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4AF1" w:rsidP="00D84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SITHKOP003 Plan and display buffets</w:t>
      </w:r>
      <w:r>
        <w:fldChar w:fldCharType="end"/>
      </w:r>
    </w:p>
    <w:p w:rsidR="00D84AF1" w:rsidP="00D84AF1">
      <w:pPr>
        <w:pStyle w:val="Version"/>
        <w:sectPr w:rsidSect="006E4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912" w:rsidP="006E4912">
      <w:pPr>
        <w:pStyle w:val="SuperHeading"/>
      </w:pPr>
      <w:r w:rsidRPr="006E4912">
        <w:t>Assessment Requirements for SITHKOP003 Plan and display buffets</w:t>
      </w:r>
    </w:p>
    <w:p w:rsidR="00000000" w:rsidRPr="006E4912" w:rsidP="006E4912">
      <w:pPr>
        <w:pStyle w:val="Heading1"/>
      </w:pPr>
      <w:bookmarkStart w:id="1" w:name="O_764963"/>
      <w:bookmarkEnd w:id="1"/>
      <w:r w:rsidRPr="006E4912">
        <w:t>Modification History</w:t>
      </w:r>
    </w:p>
    <w:p w:rsidR="00000000" w:rsidRPr="006E4912" w:rsidP="00D84AF1">
      <w:pPr>
        <w:pStyle w:val="BodyText"/>
      </w:pPr>
      <w:r w:rsidRPr="006E4912">
        <w:t>Not applicable.</w:t>
      </w:r>
    </w:p>
    <w:p w:rsidR="00000000" w:rsidRPr="006E4912" w:rsidP="006E4912">
      <w:pPr>
        <w:pStyle w:val="Heading1"/>
      </w:pPr>
      <w:bookmarkStart w:id="2" w:name="O_764964"/>
      <w:bookmarkEnd w:id="2"/>
      <w:r w:rsidRPr="006E4912">
        <w:t>Performance Evidence</w:t>
      </w:r>
    </w:p>
    <w:p w:rsidR="00000000" w:rsidRPr="006E4912" w:rsidP="00D84AF1">
      <w:pPr>
        <w:pStyle w:val="BodyText"/>
      </w:pPr>
      <w:r w:rsidRPr="006E4912">
        <w:t>Evidence of the ability to complete tasks outlined</w:t>
      </w:r>
      <w:r w:rsidRPr="006E4912">
        <w:t xml:space="preserve"> in elements and performance criteria of this unit in the context of the job role, and:</w:t>
      </w:r>
    </w:p>
    <w:p w:rsidR="00000000" w:rsidRPr="006E4912" w:rsidP="006E4912">
      <w:pPr>
        <w:pStyle w:val="ListBullet"/>
      </w:pPr>
      <w:r w:rsidRPr="006E4912">
        <w:t>design, plan and display at least one buffet for each of the following:</w:t>
      </w:r>
    </w:p>
    <w:p w:rsidR="00000000" w:rsidRPr="006E4912" w:rsidP="006E4912">
      <w:pPr>
        <w:pStyle w:val="ListBullet2"/>
      </w:pPr>
      <w:r w:rsidRPr="006E4912">
        <w:t>indoor venue</w:t>
      </w:r>
    </w:p>
    <w:p w:rsidR="00000000" w:rsidRPr="006E4912" w:rsidP="006E4912">
      <w:pPr>
        <w:pStyle w:val="ListBullet2"/>
      </w:pPr>
      <w:r w:rsidRPr="006E4912">
        <w:t>outdoor venue</w:t>
      </w:r>
    </w:p>
    <w:p w:rsidR="00000000" w:rsidRPr="006E4912" w:rsidP="006E4912">
      <w:pPr>
        <w:pStyle w:val="ListBullet2"/>
      </w:pPr>
      <w:r w:rsidRPr="006E4912">
        <w:t>breakfast</w:t>
      </w:r>
    </w:p>
    <w:p w:rsidR="00000000" w:rsidRPr="006E4912" w:rsidP="006E4912">
      <w:pPr>
        <w:pStyle w:val="ListBullet2"/>
      </w:pPr>
      <w:r w:rsidRPr="006E4912">
        <w:t>lunch or dinner</w:t>
      </w:r>
    </w:p>
    <w:p w:rsidR="00000000" w:rsidRPr="006E4912" w:rsidP="006E4912">
      <w:pPr>
        <w:pStyle w:val="ListBullet2"/>
      </w:pPr>
      <w:r w:rsidRPr="006E4912">
        <w:t>event or function</w:t>
      </w:r>
    </w:p>
    <w:p w:rsidR="00000000" w:rsidRPr="006E4912" w:rsidP="006E4912">
      <w:pPr>
        <w:pStyle w:val="ListBullet"/>
      </w:pPr>
      <w:r w:rsidRPr="006E4912">
        <w:t xml:space="preserve">the above buffet must </w:t>
      </w:r>
      <w:r w:rsidRPr="006E4912">
        <w:t>incorporate use of at least six of the following hot and cold buffet foods:</w:t>
      </w:r>
    </w:p>
    <w:p w:rsidR="00000000" w:rsidRPr="006E4912" w:rsidP="006E4912">
      <w:pPr>
        <w:pStyle w:val="ListBullet2"/>
      </w:pPr>
      <w:r w:rsidRPr="006E4912">
        <w:t>breakfast foods</w:t>
      </w:r>
    </w:p>
    <w:p w:rsidR="00000000" w:rsidRPr="006E4912" w:rsidP="006E4912">
      <w:pPr>
        <w:pStyle w:val="ListBullet2"/>
      </w:pPr>
      <w:r w:rsidRPr="006E4912">
        <w:t>meat or poultry</w:t>
      </w:r>
    </w:p>
    <w:p w:rsidR="00000000" w:rsidRPr="006E4912" w:rsidP="006E4912">
      <w:pPr>
        <w:pStyle w:val="ListBullet2"/>
      </w:pPr>
      <w:r w:rsidRPr="006E4912">
        <w:t>seafood</w:t>
      </w:r>
    </w:p>
    <w:p w:rsidR="00000000" w:rsidRPr="006E4912" w:rsidP="006E4912">
      <w:pPr>
        <w:pStyle w:val="ListBullet2"/>
      </w:pPr>
      <w:r w:rsidRPr="006E4912">
        <w:t>salads</w:t>
      </w:r>
    </w:p>
    <w:p w:rsidR="00000000" w:rsidRPr="006E4912" w:rsidP="006E4912">
      <w:pPr>
        <w:pStyle w:val="ListBullet2"/>
      </w:pPr>
      <w:r w:rsidRPr="006E4912">
        <w:t>breads</w:t>
      </w:r>
    </w:p>
    <w:p w:rsidR="00000000" w:rsidRPr="006E4912" w:rsidP="006E4912">
      <w:pPr>
        <w:pStyle w:val="ListBullet2"/>
      </w:pPr>
      <w:r w:rsidRPr="006E4912">
        <w:t>fruit or vegetables</w:t>
      </w:r>
    </w:p>
    <w:p w:rsidR="00000000" w:rsidRPr="006E4912" w:rsidP="006E4912">
      <w:pPr>
        <w:pStyle w:val="ListBullet2"/>
      </w:pPr>
      <w:r w:rsidRPr="006E4912">
        <w:t>cheese</w:t>
      </w:r>
    </w:p>
    <w:p w:rsidR="00000000" w:rsidRPr="006E4912" w:rsidP="006E4912">
      <w:pPr>
        <w:pStyle w:val="ListBullet2"/>
      </w:pPr>
      <w:r w:rsidRPr="006E4912">
        <w:t xml:space="preserve">smallgoods </w:t>
      </w:r>
    </w:p>
    <w:p w:rsidR="00000000" w:rsidRPr="006E4912" w:rsidP="006E4912">
      <w:pPr>
        <w:pStyle w:val="ListBullet2"/>
      </w:pPr>
      <w:r w:rsidRPr="006E4912">
        <w:t xml:space="preserve">dessert and pastry items </w:t>
      </w:r>
    </w:p>
    <w:p w:rsidR="00000000" w:rsidRPr="006E4912" w:rsidP="006E4912">
      <w:pPr>
        <w:pStyle w:val="ListBullet2"/>
      </w:pPr>
      <w:r w:rsidRPr="006E4912">
        <w:t>accompaniments</w:t>
      </w:r>
    </w:p>
    <w:p w:rsidR="00000000" w:rsidRPr="006E4912" w:rsidP="006E4912">
      <w:pPr>
        <w:pStyle w:val="ListBullet2"/>
      </w:pPr>
      <w:r w:rsidRPr="006E4912">
        <w:t>glazed foods, galantines and forcemeats</w:t>
      </w:r>
    </w:p>
    <w:p w:rsidR="00000000" w:rsidRPr="006E4912" w:rsidP="006E4912">
      <w:pPr>
        <w:pStyle w:val="ListBullet2"/>
      </w:pPr>
      <w:r w:rsidRPr="006E4912">
        <w:t>themed foods</w:t>
      </w:r>
    </w:p>
    <w:p w:rsidR="00000000" w:rsidRPr="006E4912" w:rsidP="006E4912">
      <w:pPr>
        <w:pStyle w:val="ListBullet2"/>
      </w:pPr>
      <w:r w:rsidRPr="006E4912">
        <w:t>foods selected to meet special dietary requirements</w:t>
      </w:r>
    </w:p>
    <w:p w:rsidR="00000000" w:rsidRPr="006E4912" w:rsidP="006E4912">
      <w:pPr>
        <w:pStyle w:val="ListBullet"/>
      </w:pPr>
      <w:r w:rsidRPr="006E4912">
        <w:t>present buffet with artistic flair, incorporating at least six of the following main elements:</w:t>
      </w:r>
    </w:p>
    <w:p w:rsidR="00000000" w:rsidRPr="006E4912" w:rsidP="006E4912">
      <w:pPr>
        <w:pStyle w:val="ListBullet2"/>
      </w:pPr>
      <w:r w:rsidRPr="006E4912">
        <w:t>candles or lighting</w:t>
      </w:r>
    </w:p>
    <w:p w:rsidR="00000000" w:rsidRPr="006E4912" w:rsidP="006E4912">
      <w:pPr>
        <w:pStyle w:val="ListBullet2"/>
      </w:pPr>
      <w:r w:rsidRPr="006E4912">
        <w:t>showpieces and decorations</w:t>
      </w:r>
    </w:p>
    <w:p w:rsidR="00000000" w:rsidRPr="006E4912" w:rsidP="006E4912">
      <w:pPr>
        <w:pStyle w:val="ListBullet2"/>
      </w:pPr>
      <w:r w:rsidRPr="006E4912">
        <w:t>linen</w:t>
      </w:r>
    </w:p>
    <w:p w:rsidR="00000000" w:rsidRPr="006E4912" w:rsidP="006E4912">
      <w:pPr>
        <w:pStyle w:val="ListBullet2"/>
      </w:pPr>
      <w:r w:rsidRPr="006E4912">
        <w:t>food and food items</w:t>
      </w:r>
    </w:p>
    <w:p w:rsidR="00000000" w:rsidRPr="006E4912" w:rsidP="006E4912">
      <w:pPr>
        <w:pStyle w:val="ListBullet2"/>
      </w:pPr>
      <w:r w:rsidRPr="006E4912">
        <w:t>service equipment</w:t>
      </w:r>
    </w:p>
    <w:p w:rsidR="00000000" w:rsidRPr="006E4912" w:rsidP="006E4912">
      <w:pPr>
        <w:pStyle w:val="ListBullet2"/>
      </w:pPr>
      <w:r w:rsidRPr="006E4912">
        <w:t>service-ware</w:t>
      </w:r>
    </w:p>
    <w:p w:rsidR="00000000" w:rsidRPr="006E4912" w:rsidP="006E4912">
      <w:pPr>
        <w:pStyle w:val="ListBullet2"/>
      </w:pPr>
      <w:r w:rsidRPr="006E4912">
        <w:t>table arrangements</w:t>
      </w:r>
    </w:p>
    <w:p w:rsidR="00000000" w:rsidRPr="006E4912" w:rsidP="006E4912">
      <w:pPr>
        <w:pStyle w:val="ListBullet2"/>
      </w:pPr>
      <w:r w:rsidRPr="006E4912">
        <w:t>themed foods</w:t>
      </w:r>
    </w:p>
    <w:p w:rsidR="00000000" w:rsidRPr="006E4912" w:rsidP="006E4912">
      <w:pPr>
        <w:pStyle w:val="ListBullet"/>
      </w:pPr>
      <w:r w:rsidRPr="006E4912">
        <w:t>document operational requirements and supervise food preparation and service for above buffets</w:t>
      </w:r>
    </w:p>
    <w:p w:rsidR="00000000" w:rsidRPr="006E4912" w:rsidP="006E4912">
      <w:pPr>
        <w:pStyle w:val="ListBullet"/>
      </w:pPr>
      <w:r w:rsidRPr="006E4912">
        <w:t>prepare above buffets:</w:t>
      </w:r>
    </w:p>
    <w:p w:rsidR="00000000" w:rsidRPr="006E4912" w:rsidP="006E4912">
      <w:pPr>
        <w:pStyle w:val="ListBullet2"/>
      </w:pPr>
      <w:r w:rsidRPr="006E4912">
        <w:t>within commercial time constraints and deadlines</w:t>
      </w:r>
    </w:p>
    <w:p w:rsidR="00000000" w:rsidRPr="006E4912" w:rsidP="006E4912">
      <w:pPr>
        <w:pStyle w:val="ListBullet2"/>
      </w:pPr>
      <w:r w:rsidRPr="006E4912">
        <w:t>reflecting required quantities to be produ</w:t>
      </w:r>
      <w:r w:rsidRPr="006E4912">
        <w:t>ced</w:t>
      </w:r>
    </w:p>
    <w:p w:rsidR="00000000" w:rsidRPr="006E4912" w:rsidP="006E4912">
      <w:pPr>
        <w:pStyle w:val="ListBullet2"/>
      </w:pPr>
      <w:r w:rsidRPr="006E4912">
        <w:t>following procedures for portion control and food safety practices when producing, displaying and serving hot and cold buffet food</w:t>
      </w:r>
    </w:p>
    <w:p w:rsidR="00000000" w:rsidRPr="006E4912" w:rsidP="006E4912">
      <w:pPr>
        <w:pStyle w:val="ListBullet2"/>
      </w:pPr>
      <w:r w:rsidRPr="006E4912">
        <w:t>responding to special customer requests and dietary requirements.</w:t>
      </w:r>
    </w:p>
    <w:p w:rsidR="00000000" w:rsidRPr="006E4912" w:rsidP="006E4912">
      <w:pPr>
        <w:pStyle w:val="AllowPageBreak"/>
      </w:pPr>
    </w:p>
    <w:p w:rsidR="00000000" w:rsidRPr="006E4912" w:rsidP="006E4912">
      <w:pPr>
        <w:pStyle w:val="Heading1"/>
      </w:pPr>
      <w:bookmarkStart w:id="3" w:name="O_764965"/>
      <w:bookmarkEnd w:id="3"/>
      <w:r w:rsidRPr="006E4912">
        <w:t>Knowledge Evidence</w:t>
      </w:r>
    </w:p>
    <w:p w:rsidR="00000000" w:rsidRPr="006E4912" w:rsidP="00D84AF1">
      <w:pPr>
        <w:pStyle w:val="BodyText"/>
      </w:pPr>
      <w:r w:rsidRPr="006E4912">
        <w:t>Demonstrated knowledge required to complete the tasks outlined in elements and performance criteria of this unit:</w:t>
      </w:r>
    </w:p>
    <w:p w:rsidR="00000000" w:rsidRPr="006E4912" w:rsidP="006E4912">
      <w:pPr>
        <w:pStyle w:val="ListBullet"/>
      </w:pPr>
      <w:r w:rsidRPr="006E4912">
        <w:t>suitable types of foods and dishes for buffets and their characteristics:</w:t>
      </w:r>
    </w:p>
    <w:p w:rsidR="00000000" w:rsidRPr="006E4912" w:rsidP="006E4912">
      <w:pPr>
        <w:pStyle w:val="ListBullet2"/>
      </w:pPr>
      <w:r w:rsidRPr="006E4912">
        <w:t xml:space="preserve">culinary terms for a variety of classical and contemporary buffet </w:t>
      </w:r>
      <w:r w:rsidRPr="006E4912">
        <w:t>items</w:t>
      </w:r>
    </w:p>
    <w:p w:rsidR="00000000" w:rsidRPr="006E4912" w:rsidP="006E4912">
      <w:pPr>
        <w:pStyle w:val="ListBullet2"/>
      </w:pPr>
      <w:r w:rsidRPr="006E4912">
        <w:t>appropriate conditions and temperatures for display and service to maintain optimum quality and food safety</w:t>
      </w:r>
    </w:p>
    <w:p w:rsidR="00000000" w:rsidRPr="006E4912" w:rsidP="006E4912">
      <w:pPr>
        <w:pStyle w:val="ListBullet2"/>
      </w:pPr>
      <w:r w:rsidRPr="006E4912">
        <w:t>appropriate portions</w:t>
      </w:r>
    </w:p>
    <w:p w:rsidR="00000000" w:rsidRPr="006E4912" w:rsidP="006E4912">
      <w:pPr>
        <w:pStyle w:val="ListBullet"/>
      </w:pPr>
      <w:r w:rsidRPr="006E4912">
        <w:t>presentation techniques for food items that make up a buffet</w:t>
      </w:r>
    </w:p>
    <w:p w:rsidR="00000000" w:rsidRPr="006E4912" w:rsidP="006E4912">
      <w:pPr>
        <w:pStyle w:val="ListBullet"/>
      </w:pPr>
      <w:r w:rsidRPr="006E4912">
        <w:t>design considerations for buffets:</w:t>
      </w:r>
    </w:p>
    <w:p w:rsidR="00000000" w:rsidRPr="006E4912" w:rsidP="006E4912">
      <w:pPr>
        <w:pStyle w:val="ListBullet2"/>
      </w:pPr>
      <w:r w:rsidRPr="006E4912">
        <w:t>appropriateness of food</w:t>
      </w:r>
      <w:r w:rsidRPr="006E4912">
        <w:t xml:space="preserve"> items for buffets</w:t>
      </w:r>
    </w:p>
    <w:p w:rsidR="00000000" w:rsidRPr="006E4912" w:rsidP="006E4912">
      <w:pPr>
        <w:pStyle w:val="ListBullet2"/>
      </w:pPr>
      <w:r w:rsidRPr="006E4912">
        <w:t>balance of dish types</w:t>
      </w:r>
    </w:p>
    <w:p w:rsidR="00000000" w:rsidRPr="006E4912" w:rsidP="006E4912">
      <w:pPr>
        <w:pStyle w:val="ListBullet2"/>
      </w:pPr>
      <w:r w:rsidRPr="006E4912">
        <w:t>colour and style</w:t>
      </w:r>
    </w:p>
    <w:p w:rsidR="00000000" w:rsidRPr="006E4912" w:rsidP="006E4912">
      <w:pPr>
        <w:pStyle w:val="ListBullet2"/>
      </w:pPr>
      <w:r w:rsidRPr="006E4912">
        <w:t>costing issues</w:t>
      </w:r>
    </w:p>
    <w:p w:rsidR="00000000" w:rsidRPr="006E4912" w:rsidP="006E4912">
      <w:pPr>
        <w:pStyle w:val="ListBullet2"/>
      </w:pPr>
      <w:r w:rsidRPr="006E4912">
        <w:t>nutritional value of food</w:t>
      </w:r>
    </w:p>
    <w:p w:rsidR="00000000" w:rsidRPr="006E4912" w:rsidP="006E4912">
      <w:pPr>
        <w:pStyle w:val="ListBullet2"/>
      </w:pPr>
      <w:r w:rsidRPr="006E4912">
        <w:t>operational constraints</w:t>
      </w:r>
    </w:p>
    <w:p w:rsidR="00000000" w:rsidRPr="006E4912" w:rsidP="006E4912">
      <w:pPr>
        <w:pStyle w:val="ListBullet2"/>
      </w:pPr>
      <w:r w:rsidRPr="006E4912">
        <w:t>themes of occasions</w:t>
      </w:r>
    </w:p>
    <w:p w:rsidR="00000000" w:rsidRPr="006E4912" w:rsidP="006E4912">
      <w:pPr>
        <w:pStyle w:val="ListBullet2"/>
      </w:pPr>
      <w:r w:rsidRPr="006E4912">
        <w:t>use of showpieces and decorations</w:t>
      </w:r>
    </w:p>
    <w:p w:rsidR="00000000" w:rsidRPr="006E4912" w:rsidP="006E4912">
      <w:pPr>
        <w:pStyle w:val="ListBullet"/>
      </w:pPr>
      <w:r w:rsidRPr="006E4912">
        <w:t>showpieces and decorations for buffets:</w:t>
      </w:r>
    </w:p>
    <w:p w:rsidR="00000000" w:rsidRPr="006E4912" w:rsidP="006E4912">
      <w:pPr>
        <w:pStyle w:val="ListBullet2"/>
      </w:pPr>
      <w:r w:rsidRPr="006E4912">
        <w:t>bread</w:t>
      </w:r>
    </w:p>
    <w:p w:rsidR="00000000" w:rsidRPr="006E4912" w:rsidP="006E4912">
      <w:pPr>
        <w:pStyle w:val="ListBullet2"/>
      </w:pPr>
      <w:r w:rsidRPr="006E4912">
        <w:t>candles</w:t>
      </w:r>
    </w:p>
    <w:p w:rsidR="00000000" w:rsidRPr="006E4912" w:rsidP="006E4912">
      <w:pPr>
        <w:pStyle w:val="ListBullet2"/>
      </w:pPr>
      <w:r w:rsidRPr="006E4912">
        <w:t>carved, moulded or assembled items</w:t>
      </w:r>
    </w:p>
    <w:p w:rsidR="00000000" w:rsidRPr="006E4912" w:rsidP="006E4912">
      <w:pPr>
        <w:pStyle w:val="ListBullet2"/>
      </w:pPr>
      <w:r w:rsidRPr="006E4912">
        <w:t>chocolate</w:t>
      </w:r>
    </w:p>
    <w:p w:rsidR="00000000" w:rsidRPr="006E4912" w:rsidP="006E4912">
      <w:pPr>
        <w:pStyle w:val="ListBullet2"/>
      </w:pPr>
      <w:r w:rsidRPr="006E4912">
        <w:t>decorated, display and special occasion cakes</w:t>
      </w:r>
    </w:p>
    <w:p w:rsidR="00000000" w:rsidRPr="006E4912" w:rsidP="006E4912">
      <w:pPr>
        <w:pStyle w:val="ListBullet2"/>
      </w:pPr>
      <w:r w:rsidRPr="006E4912">
        <w:t>edible or non-edible materials</w:t>
      </w:r>
    </w:p>
    <w:p w:rsidR="00000000" w:rsidRPr="006E4912" w:rsidP="006E4912">
      <w:pPr>
        <w:pStyle w:val="ListBullet2"/>
      </w:pPr>
      <w:r w:rsidRPr="006E4912">
        <w:t>floral arrangements</w:t>
      </w:r>
    </w:p>
    <w:p w:rsidR="00000000" w:rsidRPr="006E4912" w:rsidP="006E4912">
      <w:pPr>
        <w:pStyle w:val="ListBullet2"/>
      </w:pPr>
      <w:r w:rsidRPr="006E4912">
        <w:t>fruit and vegetable displays</w:t>
      </w:r>
    </w:p>
    <w:p w:rsidR="00000000" w:rsidRPr="006E4912" w:rsidP="006E4912">
      <w:pPr>
        <w:pStyle w:val="ListBullet2"/>
      </w:pPr>
      <w:r w:rsidRPr="006E4912">
        <w:t>glassware and service-ware</w:t>
      </w:r>
    </w:p>
    <w:p w:rsidR="00000000" w:rsidRPr="006E4912" w:rsidP="006E4912">
      <w:pPr>
        <w:pStyle w:val="ListBullet2"/>
      </w:pPr>
      <w:r w:rsidRPr="006E4912">
        <w:t>ice, fruit or vegetable, chocolate, salt or margarine carv</w:t>
      </w:r>
      <w:r w:rsidRPr="006E4912">
        <w:t>ings</w:t>
      </w:r>
    </w:p>
    <w:p w:rsidR="00000000" w:rsidRPr="006E4912" w:rsidP="006E4912">
      <w:pPr>
        <w:pStyle w:val="ListBullet2"/>
      </w:pPr>
      <w:r w:rsidRPr="006E4912">
        <w:t>special theme items</w:t>
      </w:r>
    </w:p>
    <w:p w:rsidR="00000000" w:rsidRPr="006E4912" w:rsidP="006E4912">
      <w:pPr>
        <w:pStyle w:val="ListBullet2"/>
      </w:pPr>
      <w:r w:rsidRPr="006E4912">
        <w:t>sugar.</w:t>
      </w:r>
    </w:p>
    <w:p w:rsidR="00000000" w:rsidRPr="006E4912" w:rsidP="006E4912">
      <w:pPr>
        <w:pStyle w:val="AllowPageBreak"/>
      </w:pPr>
    </w:p>
    <w:p w:rsidR="00000000" w:rsidRPr="006E4912" w:rsidP="006E4912">
      <w:pPr>
        <w:pStyle w:val="Heading1"/>
      </w:pPr>
      <w:bookmarkStart w:id="4" w:name="O_764966"/>
      <w:bookmarkEnd w:id="4"/>
      <w:r w:rsidRPr="006E4912">
        <w:t>Assessment Conditions</w:t>
      </w:r>
    </w:p>
    <w:p w:rsidR="00000000" w:rsidRPr="006E4912" w:rsidP="00D84AF1">
      <w:pPr>
        <w:pStyle w:val="BodyText"/>
      </w:pPr>
      <w:r w:rsidRPr="006E4912">
        <w:t>Skills must be demonstrated in an operational commercial kitchen. This can be:</w:t>
      </w:r>
    </w:p>
    <w:p w:rsidR="00000000" w:rsidRPr="006E4912" w:rsidP="006E4912">
      <w:pPr>
        <w:pStyle w:val="ListBullet"/>
      </w:pPr>
      <w:r w:rsidRPr="006E4912">
        <w:t>an industry workplace</w:t>
      </w:r>
    </w:p>
    <w:p w:rsidR="00000000" w:rsidRPr="006E4912" w:rsidP="006E4912">
      <w:pPr>
        <w:pStyle w:val="ListBullet"/>
      </w:pPr>
      <w:r w:rsidRPr="006E4912">
        <w:t>a simulated industry environment, such as a training food and beverage outlet servicing customers.</w:t>
      </w:r>
    </w:p>
    <w:p w:rsidR="00000000" w:rsidRPr="006E4912" w:rsidP="006E4912">
      <w:pPr>
        <w:pStyle w:val="BodyText"/>
      </w:pPr>
    </w:p>
    <w:p w:rsidR="00000000" w:rsidRPr="006E4912" w:rsidP="00D84AF1">
      <w:pPr>
        <w:pStyle w:val="BodyText"/>
      </w:pPr>
      <w:r w:rsidRPr="006E4912">
        <w:t>Assessment must ensure access to:</w:t>
      </w:r>
    </w:p>
    <w:p w:rsidR="00000000" w:rsidRPr="006E4912" w:rsidP="006E4912">
      <w:pPr>
        <w:pStyle w:val="ListBullet"/>
      </w:pPr>
      <w:r w:rsidRPr="006E4912">
        <w:t>a buffet display and service area with:</w:t>
      </w:r>
    </w:p>
    <w:p w:rsidR="00000000" w:rsidRPr="006E4912" w:rsidP="006E4912">
      <w:pPr>
        <w:pStyle w:val="ListBullet2"/>
      </w:pPr>
      <w:r w:rsidRPr="006E4912">
        <w:t>buffet showpieces and decorations specified in the knowledge evidence</w:t>
      </w:r>
    </w:p>
    <w:p w:rsidR="00000000" w:rsidRPr="006E4912" w:rsidP="006E4912">
      <w:pPr>
        <w:pStyle w:val="ListBullet2"/>
      </w:pPr>
      <w:r w:rsidRPr="006E4912">
        <w:t>lighting f</w:t>
      </w:r>
      <w:r w:rsidRPr="006E4912">
        <w:t>or buffet</w:t>
      </w:r>
    </w:p>
    <w:p w:rsidR="00000000" w:rsidRPr="006E4912" w:rsidP="006E4912">
      <w:pPr>
        <w:pStyle w:val="ListBullet2"/>
      </w:pPr>
      <w:r w:rsidRPr="006E4912">
        <w:t>linen</w:t>
      </w:r>
    </w:p>
    <w:p w:rsidR="00000000" w:rsidRPr="006E4912" w:rsidP="006E4912">
      <w:pPr>
        <w:pStyle w:val="ListBullet2"/>
      </w:pPr>
      <w:r w:rsidRPr="006E4912">
        <w:t>specific equipment for buffet service:</w:t>
      </w:r>
    </w:p>
    <w:p w:rsidR="00000000" w:rsidRPr="006E4912" w:rsidP="006E4912">
      <w:pPr>
        <w:pStyle w:val="ListBullet3"/>
      </w:pPr>
      <w:r w:rsidRPr="006E4912">
        <w:t>chafing dishes</w:t>
      </w:r>
    </w:p>
    <w:p w:rsidR="00000000" w:rsidRPr="006E4912" w:rsidP="006E4912">
      <w:pPr>
        <w:pStyle w:val="ListBullet3"/>
      </w:pPr>
      <w:r w:rsidRPr="006E4912">
        <w:t>display crockery</w:t>
      </w:r>
    </w:p>
    <w:p w:rsidR="00000000" w:rsidRPr="006E4912" w:rsidP="006E4912">
      <w:pPr>
        <w:pStyle w:val="ListBullet3"/>
      </w:pPr>
      <w:r w:rsidRPr="006E4912">
        <w:t>serving equipment</w:t>
      </w:r>
    </w:p>
    <w:p w:rsidR="00000000" w:rsidRPr="006E4912" w:rsidP="006E4912">
      <w:pPr>
        <w:pStyle w:val="ListBullet"/>
      </w:pPr>
      <w:r w:rsidRPr="006E4912">
        <w:t>food and food items for buffet</w:t>
      </w:r>
    </w:p>
    <w:p w:rsidR="00000000" w:rsidRPr="006E4912" w:rsidP="006E4912">
      <w:pPr>
        <w:pStyle w:val="ListBullet"/>
      </w:pPr>
      <w:r w:rsidRPr="006E4912">
        <w:t>computers and software programs to produce food preparation lists and display plans</w:t>
      </w:r>
    </w:p>
    <w:p w:rsidR="00000000" w:rsidRPr="006E4912" w:rsidP="006E4912">
      <w:pPr>
        <w:pStyle w:val="ListBullet"/>
      </w:pPr>
      <w:r w:rsidRPr="006E4912">
        <w:t>organisational specifications:</w:t>
      </w:r>
    </w:p>
    <w:p w:rsidR="00000000" w:rsidRPr="006E4912" w:rsidP="006E4912">
      <w:pPr>
        <w:pStyle w:val="ListBullet2"/>
      </w:pPr>
      <w:r w:rsidRPr="006E4912">
        <w:t>food preparation lists</w:t>
      </w:r>
    </w:p>
    <w:p w:rsidR="00000000" w:rsidRPr="006E4912" w:rsidP="006E4912">
      <w:pPr>
        <w:pStyle w:val="ListBullet2"/>
      </w:pPr>
      <w:r w:rsidRPr="006E4912">
        <w:t>display plans.</w:t>
      </w:r>
    </w:p>
    <w:p w:rsidR="00000000" w:rsidRPr="006E4912" w:rsidP="006E4912">
      <w:pPr>
        <w:pStyle w:val="BodyText"/>
      </w:pPr>
    </w:p>
    <w:p w:rsidR="00000000" w:rsidRPr="006E4912" w:rsidP="00D84AF1">
      <w:pPr>
        <w:pStyle w:val="BodyText"/>
      </w:pPr>
      <w:r w:rsidRPr="006E4912">
        <w:t>Assessors must satisfy the Standards for Registered Training Organisations’ requirements for assessors; and:</w:t>
      </w:r>
    </w:p>
    <w:p w:rsidR="00000000" w:rsidRPr="006E4912" w:rsidP="006E4912">
      <w:pPr>
        <w:pStyle w:val="ListBullet"/>
      </w:pPr>
      <w:r w:rsidRPr="006E4912">
        <w:t xml:space="preserve">have worked in industry for at least three years where they have applied the skills and knowledge </w:t>
      </w:r>
      <w:r w:rsidRPr="006E4912">
        <w:t>of this unit of competency.</w:t>
      </w:r>
    </w:p>
    <w:p w:rsidR="00000000" w:rsidRPr="006E4912" w:rsidP="006E4912">
      <w:pPr>
        <w:pStyle w:val="AllowPageBreak"/>
      </w:pPr>
    </w:p>
    <w:p w:rsidR="00000000" w:rsidRPr="006E4912" w:rsidP="006E4912">
      <w:pPr>
        <w:pStyle w:val="Heading1"/>
      </w:pPr>
      <w:bookmarkStart w:id="5" w:name="O_764969"/>
      <w:bookmarkEnd w:id="5"/>
      <w:r w:rsidRPr="006E4912">
        <w:t>Links</w:t>
      </w:r>
    </w:p>
    <w:p w:rsidR="00000000" w:rsidRPr="006E4912" w:rsidP="00D84AF1">
      <w:pPr>
        <w:pStyle w:val="BodyText"/>
      </w:pPr>
      <w:r w:rsidRPr="006E49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761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E4912" w:rsidP="006E4912"/>
    <w:sectPr w:rsidSect="006E4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12" w:rsidRPr="00D84AF1" w:rsidP="00D84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F1" w:rsidP="006E4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4AF1" w:rsidP="006E4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84AF1" w:rsidP="006E4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912" w:rsidRPr="00D84AF1" w:rsidP="00D84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AF1" w:rsidRPr="002D2AF8" w:rsidP="006E4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SITHKOP003 Plan and display buffets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84AF1" w:rsidP="006E4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0ECA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F688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4AF8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912"/>
  </w:style>
  <w:style w:type="character" w:customStyle="1" w:styleId="Heading1Char">
    <w:name w:val="Heading 1 Char"/>
    <w:basedOn w:val="DefaultParagraphFont"/>
    <w:link w:val="Heading1"/>
    <w:rsid w:val="006E4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91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49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4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E49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E4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4912"/>
    <w:rPr>
      <w:b/>
      <w:spacing w:val="0"/>
    </w:rPr>
  </w:style>
  <w:style w:type="paragraph" w:customStyle="1" w:styleId="SuperTitle">
    <w:name w:val="SuperTitle"/>
    <w:basedOn w:val="Title"/>
    <w:rsid w:val="006E4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4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4912"/>
    <w:rPr>
      <w:i/>
    </w:rPr>
  </w:style>
  <w:style w:type="paragraph" w:styleId="Caption">
    <w:name w:val="caption"/>
    <w:basedOn w:val="BodyText"/>
    <w:next w:val="Normal"/>
    <w:qFormat/>
    <w:rsid w:val="006E4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912"/>
  </w:style>
  <w:style w:type="paragraph" w:styleId="TableofFigures">
    <w:name w:val="table of figures"/>
    <w:basedOn w:val="Normal"/>
    <w:next w:val="Normal"/>
    <w:semiHidden/>
    <w:rsid w:val="006E4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9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E4912"/>
    <w:rPr>
      <w:rFonts w:ascii="Wingdings" w:hAnsi="Wingdings"/>
    </w:rPr>
  </w:style>
  <w:style w:type="paragraph" w:customStyle="1" w:styleId="TableHeading">
    <w:name w:val="Table Heading"/>
    <w:basedOn w:val="HeadingBase"/>
    <w:rsid w:val="006E4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912"/>
    <w:rPr>
      <w:color w:val="0033CC"/>
      <w:u w:val="none"/>
    </w:rPr>
  </w:style>
  <w:style w:type="paragraph" w:customStyle="1" w:styleId="BodyTextRight">
    <w:name w:val="Body Text Right"/>
    <w:basedOn w:val="BodyText"/>
    <w:rsid w:val="006E4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9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912"/>
    <w:rPr>
      <w:sz w:val="32"/>
    </w:rPr>
  </w:style>
  <w:style w:type="paragraph" w:customStyle="1" w:styleId="HeadingProcedure">
    <w:name w:val="Heading Procedure"/>
    <w:basedOn w:val="HeadingBase"/>
    <w:next w:val="Normal"/>
    <w:rsid w:val="006E4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912"/>
    <w:pPr>
      <w:spacing w:before="60" w:after="60"/>
    </w:pPr>
  </w:style>
  <w:style w:type="paragraph" w:styleId="ListContinue">
    <w:name w:val="List Continue"/>
    <w:basedOn w:val="List"/>
    <w:rsid w:val="006E4912"/>
    <w:pPr>
      <w:ind w:firstLine="0"/>
    </w:pPr>
  </w:style>
  <w:style w:type="paragraph" w:customStyle="1" w:styleId="ListNote">
    <w:name w:val="List Note"/>
    <w:basedOn w:val="List"/>
    <w:rsid w:val="006E4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912"/>
    <w:rPr>
      <w:rFonts w:ascii="Courier New" w:hAnsi="Courier New"/>
    </w:rPr>
  </w:style>
  <w:style w:type="paragraph" w:customStyle="1" w:styleId="NoteBullet">
    <w:name w:val="Note Bullet"/>
    <w:basedOn w:val="Note"/>
    <w:rsid w:val="006E4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9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E4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912"/>
    <w:rPr>
      <w:b/>
      <w:smallCaps/>
    </w:rPr>
  </w:style>
  <w:style w:type="paragraph" w:customStyle="1" w:styleId="TableListNumber">
    <w:name w:val="Table List Number"/>
    <w:basedOn w:val="ListNumber"/>
    <w:rsid w:val="006E4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912"/>
    <w:pPr>
      <w:numPr>
        <w:numId w:val="10"/>
      </w:numPr>
    </w:pPr>
  </w:style>
  <w:style w:type="paragraph" w:customStyle="1" w:styleId="ListAlpha2">
    <w:name w:val="List Alpha 2"/>
    <w:basedOn w:val="List2"/>
    <w:rsid w:val="006E4912"/>
    <w:pPr>
      <w:numPr>
        <w:numId w:val="9"/>
      </w:numPr>
    </w:pPr>
  </w:style>
  <w:style w:type="paragraph" w:styleId="List2">
    <w:name w:val="List 2"/>
    <w:basedOn w:val="BodyText"/>
    <w:rsid w:val="006E4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9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E49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E4912"/>
    <w:pPr>
      <w:numPr>
        <w:numId w:val="5"/>
      </w:numPr>
    </w:pPr>
  </w:style>
  <w:style w:type="paragraph" w:styleId="ListContinue2">
    <w:name w:val="List Continue 2"/>
    <w:basedOn w:val="List2"/>
    <w:rsid w:val="006E4912"/>
    <w:pPr>
      <w:ind w:firstLine="0"/>
    </w:pPr>
  </w:style>
  <w:style w:type="paragraph" w:styleId="ListContinue3">
    <w:name w:val="List Continue 3"/>
    <w:basedOn w:val="List3"/>
    <w:rsid w:val="006E4912"/>
    <w:pPr>
      <w:ind w:left="1021" w:firstLine="0"/>
    </w:pPr>
  </w:style>
  <w:style w:type="paragraph" w:styleId="ListContinue4">
    <w:name w:val="List Continue 4"/>
    <w:basedOn w:val="List4"/>
    <w:rsid w:val="006E4912"/>
    <w:pPr>
      <w:ind w:firstLine="0"/>
    </w:pPr>
  </w:style>
  <w:style w:type="paragraph" w:styleId="ListContinue5">
    <w:name w:val="List Continue 5"/>
    <w:basedOn w:val="List5"/>
    <w:rsid w:val="006E4912"/>
    <w:pPr>
      <w:ind w:firstLine="0"/>
    </w:pPr>
  </w:style>
  <w:style w:type="paragraph" w:styleId="ListNumber3">
    <w:name w:val="List Number 3"/>
    <w:basedOn w:val="List3"/>
    <w:rsid w:val="006E4912"/>
    <w:pPr>
      <w:numPr>
        <w:numId w:val="6"/>
      </w:numPr>
    </w:pPr>
  </w:style>
  <w:style w:type="paragraph" w:styleId="ListNumber4">
    <w:name w:val="List Number 4"/>
    <w:basedOn w:val="List4"/>
    <w:rsid w:val="006E4912"/>
    <w:pPr>
      <w:numPr>
        <w:numId w:val="7"/>
      </w:numPr>
    </w:pPr>
  </w:style>
  <w:style w:type="paragraph" w:styleId="ListNumber5">
    <w:name w:val="List Number 5"/>
    <w:basedOn w:val="List5"/>
    <w:rsid w:val="006E4912"/>
    <w:pPr>
      <w:numPr>
        <w:numId w:val="8"/>
      </w:numPr>
    </w:pPr>
  </w:style>
  <w:style w:type="paragraph" w:styleId="BlockText">
    <w:name w:val="Block Text"/>
    <w:basedOn w:val="Normal"/>
    <w:rsid w:val="006E4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912"/>
    <w:rPr>
      <w:sz w:val="16"/>
      <w:vertAlign w:val="superscript"/>
    </w:rPr>
  </w:style>
  <w:style w:type="character" w:customStyle="1" w:styleId="Symbols">
    <w:name w:val="Symbols"/>
    <w:basedOn w:val="DefaultParagraphFont"/>
    <w:rsid w:val="006E4912"/>
    <w:rPr>
      <w:rFonts w:ascii="Symbol" w:hAnsi="Symbol"/>
    </w:rPr>
  </w:style>
  <w:style w:type="character" w:customStyle="1" w:styleId="MenuOptions">
    <w:name w:val="Menu Options"/>
    <w:basedOn w:val="DefaultParagraphFont"/>
    <w:rsid w:val="006E4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912"/>
    <w:rPr>
      <w:b/>
    </w:rPr>
  </w:style>
  <w:style w:type="character" w:customStyle="1" w:styleId="Underlined">
    <w:name w:val="Underlined"/>
    <w:basedOn w:val="DefaultParagraphFont"/>
    <w:rsid w:val="006E4912"/>
    <w:rPr>
      <w:u w:val="single"/>
    </w:rPr>
  </w:style>
  <w:style w:type="paragraph" w:customStyle="1" w:styleId="TableBodyTextRight">
    <w:name w:val="Table Body Text Right"/>
    <w:basedOn w:val="TableBodyText"/>
    <w:rsid w:val="006E4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912"/>
    <w:rPr>
      <w:sz w:val="18"/>
    </w:rPr>
  </w:style>
  <w:style w:type="paragraph" w:customStyle="1" w:styleId="BodySmallRight">
    <w:name w:val="Body Small Right"/>
    <w:basedOn w:val="BodyTextRight"/>
    <w:rsid w:val="006E4912"/>
    <w:rPr>
      <w:sz w:val="18"/>
      <w:szCs w:val="18"/>
    </w:rPr>
  </w:style>
  <w:style w:type="paragraph" w:customStyle="1" w:styleId="MarginEdition">
    <w:name w:val="Margin Edition"/>
    <w:basedOn w:val="MarginNote"/>
    <w:rsid w:val="006E4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912"/>
    <w:rPr>
      <w:sz w:val="2"/>
      <w:szCs w:val="2"/>
    </w:rPr>
  </w:style>
  <w:style w:type="character" w:customStyle="1" w:styleId="Small">
    <w:name w:val="Small"/>
    <w:basedOn w:val="DefaultParagraphFont"/>
    <w:rsid w:val="006E4912"/>
    <w:rPr>
      <w:sz w:val="16"/>
    </w:rPr>
  </w:style>
  <w:style w:type="paragraph" w:customStyle="1" w:styleId="WideTable">
    <w:name w:val="Wide Table"/>
    <w:basedOn w:val="Normal"/>
    <w:rsid w:val="006E4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912"/>
  </w:style>
  <w:style w:type="paragraph" w:styleId="Quote">
    <w:name w:val="Quote"/>
    <w:basedOn w:val="Heading1"/>
    <w:link w:val="QuoteChar"/>
    <w:qFormat/>
    <w:rsid w:val="006E4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912"/>
    <w:pPr>
      <w:pageBreakBefore/>
    </w:pPr>
  </w:style>
  <w:style w:type="paragraph" w:customStyle="1" w:styleId="Border">
    <w:name w:val="Border"/>
    <w:basedOn w:val="Normal"/>
    <w:qFormat/>
    <w:rsid w:val="006E4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912"/>
    <w:rPr>
      <w:u w:val="single"/>
    </w:rPr>
  </w:style>
  <w:style w:type="character" w:customStyle="1" w:styleId="BoldandItalics">
    <w:name w:val="Bold and Italics"/>
    <w:qFormat/>
    <w:rsid w:val="006E4912"/>
    <w:rPr>
      <w:b/>
      <w:i/>
      <w:u w:val="none"/>
    </w:rPr>
  </w:style>
  <w:style w:type="paragraph" w:styleId="BalloonText">
    <w:name w:val="Balloon Text"/>
    <w:basedOn w:val="Normal"/>
    <w:link w:val="BalloonTextChar"/>
    <w:rsid w:val="006E4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912"/>
    <w:pPr>
      <w:spacing w:before="0" w:after="0"/>
    </w:pPr>
  </w:style>
  <w:style w:type="paragraph" w:customStyle="1" w:styleId="BodyTextBold">
    <w:name w:val="Body Text Bold"/>
    <w:basedOn w:val="BodyText"/>
    <w:qFormat/>
    <w:rsid w:val="006E4912"/>
    <w:rPr>
      <w:b/>
    </w:rPr>
  </w:style>
  <w:style w:type="character" w:styleId="Hyperlink">
    <w:name w:val="Hyperlink"/>
    <w:basedOn w:val="DefaultParagraphFont"/>
    <w:uiPriority w:val="99"/>
    <w:unhideWhenUsed/>
    <w:rsid w:val="00D84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504</Words>
  <Characters>3226</Characters>
  <Application>Microsoft Office Word</Application>
  <DocSecurity>0</DocSecurity>
  <Lines>115</Lines>
  <Paragraphs>109</Paragraphs>
  <ScaleCrop>false</ScaleCrop>
  <Company>Author-it Software Corporation Ltd.</Company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SITHKOP003 Plan and display buffets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2022-04-08T07:56:00Z</dcterms:created>
  <dcterms:modified xsi:type="dcterms:W3CDTF">2022-04-08T07:56:00Z</dcterms:modified>
</cp:coreProperties>
</file>