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9ED" w:rsidP="00D24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SITHGAM004 Conduct Keno games</w:t>
      </w:r>
      <w:r>
        <w:fldChar w:fldCharType="end"/>
      </w:r>
    </w:p>
    <w:p w:rsidR="00D249ED" w:rsidP="00D249ED">
      <w:pPr>
        <w:pStyle w:val="Version"/>
        <w:sectPr w:rsidSect="00BE0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244" w:rsidP="00BE0244">
      <w:pPr>
        <w:pStyle w:val="SuperHeading"/>
      </w:pPr>
      <w:r w:rsidRPr="00BE0244">
        <w:t>SITHGAM004 Conduct Keno games</w:t>
      </w:r>
    </w:p>
    <w:p w:rsidR="00000000" w:rsidRPr="00BE0244" w:rsidP="00BE0244">
      <w:pPr>
        <w:pStyle w:val="Heading1"/>
      </w:pPr>
      <w:bookmarkStart w:id="1" w:name="O_762829"/>
      <w:bookmarkEnd w:id="1"/>
      <w:r w:rsidRPr="00BE0244">
        <w:t>Modification History</w:t>
      </w:r>
    </w:p>
    <w:p w:rsidR="00000000" w:rsidRPr="00BE0244" w:rsidP="00D249ED">
      <w:pPr>
        <w:pStyle w:val="BodyText"/>
      </w:pPr>
      <w:r w:rsidRPr="00BE0244">
        <w:t>Not applicable.</w:t>
      </w:r>
    </w:p>
    <w:p w:rsidR="00000000" w:rsidRPr="00BE0244" w:rsidP="00BE0244">
      <w:pPr>
        <w:pStyle w:val="Heading1"/>
      </w:pPr>
      <w:bookmarkStart w:id="2" w:name="O_762830"/>
      <w:bookmarkEnd w:id="2"/>
      <w:r w:rsidRPr="00BE0244">
        <w:t>Application</w:t>
      </w:r>
    </w:p>
    <w:p w:rsidR="00000000" w:rsidRPr="00BE0244" w:rsidP="00D249ED">
      <w:pPr>
        <w:pStyle w:val="BodyText"/>
      </w:pPr>
      <w:r w:rsidRPr="00BE0244">
        <w:t>This unit describes the performance outcomes, skills and knowledge required to operate and maintain Keno equipment, take bets, make payouts, check security issues, and provide advice on Keno</w:t>
      </w:r>
      <w:r w:rsidRPr="00BE0244">
        <w:t xml:space="preserve"> to customers.</w:t>
      </w:r>
    </w:p>
    <w:p w:rsidR="00000000" w:rsidRPr="00BE0244" w:rsidP="00D249ED">
      <w:pPr>
        <w:pStyle w:val="BodyText"/>
      </w:pPr>
      <w:r w:rsidRPr="00BE0244">
        <w:t>The unit applies to gaming venues that offer Keno games, and to gaming attendants who work under general supervision within established procedures.</w:t>
      </w:r>
    </w:p>
    <w:p w:rsidR="00D249ED" w:rsidP="00D249ED">
      <w:pPr>
        <w:pStyle w:val="BodyText"/>
      </w:pPr>
      <w:r w:rsidRPr="00BE0244">
        <w:t>In many states and territories, legislation stipulates that all gaming workers must receive</w:t>
      </w:r>
      <w:r w:rsidRPr="00BE0244">
        <w:t xml:space="preserve"> training in the responsible conduct of gambling. This is covered in SITHGAM001 Provide responsible gambling services.</w:t>
      </w:r>
    </w:p>
    <w:p w:rsidR="00000000" w:rsidRPr="00BE0244" w:rsidP="00BE0244">
      <w:pPr>
        <w:pStyle w:val="Heading1"/>
      </w:pPr>
      <w:bookmarkStart w:id="3" w:name="O_762831"/>
      <w:bookmarkEnd w:id="3"/>
      <w:r w:rsidRPr="00BE0244">
        <w:t>Pre-requisite Unit</w:t>
      </w:r>
    </w:p>
    <w:p w:rsidR="00000000" w:rsidRPr="00BE0244" w:rsidP="00D249ED">
      <w:pPr>
        <w:pStyle w:val="BodyText"/>
      </w:pPr>
      <w:r w:rsidRPr="00BE0244">
        <w:t>SITHGAM001 Provide responsible gambling services</w:t>
      </w:r>
    </w:p>
    <w:p w:rsidR="00000000" w:rsidRPr="00BE0244" w:rsidP="00BE0244">
      <w:pPr>
        <w:pStyle w:val="Heading1"/>
      </w:pPr>
      <w:bookmarkStart w:id="4" w:name="O_762832"/>
      <w:bookmarkEnd w:id="4"/>
      <w:r w:rsidRPr="00BE0244">
        <w:t>Competency Field</w:t>
      </w:r>
    </w:p>
    <w:p w:rsidR="00000000" w:rsidRPr="00BE0244" w:rsidP="00D249ED">
      <w:pPr>
        <w:pStyle w:val="BodyText"/>
      </w:pPr>
      <w:r w:rsidRPr="00BE0244">
        <w:t>Gaming</w:t>
      </w:r>
    </w:p>
    <w:p w:rsidR="00000000" w:rsidRPr="00BE0244" w:rsidP="00BE0244">
      <w:pPr>
        <w:pStyle w:val="Heading1"/>
      </w:pPr>
      <w:bookmarkStart w:id="5" w:name="O_762833"/>
      <w:bookmarkEnd w:id="5"/>
      <w:r w:rsidRPr="00BE0244">
        <w:t>Unit Sector</w:t>
      </w:r>
    </w:p>
    <w:p w:rsidR="00000000" w:rsidRPr="00BE0244" w:rsidP="00D249ED">
      <w:pPr>
        <w:pStyle w:val="BodyText"/>
      </w:pPr>
      <w:r w:rsidRPr="00BE0244">
        <w:t>Hospitality</w:t>
      </w:r>
    </w:p>
    <w:p w:rsidR="00000000" w:rsidRPr="00BE0244" w:rsidP="00BE0244">
      <w:pPr>
        <w:pStyle w:val="Heading1"/>
      </w:pPr>
      <w:bookmarkStart w:id="6" w:name="O_762834"/>
      <w:bookmarkEnd w:id="6"/>
      <w:r w:rsidRPr="00BE02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BodyText"/>
            </w:pPr>
            <w:r w:rsidRPr="00BE0244">
              <w:rPr>
                <w:rStyle w:val="SpecialBold"/>
              </w:rPr>
              <w:t>ELEMENTS</w:t>
            </w:r>
            <w:r w:rsidRPr="00BE024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rPr>
                <w:rStyle w:val="SpecialBold"/>
              </w:rPr>
              <w:t>PERFORMANCE CRITERIA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t>Performance criteria describe the performance needed to demonstrate achievement of the element.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1.</w:t>
            </w:r>
            <w:r w:rsidRPr="00BE0244">
              <w:tab/>
            </w:r>
            <w:r w:rsidRPr="00BE0244">
              <w:t>Advise customers on features of Keno.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1.1.Provide information to customers about Keno games.</w:t>
            </w:r>
          </w:p>
          <w:p w:rsidR="00000000" w:rsidRPr="00BE0244" w:rsidP="00BE0244">
            <w:pPr>
              <w:pStyle w:val="List"/>
            </w:pPr>
            <w:r w:rsidRPr="00BE0244">
              <w:t>1.2.Advise customers on Keno promotions as required.</w:t>
            </w:r>
          </w:p>
          <w:p w:rsidR="00000000" w:rsidP="00BE0244">
            <w:pPr>
              <w:pStyle w:val="List"/>
              <w:rPr>
                <w:lang w:val="en-NZ"/>
              </w:rPr>
            </w:pPr>
            <w:r w:rsidRPr="00BE0244">
              <w:t xml:space="preserve">1.3.Respond to customer queries, requests and complaints </w:t>
            </w:r>
            <w:r w:rsidRPr="00BE0244">
              <w:t>according to organisational standards.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2.</w:t>
            </w:r>
            <w:r w:rsidRPr="00BE0244">
              <w:tab/>
              <w:t>Process be</w:t>
            </w:r>
            <w:r w:rsidRPr="00BE0244">
              <w:t>t types.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2.1.Identify and confirm verbal and standard entry bet types.</w:t>
            </w:r>
          </w:p>
          <w:p w:rsidR="00000000" w:rsidP="00BE0244">
            <w:pPr>
              <w:pStyle w:val="List"/>
              <w:rPr>
                <w:lang w:val="en-NZ"/>
              </w:rPr>
            </w:pPr>
            <w:r w:rsidRPr="00BE0244">
              <w:t>2.2.Process bet types according to designated procedures.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3.</w:t>
            </w:r>
            <w:r w:rsidRPr="00BE0244">
              <w:tab/>
              <w:t>Pay out prizes.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3.1.Check tickets through card reader, scanner or by serial number.</w:t>
            </w:r>
          </w:p>
          <w:p w:rsidR="00000000" w:rsidRPr="00BE0244" w:rsidP="00BE0244">
            <w:pPr>
              <w:pStyle w:val="List"/>
            </w:pPr>
            <w:r w:rsidRPr="00BE0244">
              <w:t>3.2.Process cash and cheque payouts acc</w:t>
            </w:r>
            <w:r w:rsidRPr="00BE0244">
              <w:t>ording to pre-set limits.</w:t>
            </w:r>
          </w:p>
          <w:p w:rsidR="00000000" w:rsidRPr="00BE0244" w:rsidP="00BE0244">
            <w:pPr>
              <w:pStyle w:val="List"/>
            </w:pPr>
            <w:r w:rsidRPr="00BE0244">
              <w:t>3.3.Perform cash and cheque transactions according to agency and system limits and according to organisational procedures.</w:t>
            </w:r>
          </w:p>
          <w:p w:rsidR="00000000" w:rsidP="00BE0244">
            <w:pPr>
              <w:pStyle w:val="List"/>
              <w:rPr>
                <w:lang w:val="en-NZ"/>
              </w:rPr>
            </w:pPr>
            <w:r w:rsidRPr="00BE0244">
              <w:t>3.4.Refer large payouts, bets, cash ins and cash outs to the appropriate person.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4.</w:t>
            </w:r>
            <w:r w:rsidRPr="00BE0244">
              <w:tab/>
              <w:t>Cancel tickets.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4.1.Ca</w:t>
            </w:r>
            <w:r w:rsidRPr="00BE0244">
              <w:t>ncel tickets through card reader or scanner, by serial number, or when not available, through arranging a claim for cancellation through appropriate measures.</w:t>
            </w:r>
          </w:p>
          <w:p w:rsidR="00000000" w:rsidP="00BE0244">
            <w:pPr>
              <w:pStyle w:val="List"/>
              <w:rPr>
                <w:lang w:val="en-NZ"/>
              </w:rPr>
            </w:pPr>
            <w:r w:rsidRPr="00BE0244">
              <w:t>4.2.Re-issue tickets where required according to organisational procedures.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5.</w:t>
            </w:r>
            <w:r w:rsidRPr="00BE0244">
              <w:tab/>
            </w:r>
            <w:r w:rsidRPr="00BE0244">
              <w:t>Operate general functions of software and machines.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5.1.Use general functions when necessary according to authorised limitations.</w:t>
            </w:r>
          </w:p>
          <w:p w:rsidR="00000000" w:rsidP="00BE0244">
            <w:pPr>
              <w:pStyle w:val="List"/>
              <w:rPr>
                <w:lang w:val="en-NZ"/>
              </w:rPr>
            </w:pPr>
            <w:r w:rsidRPr="00BE0244">
              <w:t>5.2.Seek authorisation from the appropriate person where required.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6.</w:t>
            </w:r>
            <w:r w:rsidRPr="00BE0244">
              <w:tab/>
              <w:t>Clean and maintain terminals.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6.1.Clean card readers as</w:t>
            </w:r>
            <w:r w:rsidRPr="00BE0244">
              <w:t xml:space="preserve"> required by organisational procedures.</w:t>
            </w:r>
          </w:p>
          <w:p w:rsidR="00000000" w:rsidRPr="00BE0244" w:rsidP="00BE0244">
            <w:pPr>
              <w:pStyle w:val="List"/>
            </w:pPr>
            <w:r w:rsidRPr="00BE0244">
              <w:t>6.2.Change new paper rolls and ribbons as required by organisational procedures.</w:t>
            </w:r>
          </w:p>
          <w:p w:rsidR="00000000" w:rsidRPr="00BE0244" w:rsidP="00BE0244">
            <w:pPr>
              <w:pStyle w:val="List"/>
            </w:pPr>
            <w:r w:rsidRPr="00BE0244">
              <w:t>6.3.Check paper feed and reset card readers as required by organisational procedures.</w:t>
            </w:r>
          </w:p>
          <w:p w:rsidR="00000000" w:rsidP="00BE0244">
            <w:pPr>
              <w:pStyle w:val="List"/>
              <w:rPr>
                <w:lang w:val="en-NZ"/>
              </w:rPr>
            </w:pPr>
            <w:r w:rsidRPr="00BE0244">
              <w:t>6.4.Identify maintenance problems promptly and ta</w:t>
            </w:r>
            <w:r w:rsidRPr="00BE0244">
              <w:t>ke appropriate measures.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"/>
              <w:rPr>
                <w:lang w:val="en-NZ"/>
              </w:rPr>
            </w:pPr>
            <w:r w:rsidRPr="00BE0244">
              <w:t>7.</w:t>
            </w:r>
            <w:r w:rsidRPr="00BE0244">
              <w:tab/>
              <w:t>Monitor security of Keno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"/>
            </w:pPr>
            <w:r w:rsidRPr="00BE0244">
              <w:t>7.1.Follow Keno rules according to legislative requirements and organisational procedures.</w:t>
            </w:r>
          </w:p>
          <w:p w:rsidR="00000000" w:rsidRPr="00BE0244" w:rsidP="00BE0244">
            <w:pPr>
              <w:pStyle w:val="List"/>
            </w:pPr>
            <w:r w:rsidRPr="00BE0244">
              <w:t>7.2.Use the terminal disable function when appropriate.</w:t>
            </w:r>
          </w:p>
          <w:p w:rsidR="00000000" w:rsidRPr="00BE0244" w:rsidP="00BE0244">
            <w:pPr>
              <w:pStyle w:val="List"/>
            </w:pPr>
            <w:r w:rsidRPr="00BE0244">
              <w:t>7.3.Handle and balance cash and float accor</w:t>
            </w:r>
            <w:r w:rsidRPr="00BE0244">
              <w:t>ding to organisational procedures.</w:t>
            </w:r>
          </w:p>
          <w:p w:rsidR="00000000" w:rsidRPr="00BE0244" w:rsidP="00BE0244">
            <w:pPr>
              <w:pStyle w:val="List"/>
            </w:pPr>
            <w:r w:rsidRPr="00BE0244">
              <w:t>7.4.Where appropriate, call the Keno Hotline for assistance.</w:t>
            </w:r>
          </w:p>
          <w:p w:rsidR="00000000" w:rsidRPr="00BE0244" w:rsidP="00BE0244">
            <w:pPr>
              <w:pStyle w:val="List"/>
            </w:pPr>
            <w:r w:rsidRPr="00BE0244">
              <w:t>7.5.Observe players and onlookers and note and report unusual practices and behaviours accurately and promptly.</w:t>
            </w:r>
          </w:p>
        </w:tc>
      </w:tr>
    </w:tbl>
    <w:p w:rsidR="00000000" w:rsidRPr="00BE0244" w:rsidP="00BE0244">
      <w:pPr>
        <w:pStyle w:val="BodyText"/>
      </w:pPr>
    </w:p>
    <w:p w:rsidR="00000000" w:rsidRPr="00BE0244" w:rsidP="00BE0244">
      <w:pPr>
        <w:pStyle w:val="AllowPageBreak"/>
      </w:pPr>
    </w:p>
    <w:p w:rsidR="00000000" w:rsidRPr="00BE0244" w:rsidP="00BE0244">
      <w:pPr>
        <w:pStyle w:val="Heading1"/>
      </w:pPr>
      <w:bookmarkStart w:id="7" w:name="O_762835"/>
      <w:bookmarkEnd w:id="7"/>
      <w:r w:rsidRPr="00BE02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t>Foundation skills essential to performance in this unit, but not explicit in the performance criteria are listed here, along with a brief context statement.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BodyText"/>
            </w:pPr>
            <w:r w:rsidRPr="00BE0244">
              <w:rPr>
                <w:rStyle w:val="SpecialBold"/>
              </w:rPr>
              <w:t>SKILLS</w:t>
            </w:r>
            <w:r w:rsidRPr="00BE024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rPr>
                <w:rStyle w:val="SpecialBold"/>
              </w:rPr>
              <w:t>DESCRIPTION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Bullet"/>
              <w:rPr>
                <w:lang w:val="en-NZ"/>
              </w:rPr>
            </w:pPr>
            <w:r w:rsidRPr="00BE0244">
              <w:t>read understand procedures and licensing requirements fo</w:t>
            </w:r>
            <w:r w:rsidRPr="00BE0244">
              <w:t>r Keno.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ListBullet"/>
              <w:rPr>
                <w:lang w:val="en-NZ"/>
              </w:rPr>
            </w:pPr>
            <w:r w:rsidRPr="00BE0244">
              <w:t>balance float and cash.</w:t>
            </w:r>
          </w:p>
        </w:tc>
      </w:tr>
      <w:tr w:rsidTr="00D249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44">
            <w:pPr>
              <w:pStyle w:val="BodyText"/>
              <w:rPr>
                <w:lang w:val="en-NZ"/>
              </w:rPr>
            </w:pPr>
            <w:r w:rsidRPr="00BE024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44" w:rsidP="00BE0244">
            <w:pPr>
              <w:pStyle w:val="ListBullet"/>
            </w:pPr>
            <w:r w:rsidRPr="00BE0244">
              <w:t>deal with disputes about prize schedules, payments and display of winning numbers.</w:t>
            </w:r>
          </w:p>
        </w:tc>
      </w:tr>
    </w:tbl>
    <w:p w:rsidR="00000000" w:rsidRPr="00BE0244" w:rsidP="00BE0244">
      <w:pPr>
        <w:pStyle w:val="BodyText"/>
      </w:pPr>
    </w:p>
    <w:p w:rsidR="00000000" w:rsidRPr="00BE0244" w:rsidP="00BE0244">
      <w:pPr>
        <w:pStyle w:val="AllowPageBreak"/>
      </w:pPr>
    </w:p>
    <w:p w:rsidR="00000000" w:rsidRPr="00BE0244" w:rsidP="00BE0244">
      <w:pPr>
        <w:pStyle w:val="Heading1"/>
      </w:pPr>
      <w:bookmarkStart w:id="8" w:name="O_762837"/>
      <w:bookmarkEnd w:id="8"/>
      <w:r w:rsidRPr="00BE0244">
        <w:t>Unit Mapping Information</w:t>
      </w:r>
    </w:p>
    <w:p w:rsidR="00000000" w:rsidRPr="00BE0244" w:rsidP="00D249ED">
      <w:pPr>
        <w:pStyle w:val="BodyText"/>
      </w:pPr>
      <w:r w:rsidRPr="00BE0244">
        <w:t>SITHGAM204 Conduct Keno games</w:t>
      </w:r>
    </w:p>
    <w:p w:rsidR="00000000" w:rsidRPr="00BE0244" w:rsidP="00BE0244">
      <w:pPr>
        <w:pStyle w:val="Heading1"/>
      </w:pPr>
      <w:bookmarkStart w:id="9" w:name="O_762844"/>
      <w:bookmarkEnd w:id="9"/>
      <w:r w:rsidRPr="00BE0244">
        <w:t>Links</w:t>
      </w:r>
    </w:p>
    <w:p w:rsidR="00000000" w:rsidRPr="00BE0244" w:rsidP="00D249ED">
      <w:pPr>
        <w:pStyle w:val="BodyText"/>
      </w:pPr>
      <w:r w:rsidRPr="00BE02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C0C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E0244" w:rsidP="00BE0244"/>
    <w:sectPr w:rsidSect="00BE02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44" w:rsidRPr="00D249ED" w:rsidP="00D24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ED" w:rsidP="00BE0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9ED" w:rsidP="00BE0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49ED" w:rsidP="00BE0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244" w:rsidRPr="00D249ED" w:rsidP="00D24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ED" w:rsidRPr="002D2AF8" w:rsidP="00BE0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SITHGAM004 Conduct Keno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249ED" w:rsidP="00BE0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21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52D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244"/>
  </w:style>
  <w:style w:type="character" w:customStyle="1" w:styleId="Heading1Char">
    <w:name w:val="Heading 1 Char"/>
    <w:basedOn w:val="DefaultParagraphFont"/>
    <w:link w:val="Heading1"/>
    <w:rsid w:val="00BE0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2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02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2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244"/>
    <w:rPr>
      <w:b/>
      <w:spacing w:val="0"/>
    </w:rPr>
  </w:style>
  <w:style w:type="paragraph" w:customStyle="1" w:styleId="SuperHeading">
    <w:name w:val="SuperHeading"/>
    <w:basedOn w:val="Normal"/>
    <w:rsid w:val="00BE0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2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0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2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2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244"/>
    <w:rPr>
      <w:i/>
    </w:rPr>
  </w:style>
  <w:style w:type="paragraph" w:styleId="Caption">
    <w:name w:val="caption"/>
    <w:basedOn w:val="BodyText"/>
    <w:next w:val="Normal"/>
    <w:qFormat/>
    <w:rsid w:val="00BE0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244"/>
  </w:style>
  <w:style w:type="paragraph" w:styleId="TableofFigures">
    <w:name w:val="table of figures"/>
    <w:basedOn w:val="Normal"/>
    <w:next w:val="Normal"/>
    <w:semiHidden/>
    <w:rsid w:val="00BE0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2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0244"/>
    <w:rPr>
      <w:rFonts w:ascii="Wingdings" w:hAnsi="Wingdings"/>
    </w:rPr>
  </w:style>
  <w:style w:type="paragraph" w:customStyle="1" w:styleId="TableHeading">
    <w:name w:val="Table Heading"/>
    <w:basedOn w:val="HeadingBase"/>
    <w:rsid w:val="00BE0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244"/>
    <w:rPr>
      <w:color w:val="0033CC"/>
      <w:u w:val="none"/>
    </w:rPr>
  </w:style>
  <w:style w:type="paragraph" w:customStyle="1" w:styleId="BodyTextRight">
    <w:name w:val="Body Text Right"/>
    <w:basedOn w:val="BodyText"/>
    <w:rsid w:val="00BE0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2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244"/>
    <w:rPr>
      <w:sz w:val="32"/>
    </w:rPr>
  </w:style>
  <w:style w:type="paragraph" w:customStyle="1" w:styleId="HeadingProcedure">
    <w:name w:val="Heading Procedure"/>
    <w:basedOn w:val="HeadingBase"/>
    <w:next w:val="Normal"/>
    <w:rsid w:val="00BE0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244"/>
    <w:pPr>
      <w:spacing w:before="60" w:after="60"/>
    </w:pPr>
  </w:style>
  <w:style w:type="paragraph" w:styleId="ListContinue">
    <w:name w:val="List Continue"/>
    <w:basedOn w:val="List"/>
    <w:rsid w:val="00BE0244"/>
    <w:pPr>
      <w:ind w:firstLine="0"/>
    </w:pPr>
  </w:style>
  <w:style w:type="paragraph" w:customStyle="1" w:styleId="ListNote">
    <w:name w:val="List Note"/>
    <w:basedOn w:val="List"/>
    <w:rsid w:val="00BE0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244"/>
    <w:rPr>
      <w:rFonts w:ascii="Courier New" w:hAnsi="Courier New"/>
    </w:rPr>
  </w:style>
  <w:style w:type="paragraph" w:customStyle="1" w:styleId="NoteBullet">
    <w:name w:val="Note Bullet"/>
    <w:basedOn w:val="Note"/>
    <w:rsid w:val="00BE0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2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0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244"/>
    <w:rPr>
      <w:b/>
      <w:smallCaps/>
    </w:rPr>
  </w:style>
  <w:style w:type="paragraph" w:customStyle="1" w:styleId="TableListNumber">
    <w:name w:val="Table List Number"/>
    <w:basedOn w:val="ListNumber"/>
    <w:rsid w:val="00BE0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244"/>
    <w:pPr>
      <w:numPr>
        <w:numId w:val="8"/>
      </w:numPr>
    </w:pPr>
  </w:style>
  <w:style w:type="paragraph" w:customStyle="1" w:styleId="ListAlpha2">
    <w:name w:val="List Alpha 2"/>
    <w:basedOn w:val="List2"/>
    <w:rsid w:val="00BE0244"/>
    <w:pPr>
      <w:numPr>
        <w:numId w:val="7"/>
      </w:numPr>
    </w:pPr>
  </w:style>
  <w:style w:type="paragraph" w:styleId="List2">
    <w:name w:val="List 2"/>
    <w:basedOn w:val="BodyText"/>
    <w:rsid w:val="00BE0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2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2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0244"/>
    <w:pPr>
      <w:numPr>
        <w:numId w:val="3"/>
      </w:numPr>
    </w:pPr>
  </w:style>
  <w:style w:type="paragraph" w:styleId="ListContinue2">
    <w:name w:val="List Continue 2"/>
    <w:basedOn w:val="List2"/>
    <w:rsid w:val="00BE0244"/>
    <w:pPr>
      <w:ind w:firstLine="0"/>
    </w:pPr>
  </w:style>
  <w:style w:type="paragraph" w:styleId="ListContinue3">
    <w:name w:val="List Continue 3"/>
    <w:basedOn w:val="List3"/>
    <w:rsid w:val="00BE0244"/>
    <w:pPr>
      <w:ind w:left="1021" w:firstLine="0"/>
    </w:pPr>
  </w:style>
  <w:style w:type="paragraph" w:styleId="ListContinue4">
    <w:name w:val="List Continue 4"/>
    <w:basedOn w:val="List4"/>
    <w:rsid w:val="00BE0244"/>
    <w:pPr>
      <w:ind w:firstLine="0"/>
    </w:pPr>
  </w:style>
  <w:style w:type="paragraph" w:styleId="ListContinue5">
    <w:name w:val="List Continue 5"/>
    <w:basedOn w:val="List5"/>
    <w:rsid w:val="00BE0244"/>
    <w:pPr>
      <w:ind w:firstLine="0"/>
    </w:pPr>
  </w:style>
  <w:style w:type="paragraph" w:styleId="ListNumber3">
    <w:name w:val="List Number 3"/>
    <w:basedOn w:val="List3"/>
    <w:rsid w:val="00BE0244"/>
    <w:pPr>
      <w:numPr>
        <w:numId w:val="4"/>
      </w:numPr>
    </w:pPr>
  </w:style>
  <w:style w:type="paragraph" w:styleId="ListNumber4">
    <w:name w:val="List Number 4"/>
    <w:basedOn w:val="List4"/>
    <w:rsid w:val="00BE0244"/>
    <w:pPr>
      <w:numPr>
        <w:numId w:val="5"/>
      </w:numPr>
    </w:pPr>
  </w:style>
  <w:style w:type="paragraph" w:styleId="ListNumber5">
    <w:name w:val="List Number 5"/>
    <w:basedOn w:val="List5"/>
    <w:rsid w:val="00BE0244"/>
    <w:pPr>
      <w:numPr>
        <w:numId w:val="6"/>
      </w:numPr>
    </w:pPr>
  </w:style>
  <w:style w:type="paragraph" w:styleId="BlockText">
    <w:name w:val="Block Text"/>
    <w:basedOn w:val="Normal"/>
    <w:rsid w:val="00BE0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244"/>
    <w:rPr>
      <w:sz w:val="16"/>
      <w:vertAlign w:val="superscript"/>
    </w:rPr>
  </w:style>
  <w:style w:type="character" w:customStyle="1" w:styleId="Symbols">
    <w:name w:val="Symbols"/>
    <w:basedOn w:val="DefaultParagraphFont"/>
    <w:rsid w:val="00BE0244"/>
    <w:rPr>
      <w:rFonts w:ascii="Symbol" w:hAnsi="Symbol"/>
    </w:rPr>
  </w:style>
  <w:style w:type="character" w:customStyle="1" w:styleId="MenuOptions">
    <w:name w:val="Menu Options"/>
    <w:basedOn w:val="DefaultParagraphFont"/>
    <w:rsid w:val="00BE0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244"/>
    <w:rPr>
      <w:b/>
    </w:rPr>
  </w:style>
  <w:style w:type="character" w:customStyle="1" w:styleId="Underlined">
    <w:name w:val="Underlined"/>
    <w:basedOn w:val="DefaultParagraphFont"/>
    <w:rsid w:val="00BE0244"/>
    <w:rPr>
      <w:u w:val="single"/>
    </w:rPr>
  </w:style>
  <w:style w:type="paragraph" w:customStyle="1" w:styleId="TableBodyTextRight">
    <w:name w:val="Table Body Text Right"/>
    <w:basedOn w:val="TableBodyText"/>
    <w:rsid w:val="00BE0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244"/>
    <w:rPr>
      <w:sz w:val="18"/>
    </w:rPr>
  </w:style>
  <w:style w:type="paragraph" w:customStyle="1" w:styleId="BodySmallRight">
    <w:name w:val="Body Small Right"/>
    <w:basedOn w:val="BodyTextRight"/>
    <w:rsid w:val="00BE0244"/>
    <w:rPr>
      <w:sz w:val="18"/>
      <w:szCs w:val="18"/>
    </w:rPr>
  </w:style>
  <w:style w:type="paragraph" w:customStyle="1" w:styleId="MarginEdition">
    <w:name w:val="Margin Edition"/>
    <w:basedOn w:val="MarginNote"/>
    <w:rsid w:val="00BE0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244"/>
    <w:rPr>
      <w:sz w:val="2"/>
      <w:szCs w:val="2"/>
    </w:rPr>
  </w:style>
  <w:style w:type="character" w:customStyle="1" w:styleId="Small">
    <w:name w:val="Small"/>
    <w:basedOn w:val="DefaultParagraphFont"/>
    <w:rsid w:val="00BE0244"/>
    <w:rPr>
      <w:sz w:val="16"/>
    </w:rPr>
  </w:style>
  <w:style w:type="paragraph" w:customStyle="1" w:styleId="WideTable">
    <w:name w:val="Wide Table"/>
    <w:basedOn w:val="Normal"/>
    <w:rsid w:val="00BE0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244"/>
  </w:style>
  <w:style w:type="paragraph" w:styleId="Quote">
    <w:name w:val="Quote"/>
    <w:basedOn w:val="Heading1"/>
    <w:link w:val="QuoteChar"/>
    <w:qFormat/>
    <w:rsid w:val="00BE0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244"/>
    <w:pPr>
      <w:pageBreakBefore/>
    </w:pPr>
  </w:style>
  <w:style w:type="paragraph" w:customStyle="1" w:styleId="Border">
    <w:name w:val="Border"/>
    <w:basedOn w:val="Normal"/>
    <w:qFormat/>
    <w:rsid w:val="00BE0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244"/>
    <w:rPr>
      <w:u w:val="single"/>
    </w:rPr>
  </w:style>
  <w:style w:type="character" w:customStyle="1" w:styleId="BoldandItalics">
    <w:name w:val="Bold and Italics"/>
    <w:qFormat/>
    <w:rsid w:val="00BE0244"/>
    <w:rPr>
      <w:b/>
      <w:i/>
      <w:u w:val="none"/>
    </w:rPr>
  </w:style>
  <w:style w:type="paragraph" w:styleId="BalloonText">
    <w:name w:val="Balloon Text"/>
    <w:basedOn w:val="Normal"/>
    <w:link w:val="BalloonTextChar"/>
    <w:rsid w:val="00BE0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244"/>
    <w:pPr>
      <w:spacing w:before="0" w:after="0"/>
    </w:pPr>
  </w:style>
  <w:style w:type="paragraph" w:customStyle="1" w:styleId="BodyTextBold">
    <w:name w:val="Body Text Bold"/>
    <w:basedOn w:val="BodyText"/>
    <w:qFormat/>
    <w:rsid w:val="00BE0244"/>
    <w:rPr>
      <w:b/>
    </w:rPr>
  </w:style>
  <w:style w:type="character" w:styleId="Hyperlink">
    <w:name w:val="Hyperlink"/>
    <w:basedOn w:val="DefaultParagraphFont"/>
    <w:uiPriority w:val="99"/>
    <w:unhideWhenUsed/>
    <w:rsid w:val="00D24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3310</Characters>
  <Application>Microsoft Office Word</Application>
  <DocSecurity>0</DocSecurity>
  <Lines>114</Lines>
  <Paragraphs>76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SITHGAM004 Conduct Keno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