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1D2D" w:rsidP="00A91D2D">
      <w:pPr>
        <w:pStyle w:val="Title"/>
      </w:pPr>
      <w:r>
        <w:fldChar w:fldCharType="begin"/>
      </w:r>
      <w:r>
        <w:instrText xml:space="preserve"> TITLE   \* MERGEFORMAT </w:instrText>
      </w:r>
      <w:r>
        <w:fldChar w:fldCharType="separate"/>
      </w:r>
      <w:r>
        <w:t>Assessment Requirements for SITHFAB037 Provide advice on food and beverage matching</w:t>
      </w:r>
      <w:r>
        <w:fldChar w:fldCharType="end"/>
      </w:r>
    </w:p>
    <w:p w:rsidR="00A91D2D" w:rsidP="00A91D2D">
      <w:pPr>
        <w:pStyle w:val="Version"/>
        <w:sectPr w:rsidSect="009B21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219E" w:rsidP="009B219E">
      <w:pPr>
        <w:pStyle w:val="SuperHeading"/>
      </w:pPr>
      <w:r w:rsidRPr="009B219E">
        <w:t>Assessment Requirements for SITHFAB037 Provide advice on food and beverage matching</w:t>
      </w:r>
    </w:p>
    <w:p w:rsidR="00000000" w:rsidRPr="009B219E" w:rsidP="009B219E">
      <w:pPr>
        <w:pStyle w:val="Heading1"/>
      </w:pPr>
      <w:bookmarkStart w:id="1" w:name="O_1229556"/>
      <w:bookmarkEnd w:id="1"/>
      <w:r w:rsidRPr="009B219E">
        <w:t>Modification History</w:t>
      </w:r>
    </w:p>
    <w:p w:rsidR="00000000" w:rsidRPr="009B219E" w:rsidP="00A91D2D">
      <w:pPr>
        <w:pStyle w:val="BodyText"/>
      </w:pPr>
      <w:r w:rsidRPr="009B219E">
        <w:t>Not applicable.</w:t>
      </w:r>
    </w:p>
    <w:p w:rsidR="00000000" w:rsidRPr="009B219E" w:rsidP="009B219E">
      <w:pPr>
        <w:pStyle w:val="Heading1"/>
      </w:pPr>
      <w:bookmarkStart w:id="2" w:name="O_1229559"/>
      <w:bookmarkEnd w:id="2"/>
      <w:r w:rsidRPr="009B219E">
        <w:t>Performance Evidence</w:t>
      </w:r>
    </w:p>
    <w:p w:rsidR="00000000" w:rsidRPr="009B219E" w:rsidP="00A91D2D">
      <w:pPr>
        <w:pStyle w:val="BodyText"/>
      </w:pPr>
      <w:r w:rsidRPr="009B219E">
        <w:t>Evidence of the ability to complete tasks outlined in elements and performance criteria of this unit in the context of the job role, and:</w:t>
      </w:r>
    </w:p>
    <w:p w:rsidR="00000000" w:rsidRPr="009B219E" w:rsidP="009B219E">
      <w:pPr>
        <w:pStyle w:val="ListBullet"/>
      </w:pPr>
      <w:r w:rsidRPr="009B219E">
        <w:t xml:space="preserve">discuss the characteristics of each of the major food types listed in the knowledge evidence and their compatibility </w:t>
      </w:r>
      <w:r w:rsidRPr="009B219E">
        <w:t>with different beverages with at least three different customers</w:t>
      </w:r>
    </w:p>
    <w:p w:rsidR="00000000" w:rsidRPr="009B219E" w:rsidP="009B219E">
      <w:pPr>
        <w:pStyle w:val="ListBullet"/>
      </w:pPr>
      <w:r w:rsidRPr="009B219E">
        <w:t>explain to the above customers how the following features affect compatible food and beverage matches:</w:t>
      </w:r>
    </w:p>
    <w:p w:rsidR="00000000" w:rsidRPr="009B219E" w:rsidP="009B219E">
      <w:pPr>
        <w:pStyle w:val="ListBullet2"/>
      </w:pPr>
      <w:r w:rsidRPr="009B219E">
        <w:t>aroma</w:t>
      </w:r>
    </w:p>
    <w:p w:rsidR="00000000" w:rsidRPr="009B219E" w:rsidP="009B219E">
      <w:pPr>
        <w:pStyle w:val="ListBullet2"/>
      </w:pPr>
      <w:r w:rsidRPr="009B219E">
        <w:t>taste or flavour</w:t>
      </w:r>
    </w:p>
    <w:p w:rsidR="00000000" w:rsidRPr="009B219E" w:rsidP="009B219E">
      <w:pPr>
        <w:pStyle w:val="ListBullet2"/>
      </w:pPr>
      <w:r w:rsidRPr="009B219E">
        <w:t>temperature</w:t>
      </w:r>
    </w:p>
    <w:p w:rsidR="00000000" w:rsidRPr="009B219E" w:rsidP="009B219E">
      <w:pPr>
        <w:pStyle w:val="ListBullet2"/>
      </w:pPr>
      <w:r w:rsidRPr="009B219E">
        <w:t>texture</w:t>
      </w:r>
    </w:p>
    <w:p w:rsidR="00000000" w:rsidRPr="009B219E" w:rsidP="009B219E">
      <w:pPr>
        <w:pStyle w:val="ListBullet2"/>
      </w:pPr>
      <w:r w:rsidRPr="009B219E">
        <w:t>cookery method</w:t>
      </w:r>
    </w:p>
    <w:p w:rsidR="00000000" w:rsidRPr="009B219E" w:rsidP="009B219E">
      <w:pPr>
        <w:pStyle w:val="ListBullet"/>
      </w:pPr>
      <w:r w:rsidRPr="009B219E">
        <w:t>provide current, accurate an</w:t>
      </w:r>
      <w:r w:rsidRPr="009B219E">
        <w:t>d relevant advice to each of the above customers on their selection to meet different taste and price preferences</w:t>
      </w:r>
    </w:p>
    <w:p w:rsidR="00000000" w:rsidRPr="009B219E" w:rsidP="009B219E">
      <w:pPr>
        <w:pStyle w:val="ListBullet"/>
      </w:pPr>
      <w:r w:rsidRPr="009B219E">
        <w:t>maintain and continuously extend personal knowledge of the major food and beverage trends listed in the knowledge evidence on at least one occasion to enhance workplace activities.</w:t>
      </w:r>
    </w:p>
    <w:p w:rsidR="00000000" w:rsidRPr="009B219E" w:rsidP="009B219E">
      <w:pPr>
        <w:pStyle w:val="AllowPageBreak"/>
      </w:pPr>
    </w:p>
    <w:p w:rsidR="00000000" w:rsidRPr="009B219E" w:rsidP="009B219E">
      <w:pPr>
        <w:pStyle w:val="Heading1"/>
      </w:pPr>
      <w:bookmarkStart w:id="3" w:name="O_1229558"/>
      <w:bookmarkEnd w:id="3"/>
      <w:r w:rsidRPr="009B219E">
        <w:t>Knowledge Evidence</w:t>
      </w:r>
    </w:p>
    <w:p w:rsidR="00000000" w:rsidRPr="009B219E" w:rsidP="00A91D2D">
      <w:pPr>
        <w:pStyle w:val="BodyText"/>
      </w:pPr>
      <w:r w:rsidRPr="009B219E">
        <w:t>Demonstrated knowledge required to co</w:t>
      </w:r>
      <w:r w:rsidRPr="009B219E">
        <w:t>mplete the tasks outlined in elements and performance criteria of this unit:</w:t>
      </w:r>
    </w:p>
    <w:p w:rsidR="00000000" w:rsidRPr="009B219E" w:rsidP="009B219E">
      <w:pPr>
        <w:pStyle w:val="ListBullet"/>
      </w:pPr>
      <w:r w:rsidRPr="009B219E">
        <w:t>major food types, their characteristics and how those characteristics affect compatibility with beverages:</w:t>
      </w:r>
    </w:p>
    <w:p w:rsidR="00000000" w:rsidRPr="009B219E" w:rsidP="009B219E">
      <w:pPr>
        <w:pStyle w:val="ListBullet2"/>
      </w:pPr>
      <w:r w:rsidRPr="009B219E">
        <w:t>appetisers</w:t>
      </w:r>
    </w:p>
    <w:p w:rsidR="00000000" w:rsidRPr="009B219E" w:rsidP="009B219E">
      <w:pPr>
        <w:pStyle w:val="ListBullet2"/>
      </w:pPr>
      <w:r w:rsidRPr="009B219E">
        <w:t>cheeses</w:t>
      </w:r>
    </w:p>
    <w:p w:rsidR="00000000" w:rsidRPr="009B219E" w:rsidP="009B219E">
      <w:pPr>
        <w:pStyle w:val="ListBullet2"/>
      </w:pPr>
      <w:r w:rsidRPr="009B219E">
        <w:t>fruits and vegetables</w:t>
      </w:r>
    </w:p>
    <w:p w:rsidR="00000000" w:rsidRPr="009B219E" w:rsidP="009B219E">
      <w:pPr>
        <w:pStyle w:val="ListBullet2"/>
      </w:pPr>
      <w:r w:rsidRPr="009B219E">
        <w:t>meat, fish and seafood</w:t>
      </w:r>
    </w:p>
    <w:p w:rsidR="00000000" w:rsidRPr="009B219E" w:rsidP="009B219E">
      <w:pPr>
        <w:pStyle w:val="ListBullet2"/>
      </w:pPr>
      <w:r w:rsidRPr="009B219E">
        <w:t>salads</w:t>
      </w:r>
    </w:p>
    <w:p w:rsidR="00000000" w:rsidRPr="009B219E" w:rsidP="009B219E">
      <w:pPr>
        <w:pStyle w:val="ListBullet2"/>
      </w:pPr>
      <w:r w:rsidRPr="009B219E">
        <w:t>sauces and accompaniments</w:t>
      </w:r>
    </w:p>
    <w:p w:rsidR="00000000" w:rsidRPr="009B219E" w:rsidP="009B219E">
      <w:pPr>
        <w:pStyle w:val="ListBullet2"/>
      </w:pPr>
      <w:r w:rsidRPr="009B219E">
        <w:t>soups</w:t>
      </w:r>
    </w:p>
    <w:p w:rsidR="00000000" w:rsidRPr="009B219E" w:rsidP="009B219E">
      <w:pPr>
        <w:pStyle w:val="ListBullet2"/>
      </w:pPr>
      <w:r w:rsidRPr="009B219E">
        <w:t>sweets and desserts</w:t>
      </w:r>
    </w:p>
    <w:p w:rsidR="00000000" w:rsidRPr="009B219E" w:rsidP="009B219E">
      <w:pPr>
        <w:pStyle w:val="ListBullet"/>
      </w:pPr>
      <w:r w:rsidRPr="009B219E">
        <w:t>the following major methods of cookery and their impact in regard to food and beverage matching:</w:t>
      </w:r>
    </w:p>
    <w:p w:rsidR="00000000" w:rsidRPr="009B219E" w:rsidP="009B219E">
      <w:pPr>
        <w:pStyle w:val="ListBullet2"/>
      </w:pPr>
      <w:r w:rsidRPr="009B219E">
        <w:t>baking</w:t>
      </w:r>
    </w:p>
    <w:p w:rsidR="00000000" w:rsidRPr="009B219E" w:rsidP="009B219E">
      <w:pPr>
        <w:pStyle w:val="ListBullet2"/>
      </w:pPr>
      <w:r w:rsidRPr="009B219E">
        <w:t>boiling</w:t>
      </w:r>
    </w:p>
    <w:p w:rsidR="00000000" w:rsidRPr="009B219E" w:rsidP="009B219E">
      <w:pPr>
        <w:pStyle w:val="ListBullet2"/>
      </w:pPr>
      <w:r w:rsidRPr="009B219E">
        <w:t>braising</w:t>
      </w:r>
    </w:p>
    <w:p w:rsidR="00000000" w:rsidRPr="009B219E" w:rsidP="009B219E">
      <w:pPr>
        <w:pStyle w:val="ListBullet2"/>
      </w:pPr>
      <w:r w:rsidRPr="009B219E">
        <w:t>deep-frying</w:t>
      </w:r>
    </w:p>
    <w:p w:rsidR="00000000" w:rsidRPr="009B219E" w:rsidP="009B219E">
      <w:pPr>
        <w:pStyle w:val="ListBullet2"/>
      </w:pPr>
      <w:r w:rsidRPr="009B219E">
        <w:t>grilling</w:t>
      </w:r>
    </w:p>
    <w:p w:rsidR="00000000" w:rsidRPr="009B219E" w:rsidP="009B219E">
      <w:pPr>
        <w:pStyle w:val="ListBullet2"/>
      </w:pPr>
      <w:r w:rsidRPr="009B219E">
        <w:t>pan-frying</w:t>
      </w:r>
    </w:p>
    <w:p w:rsidR="00000000" w:rsidRPr="009B219E" w:rsidP="009B219E">
      <w:pPr>
        <w:pStyle w:val="ListBullet2"/>
      </w:pPr>
      <w:r w:rsidRPr="009B219E">
        <w:t>poaching</w:t>
      </w:r>
    </w:p>
    <w:p w:rsidR="00000000" w:rsidRPr="009B219E" w:rsidP="009B219E">
      <w:pPr>
        <w:pStyle w:val="ListBullet2"/>
      </w:pPr>
      <w:r w:rsidRPr="009B219E">
        <w:t>roasting</w:t>
      </w:r>
    </w:p>
    <w:p w:rsidR="00000000" w:rsidRPr="009B219E" w:rsidP="009B219E">
      <w:pPr>
        <w:pStyle w:val="ListBullet2"/>
      </w:pPr>
      <w:r w:rsidRPr="009B219E">
        <w:t>steaming</w:t>
      </w:r>
    </w:p>
    <w:p w:rsidR="00000000" w:rsidRPr="009B219E" w:rsidP="009B219E">
      <w:pPr>
        <w:pStyle w:val="ListBullet2"/>
      </w:pPr>
      <w:r w:rsidRPr="009B219E">
        <w:t>stewing</w:t>
      </w:r>
    </w:p>
    <w:p w:rsidR="00000000" w:rsidRPr="009B219E" w:rsidP="009B219E">
      <w:pPr>
        <w:pStyle w:val="ListBullet2"/>
      </w:pPr>
      <w:r w:rsidRPr="009B219E">
        <w:t>stir-frying</w:t>
      </w:r>
    </w:p>
    <w:p w:rsidR="00000000" w:rsidRPr="009B219E" w:rsidP="009B219E">
      <w:pPr>
        <w:pStyle w:val="ListBullet"/>
      </w:pPr>
      <w:r w:rsidRPr="009B219E">
        <w:t>beverage production techniques and their impact on food and beverage matching:</w:t>
      </w:r>
    </w:p>
    <w:p w:rsidR="00000000" w:rsidRPr="009B219E" w:rsidP="009B219E">
      <w:pPr>
        <w:pStyle w:val="ListBullet2"/>
      </w:pPr>
      <w:r w:rsidRPr="009B219E">
        <w:t>bottling or packaging processes</w:t>
      </w:r>
    </w:p>
    <w:p w:rsidR="00000000" w:rsidRPr="009B219E" w:rsidP="009B219E">
      <w:pPr>
        <w:pStyle w:val="ListBullet2"/>
      </w:pPr>
      <w:r w:rsidRPr="009B219E">
        <w:t>brewing practice</w:t>
      </w:r>
    </w:p>
    <w:p w:rsidR="00000000" w:rsidRPr="009B219E" w:rsidP="009B219E">
      <w:pPr>
        <w:pStyle w:val="ListBullet2"/>
      </w:pPr>
      <w:r w:rsidRPr="009B219E">
        <w:t>chemical components</w:t>
      </w:r>
    </w:p>
    <w:p w:rsidR="00000000" w:rsidRPr="009B219E" w:rsidP="009B219E">
      <w:pPr>
        <w:pStyle w:val="ListBullet2"/>
      </w:pPr>
      <w:r w:rsidRPr="009B219E">
        <w:t>fermentation processes</w:t>
      </w:r>
    </w:p>
    <w:p w:rsidR="00000000" w:rsidRPr="009B219E" w:rsidP="009B219E">
      <w:pPr>
        <w:pStyle w:val="ListBullet2"/>
      </w:pPr>
      <w:r w:rsidRPr="009B219E">
        <w:t>maturation processes</w:t>
      </w:r>
    </w:p>
    <w:p w:rsidR="00000000" w:rsidRPr="009B219E" w:rsidP="009B219E">
      <w:pPr>
        <w:pStyle w:val="ListBullet2"/>
      </w:pPr>
      <w:r w:rsidRPr="009B219E">
        <w:t>variations in raw products</w:t>
      </w:r>
    </w:p>
    <w:p w:rsidR="00000000" w:rsidRPr="009B219E" w:rsidP="009B219E">
      <w:pPr>
        <w:pStyle w:val="ListBullet"/>
      </w:pPr>
      <w:r w:rsidRPr="009B219E">
        <w:t>compatibility of the beers, spirits and liqueurs with various food items and cuisines</w:t>
      </w:r>
    </w:p>
    <w:p w:rsidR="00000000" w:rsidRPr="009B219E" w:rsidP="009B219E">
      <w:pPr>
        <w:pStyle w:val="ListBullet"/>
      </w:pPr>
      <w:r w:rsidRPr="009B219E">
        <w:t>compatibility of Australian and imported wines with major food items and cuisines</w:t>
      </w:r>
    </w:p>
    <w:p w:rsidR="00000000" w:rsidRPr="009B219E" w:rsidP="009B219E">
      <w:pPr>
        <w:pStyle w:val="ListBullet"/>
      </w:pPr>
      <w:r w:rsidRPr="009B219E">
        <w:t>overview of the chemistry of primary food and beverage components</w:t>
      </w:r>
    </w:p>
    <w:p w:rsidR="00000000" w:rsidRPr="009B219E" w:rsidP="009B219E">
      <w:pPr>
        <w:pStyle w:val="ListBullet"/>
      </w:pPr>
      <w:r w:rsidRPr="009B219E">
        <w:t>different ways that al</w:t>
      </w:r>
      <w:r w:rsidRPr="009B219E">
        <w:t>cohol is used in cooking and the impact on food items</w:t>
      </w:r>
    </w:p>
    <w:p w:rsidR="00000000" w:rsidRPr="009B219E" w:rsidP="009B219E">
      <w:pPr>
        <w:pStyle w:val="ListBullet"/>
      </w:pPr>
      <w:r w:rsidRPr="009B219E">
        <w:t>traditional and contemporary food and beverage matches across above cuisines, food types and beverage styles</w:t>
      </w:r>
    </w:p>
    <w:p w:rsidR="00000000" w:rsidRPr="009B219E" w:rsidP="009B219E">
      <w:pPr>
        <w:pStyle w:val="ListBullet"/>
      </w:pPr>
      <w:r w:rsidRPr="009B219E">
        <w:t>current and emerging trends in food and beverage matching in Australia and internationally:</w:t>
      </w:r>
    </w:p>
    <w:p w:rsidR="00000000" w:rsidRPr="009B219E" w:rsidP="009B219E">
      <w:pPr>
        <w:pStyle w:val="ListBullet2"/>
      </w:pPr>
      <w:r w:rsidRPr="009B219E">
        <w:t>contemporary eating and drinking habits</w:t>
      </w:r>
    </w:p>
    <w:p w:rsidR="00000000" w:rsidRPr="009B219E" w:rsidP="009B219E">
      <w:pPr>
        <w:pStyle w:val="ListBullet2"/>
      </w:pPr>
      <w:r w:rsidRPr="009B219E">
        <w:t>cultural and ethnic influences</w:t>
      </w:r>
    </w:p>
    <w:p w:rsidR="00000000" w:rsidRPr="009B219E" w:rsidP="009B219E">
      <w:pPr>
        <w:pStyle w:val="ListBullet2"/>
      </w:pPr>
      <w:r w:rsidRPr="009B219E">
        <w:t>developments in particular countries or cuisines</w:t>
      </w:r>
    </w:p>
    <w:p w:rsidR="00000000" w:rsidRPr="009B219E" w:rsidP="009B219E">
      <w:pPr>
        <w:pStyle w:val="ListBullet2"/>
      </w:pPr>
      <w:r w:rsidRPr="009B219E">
        <w:t>economic trends</w:t>
      </w:r>
    </w:p>
    <w:p w:rsidR="00000000" w:rsidRPr="009B219E" w:rsidP="009B219E">
      <w:pPr>
        <w:pStyle w:val="ListBullet2"/>
      </w:pPr>
      <w:r w:rsidRPr="009B219E">
        <w:t>health and fitness issues</w:t>
      </w:r>
    </w:p>
    <w:p w:rsidR="00000000" w:rsidRPr="009B219E" w:rsidP="009B219E">
      <w:pPr>
        <w:pStyle w:val="ListBullet2"/>
      </w:pPr>
      <w:r w:rsidRPr="009B219E">
        <w:t>major events and festivals</w:t>
      </w:r>
    </w:p>
    <w:p w:rsidR="00000000" w:rsidRPr="009B219E" w:rsidP="009B219E">
      <w:pPr>
        <w:pStyle w:val="ListBullet2"/>
      </w:pPr>
      <w:r w:rsidRPr="009B219E">
        <w:t>media influence</w:t>
      </w:r>
    </w:p>
    <w:p w:rsidR="00000000" w:rsidRPr="009B219E" w:rsidP="009B219E">
      <w:pPr>
        <w:pStyle w:val="ListBullet2"/>
      </w:pPr>
      <w:r w:rsidRPr="009B219E">
        <w:t>seasonal and popular influences</w:t>
      </w:r>
    </w:p>
    <w:p w:rsidR="00000000" w:rsidRPr="009B219E" w:rsidP="009B219E">
      <w:pPr>
        <w:pStyle w:val="ListBullet"/>
      </w:pPr>
      <w:r w:rsidRPr="009B219E">
        <w:t>organisational activities for which knowledge of major food types is required:</w:t>
      </w:r>
    </w:p>
    <w:p w:rsidR="00000000" w:rsidRPr="009B219E" w:rsidP="009B219E">
      <w:pPr>
        <w:pStyle w:val="ListBullet2"/>
      </w:pPr>
      <w:r w:rsidRPr="009B219E">
        <w:t>conducting product tastings</w:t>
      </w:r>
    </w:p>
    <w:p w:rsidR="00000000" w:rsidRPr="009B219E" w:rsidP="009B219E">
      <w:pPr>
        <w:pStyle w:val="ListBullet2"/>
      </w:pPr>
      <w:r w:rsidRPr="009B219E">
        <w:t>providing product advice and selling food and beverage to customers</w:t>
      </w:r>
    </w:p>
    <w:p w:rsidR="00000000" w:rsidRPr="009B219E" w:rsidP="009B219E">
      <w:pPr>
        <w:pStyle w:val="ListBullet2"/>
      </w:pPr>
      <w:r w:rsidRPr="009B219E">
        <w:t>selecting or assisting with selection of products from suppliers</w:t>
      </w:r>
    </w:p>
    <w:p w:rsidR="00000000" w:rsidRPr="009B219E" w:rsidP="009B219E">
      <w:pPr>
        <w:pStyle w:val="ListBullet2"/>
      </w:pPr>
      <w:r w:rsidRPr="009B219E">
        <w:t>writing or prov</w:t>
      </w:r>
      <w:r w:rsidRPr="009B219E">
        <w:t>iding input into food and beverage menus or beverage lists</w:t>
      </w:r>
    </w:p>
    <w:p w:rsidR="00000000" w:rsidRPr="009B219E" w:rsidP="009B219E">
      <w:pPr>
        <w:pStyle w:val="ListBullet"/>
      </w:pPr>
      <w:r w:rsidRPr="009B219E">
        <w:t>business considerations in the provision of information on food and beverage matching:</w:t>
      </w:r>
    </w:p>
    <w:p w:rsidR="00000000" w:rsidRPr="009B219E" w:rsidP="009B219E">
      <w:pPr>
        <w:pStyle w:val="ListBullet2"/>
      </w:pPr>
      <w:r w:rsidRPr="009B219E">
        <w:t>current stock</w:t>
      </w:r>
    </w:p>
    <w:p w:rsidR="00000000" w:rsidRPr="009B219E" w:rsidP="009B219E">
      <w:pPr>
        <w:pStyle w:val="ListBullet2"/>
      </w:pPr>
      <w:r w:rsidRPr="009B219E">
        <w:t>profitability requirements</w:t>
      </w:r>
    </w:p>
    <w:p w:rsidR="00000000" w:rsidRPr="009B219E" w:rsidP="009B219E">
      <w:pPr>
        <w:pStyle w:val="ListBullet2"/>
      </w:pPr>
      <w:r w:rsidRPr="009B219E">
        <w:t>responsible service of alcohol</w:t>
      </w:r>
    </w:p>
    <w:p w:rsidR="00000000" w:rsidRPr="009B219E" w:rsidP="009B219E">
      <w:pPr>
        <w:pStyle w:val="ListBullet2"/>
      </w:pPr>
      <w:r w:rsidRPr="009B219E">
        <w:t>stock availability</w:t>
      </w:r>
    </w:p>
    <w:p w:rsidR="00000000" w:rsidRPr="009B219E" w:rsidP="009B219E">
      <w:pPr>
        <w:pStyle w:val="ListBullet2"/>
      </w:pPr>
      <w:r w:rsidRPr="009B219E">
        <w:t>supplier arrangem</w:t>
      </w:r>
      <w:r w:rsidRPr="009B219E">
        <w:t>ents</w:t>
      </w:r>
    </w:p>
    <w:p w:rsidR="00000000" w:rsidRPr="009B219E" w:rsidP="009B219E">
      <w:pPr>
        <w:pStyle w:val="ListBullet"/>
      </w:pPr>
      <w:r w:rsidRPr="009B219E">
        <w:t>formal and informal research methods to extend and update knowledge</w:t>
      </w:r>
    </w:p>
    <w:p w:rsidR="00000000" w:rsidRPr="009B219E" w:rsidP="009B219E">
      <w:pPr>
        <w:pStyle w:val="ListBullet"/>
      </w:pPr>
      <w:r w:rsidRPr="009B219E">
        <w:t>factors to consider in achieving a balance between food and beverages on a menu</w:t>
      </w:r>
    </w:p>
    <w:p w:rsidR="00000000" w:rsidRPr="009B219E" w:rsidP="009B219E">
      <w:pPr>
        <w:pStyle w:val="ListBullet"/>
      </w:pPr>
      <w:r w:rsidRPr="009B219E">
        <w:t>primary components of Australian Dietary Guidelines including for children, adolescents and older Australians.</w:t>
      </w:r>
    </w:p>
    <w:p w:rsidR="00000000" w:rsidRPr="009B219E" w:rsidP="009B219E">
      <w:pPr>
        <w:pStyle w:val="AllowPageBreak"/>
      </w:pPr>
    </w:p>
    <w:p w:rsidR="00000000" w:rsidRPr="009B219E" w:rsidP="009B219E">
      <w:pPr>
        <w:pStyle w:val="Heading1"/>
      </w:pPr>
      <w:bookmarkStart w:id="4" w:name="O_1229557"/>
      <w:bookmarkEnd w:id="4"/>
      <w:r w:rsidRPr="009B219E">
        <w:t>Assessment Conditions</w:t>
      </w:r>
    </w:p>
    <w:p w:rsidR="00000000" w:rsidRPr="009B219E" w:rsidP="00A91D2D">
      <w:pPr>
        <w:pStyle w:val="BodyText"/>
      </w:pPr>
      <w:r w:rsidRPr="009B219E">
        <w:t>Skills must be demonstrated in an operational restaurant or food and beverage outlet. This can be:</w:t>
      </w:r>
    </w:p>
    <w:p w:rsidR="00000000" w:rsidRPr="009B219E" w:rsidP="009B219E">
      <w:pPr>
        <w:pStyle w:val="ListBullet"/>
      </w:pPr>
      <w:r w:rsidRPr="009B219E">
        <w:t>an i</w:t>
      </w:r>
      <w:r w:rsidRPr="009B219E">
        <w:t>ndustry workplace; or</w:t>
      </w:r>
    </w:p>
    <w:p w:rsidR="00000000" w:rsidRPr="009B219E" w:rsidP="009B219E">
      <w:pPr>
        <w:pStyle w:val="ListBullet"/>
      </w:pPr>
      <w:r w:rsidRPr="009B219E">
        <w:t>a simulated industry environment set up for the purposes of assessment.</w:t>
      </w:r>
    </w:p>
    <w:p w:rsidR="00000000" w:rsidRPr="009B219E" w:rsidP="00A91D2D">
      <w:pPr>
        <w:pStyle w:val="BodyText"/>
      </w:pPr>
      <w:r w:rsidRPr="009B219E">
        <w:t>Assessment must ensure access to:</w:t>
      </w:r>
    </w:p>
    <w:p w:rsidR="00000000" w:rsidRPr="009B219E" w:rsidP="009B219E">
      <w:pPr>
        <w:pStyle w:val="ListBullet"/>
      </w:pPr>
      <w:r w:rsidRPr="009B219E">
        <w:t>Australian Dietary Guidelines</w:t>
      </w:r>
    </w:p>
    <w:p w:rsidR="00000000" w:rsidRPr="009B219E" w:rsidP="009B219E">
      <w:pPr>
        <w:pStyle w:val="ListBullet"/>
      </w:pPr>
      <w:r w:rsidRPr="009B219E">
        <w:t>organisational specifications:</w:t>
      </w:r>
    </w:p>
    <w:p w:rsidR="00000000" w:rsidRPr="009B219E" w:rsidP="009B219E">
      <w:pPr>
        <w:pStyle w:val="ListBullet2"/>
      </w:pPr>
      <w:r w:rsidRPr="009B219E">
        <w:t>current food and beverage product information</w:t>
      </w:r>
    </w:p>
    <w:p w:rsidR="00000000" w:rsidRPr="009B219E" w:rsidP="009B219E">
      <w:pPr>
        <w:pStyle w:val="ListBullet2"/>
      </w:pPr>
      <w:r w:rsidRPr="009B219E">
        <w:t>information databas</w:t>
      </w:r>
      <w:r w:rsidRPr="009B219E">
        <w:t>es and computerised information sources</w:t>
      </w:r>
    </w:p>
    <w:p w:rsidR="00000000" w:rsidRPr="009B219E" w:rsidP="009B219E">
      <w:pPr>
        <w:pStyle w:val="ListBullet2"/>
      </w:pPr>
      <w:r w:rsidRPr="009B219E">
        <w:t>food and beverage menus</w:t>
      </w:r>
    </w:p>
    <w:p w:rsidR="00000000" w:rsidRPr="009B219E" w:rsidP="009B219E">
      <w:pPr>
        <w:pStyle w:val="ListBullet"/>
      </w:pPr>
      <w:r w:rsidRPr="009B219E">
        <w:t>kitchen staff with whom the individual can interact and an industry-realistic ratio of service staff to customers. These can be:</w:t>
      </w:r>
    </w:p>
    <w:p w:rsidR="00000000" w:rsidRPr="009B219E" w:rsidP="009B219E">
      <w:pPr>
        <w:pStyle w:val="ListBullet2"/>
      </w:pPr>
      <w:r w:rsidRPr="009B219E">
        <w:t>kitchen staff and customers in an industry workplace during t</w:t>
      </w:r>
      <w:r w:rsidRPr="009B219E">
        <w:t>he assessment process; or</w:t>
      </w:r>
    </w:p>
    <w:p w:rsidR="00000000" w:rsidRPr="009B219E" w:rsidP="009B219E">
      <w:pPr>
        <w:pStyle w:val="ListBullet2"/>
      </w:pPr>
      <w:r w:rsidRPr="009B219E">
        <w:t>individuals who participate in role plays or simulated activities, set up for the purpose of assessment, in a simulated industry environment operated within a training organisation.</w:t>
      </w:r>
    </w:p>
    <w:p w:rsidR="00000000" w:rsidRPr="009B219E" w:rsidP="00A91D2D">
      <w:pPr>
        <w:pStyle w:val="BodyText"/>
      </w:pPr>
      <w:r w:rsidRPr="009B219E">
        <w:t>Assessors must satisfy the Standards for Registered Training Organisations’ requirements for assessors and have worked in industry for at least three years where they have applied the skills and knowledge of this unit of competency.</w:t>
      </w:r>
    </w:p>
    <w:p w:rsidR="00000000" w:rsidRPr="009B219E" w:rsidP="009B219E">
      <w:pPr>
        <w:pStyle w:val="Heading1"/>
      </w:pPr>
      <w:bookmarkStart w:id="5" w:name="O_1229555"/>
      <w:bookmarkEnd w:id="5"/>
      <w:r w:rsidRPr="009B219E">
        <w:t>Link</w:t>
      </w:r>
      <w:r w:rsidRPr="009B219E">
        <w:t>s</w:t>
      </w:r>
    </w:p>
    <w:p w:rsidR="00000000" w:rsidRPr="009B219E" w:rsidP="00A91D2D">
      <w:pPr>
        <w:pStyle w:val="BodyText"/>
      </w:pPr>
      <w:r w:rsidRPr="009B219E">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1A3452">
        <w:rPr>
          <w:rStyle w:val="Hyperlink"/>
        </w:rPr>
        <w:t>https://vetnet.gov.au/Pages/TrainingDocs.aspx?q=68c40a93-e51d-4e0f-bc06-899dff092694</w:t>
      </w:r>
      <w:r>
        <w:fldChar w:fldCharType="end"/>
      </w:r>
    </w:p>
    <w:p w:rsidR="00000000" w:rsidRPr="009B219E" w:rsidP="009B219E"/>
    <w:sectPr w:rsidSect="009B219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1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19E" w:rsidRPr="00A91D2D" w:rsidP="00A91D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1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D2D" w:rsidP="009B21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1D2D" w:rsidP="009B219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A91D2D" w:rsidP="009B21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1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D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219E" w:rsidRPr="00A91D2D" w:rsidP="00A91D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1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D2D" w:rsidRPr="002D2AF8" w:rsidP="009B219E">
    <w:pPr>
      <w:pStyle w:val="Header"/>
      <w:framePr w:wrap="around"/>
    </w:pPr>
    <w:r>
      <w:fldChar w:fldCharType="begin"/>
    </w:r>
    <w:r>
      <w:instrText xml:space="preserve"> TITLE   \* MERGEFORMAT </w:instrText>
    </w:r>
    <w:r>
      <w:fldChar w:fldCharType="separate"/>
    </w:r>
    <w:r>
      <w:t>Assessment Requirements for SITHFAB037 Provide advice on food and beverage matching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A91D2D" w:rsidP="009B21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8CBC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5030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5448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1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219E"/>
    <w:pPr>
      <w:spacing w:before="360" w:after="60"/>
      <w:outlineLvl w:val="0"/>
    </w:pPr>
    <w:rPr>
      <w:sz w:val="32"/>
    </w:rPr>
  </w:style>
  <w:style w:type="paragraph" w:styleId="Heading2">
    <w:name w:val="heading 2"/>
    <w:basedOn w:val="HeadingBase"/>
    <w:next w:val="BodyText"/>
    <w:link w:val="Heading2Char"/>
    <w:qFormat/>
    <w:rsid w:val="009B219E"/>
    <w:pPr>
      <w:keepLines/>
      <w:spacing w:before="240" w:after="120"/>
      <w:outlineLvl w:val="1"/>
    </w:pPr>
    <w:rPr>
      <w:sz w:val="28"/>
      <w:szCs w:val="40"/>
    </w:rPr>
  </w:style>
  <w:style w:type="paragraph" w:styleId="Heading3">
    <w:name w:val="heading 3"/>
    <w:basedOn w:val="HeadingBase"/>
    <w:next w:val="BodyText"/>
    <w:link w:val="Heading3Char"/>
    <w:qFormat/>
    <w:rsid w:val="009B219E"/>
    <w:pPr>
      <w:spacing w:before="180" w:after="120"/>
      <w:outlineLvl w:val="2"/>
    </w:pPr>
    <w:rPr>
      <w:spacing w:val="-10"/>
      <w:kern w:val="32"/>
    </w:rPr>
  </w:style>
  <w:style w:type="paragraph" w:styleId="Heading4">
    <w:name w:val="heading 4"/>
    <w:basedOn w:val="HeadingBase"/>
    <w:next w:val="BodyText"/>
    <w:link w:val="Heading4Char"/>
    <w:qFormat/>
    <w:rsid w:val="009B219E"/>
    <w:pPr>
      <w:spacing w:before="160" w:after="120"/>
      <w:outlineLvl w:val="3"/>
    </w:pPr>
    <w:rPr>
      <w:sz w:val="22"/>
    </w:rPr>
  </w:style>
  <w:style w:type="paragraph" w:styleId="Heading5">
    <w:name w:val="heading 5"/>
    <w:basedOn w:val="HeadingBase"/>
    <w:next w:val="Normal"/>
    <w:link w:val="Heading5Char"/>
    <w:qFormat/>
    <w:rsid w:val="009B219E"/>
    <w:pPr>
      <w:spacing w:before="80"/>
      <w:outlineLvl w:val="4"/>
    </w:pPr>
    <w:rPr>
      <w:color w:val="918585"/>
      <w:sz w:val="20"/>
    </w:rPr>
  </w:style>
  <w:style w:type="paragraph" w:styleId="Heading6">
    <w:name w:val="heading 6"/>
    <w:basedOn w:val="HeadingBase"/>
    <w:next w:val="Normal"/>
    <w:link w:val="Heading6Char"/>
    <w:qFormat/>
    <w:rsid w:val="009B219E"/>
    <w:pPr>
      <w:spacing w:before="60"/>
      <w:outlineLvl w:val="5"/>
    </w:pPr>
    <w:rPr>
      <w:color w:val="918585"/>
      <w:sz w:val="20"/>
    </w:rPr>
  </w:style>
  <w:style w:type="paragraph" w:styleId="Heading7">
    <w:name w:val="heading 7"/>
    <w:basedOn w:val="Normal"/>
    <w:next w:val="Normal"/>
    <w:link w:val="Heading7Char"/>
    <w:qFormat/>
    <w:rsid w:val="009B219E"/>
    <w:pPr>
      <w:ind w:left="720"/>
      <w:outlineLvl w:val="6"/>
    </w:pPr>
    <w:rPr>
      <w:i/>
    </w:rPr>
  </w:style>
  <w:style w:type="paragraph" w:styleId="Heading8">
    <w:name w:val="heading 8"/>
    <w:basedOn w:val="Normal"/>
    <w:next w:val="Normal"/>
    <w:link w:val="Heading8Char"/>
    <w:qFormat/>
    <w:rsid w:val="009B219E"/>
    <w:pPr>
      <w:ind w:left="720"/>
      <w:outlineLvl w:val="7"/>
    </w:pPr>
    <w:rPr>
      <w:i/>
    </w:rPr>
  </w:style>
  <w:style w:type="paragraph" w:styleId="Heading9">
    <w:name w:val="heading 9"/>
    <w:basedOn w:val="Normal"/>
    <w:next w:val="Normal"/>
    <w:link w:val="Heading9Char"/>
    <w:qFormat/>
    <w:rsid w:val="009B219E"/>
    <w:pPr>
      <w:ind w:left="720"/>
      <w:outlineLvl w:val="8"/>
    </w:pPr>
    <w:rPr>
      <w:i/>
    </w:rPr>
  </w:style>
  <w:style w:type="character" w:default="1" w:styleId="DefaultParagraphFont">
    <w:name w:val="Default Paragraph Font"/>
    <w:uiPriority w:val="1"/>
    <w:unhideWhenUsed/>
    <w:rsid w:val="009B21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219E"/>
  </w:style>
  <w:style w:type="character" w:customStyle="1" w:styleId="Heading1Char">
    <w:name w:val="Heading 1 Char"/>
    <w:basedOn w:val="DefaultParagraphFont"/>
    <w:link w:val="Heading1"/>
    <w:rsid w:val="009B219E"/>
    <w:rPr>
      <w:rFonts w:ascii="Times New Roman" w:eastAsia="Times New Roman" w:hAnsi="Times New Roman" w:cs="Times New Roman"/>
      <w:b/>
      <w:sz w:val="32"/>
      <w:szCs w:val="20"/>
      <w:lang w:eastAsia="en-US"/>
    </w:rPr>
  </w:style>
  <w:style w:type="paragraph" w:styleId="BodyText">
    <w:name w:val="Body Text"/>
    <w:basedOn w:val="Normal"/>
    <w:link w:val="BodyTextChar"/>
    <w:rsid w:val="009B21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219E"/>
    <w:rPr>
      <w:rFonts w:ascii="Times New Roman" w:eastAsia="Times New Roman" w:hAnsi="Times New Roman" w:cs="Times New Roman"/>
      <w:sz w:val="24"/>
      <w:lang w:eastAsia="en-US"/>
    </w:rPr>
  </w:style>
  <w:style w:type="paragraph" w:styleId="ListBullet">
    <w:name w:val="List Bullet"/>
    <w:basedOn w:val="List"/>
    <w:rsid w:val="009B219E"/>
    <w:pPr>
      <w:numPr>
        <w:numId w:val="12"/>
      </w:numPr>
      <w:tabs>
        <w:tab w:val="clear" w:pos="340"/>
      </w:tabs>
      <w:spacing w:before="40" w:after="40"/>
    </w:pPr>
  </w:style>
  <w:style w:type="paragraph" w:styleId="ListBullet2">
    <w:name w:val="List Bullet 2"/>
    <w:basedOn w:val="List2"/>
    <w:rsid w:val="009B219E"/>
    <w:pPr>
      <w:numPr>
        <w:numId w:val="13"/>
      </w:numPr>
      <w:tabs>
        <w:tab w:val="clear" w:pos="680"/>
      </w:tabs>
    </w:pPr>
  </w:style>
  <w:style w:type="paragraph" w:customStyle="1" w:styleId="SuperHeading">
    <w:name w:val="SuperHeading"/>
    <w:basedOn w:val="Normal"/>
    <w:rsid w:val="009B219E"/>
    <w:pPr>
      <w:spacing w:before="240" w:after="120"/>
      <w:outlineLvl w:val="0"/>
    </w:pPr>
    <w:rPr>
      <w:rFonts w:ascii="Times New Roman" w:hAnsi="Times New Roman"/>
      <w:b/>
      <w:sz w:val="32"/>
    </w:rPr>
  </w:style>
  <w:style w:type="paragraph" w:customStyle="1" w:styleId="AllowPageBreak">
    <w:name w:val="AllowPageBreak"/>
    <w:rsid w:val="009B21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21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21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21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21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21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21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21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219E"/>
    <w:rPr>
      <w:rFonts w:ascii="Courier New" w:eastAsia="Times New Roman" w:hAnsi="Courier New" w:cs="Times New Roman"/>
      <w:i/>
      <w:szCs w:val="20"/>
      <w:lang w:eastAsia="en-US"/>
    </w:rPr>
  </w:style>
  <w:style w:type="paragraph" w:customStyle="1" w:styleId="HeadingBase">
    <w:name w:val="Heading Base"/>
    <w:rsid w:val="009B21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219E"/>
    <w:pPr>
      <w:tabs>
        <w:tab w:val="right" w:leader="dot" w:pos="9072"/>
      </w:tabs>
      <w:ind w:left="567"/>
    </w:pPr>
    <w:rPr>
      <w:szCs w:val="22"/>
    </w:rPr>
  </w:style>
  <w:style w:type="paragraph" w:customStyle="1" w:styleId="TOCBase">
    <w:name w:val="TOC Base"/>
    <w:rsid w:val="009B21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219E"/>
    <w:pPr>
      <w:tabs>
        <w:tab w:val="right" w:leader="dot" w:pos="9072"/>
      </w:tabs>
      <w:spacing w:before="40" w:after="40"/>
      <w:ind w:left="284"/>
    </w:pPr>
    <w:rPr>
      <w:rFonts w:ascii="Times New Roman" w:hAnsi="Times New Roman"/>
    </w:rPr>
  </w:style>
  <w:style w:type="paragraph" w:styleId="TOC1">
    <w:name w:val="toc 1"/>
    <w:basedOn w:val="TOCBase"/>
    <w:next w:val="Normal"/>
    <w:rsid w:val="009B21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21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219E"/>
    <w:rPr>
      <w:rFonts w:ascii="Times New Roman" w:eastAsia="Times New Roman" w:hAnsi="Times New Roman" w:cs="Times New Roman"/>
      <w:sz w:val="16"/>
      <w:lang w:eastAsia="en-US"/>
    </w:rPr>
  </w:style>
  <w:style w:type="paragraph" w:styleId="Title">
    <w:name w:val="Title"/>
    <w:basedOn w:val="HeadingBase"/>
    <w:link w:val="TitleChar"/>
    <w:qFormat/>
    <w:rsid w:val="009B219E"/>
    <w:pPr>
      <w:spacing w:before="5040"/>
      <w:jc w:val="center"/>
    </w:pPr>
    <w:rPr>
      <w:sz w:val="48"/>
      <w:szCs w:val="72"/>
      <w:lang w:val="en-US"/>
    </w:rPr>
  </w:style>
  <w:style w:type="character" w:customStyle="1" w:styleId="TitleChar">
    <w:name w:val="Title Char"/>
    <w:basedOn w:val="DefaultParagraphFont"/>
    <w:link w:val="Title"/>
    <w:rsid w:val="009B21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219E"/>
    <w:pPr>
      <w:tabs>
        <w:tab w:val="left" w:pos="3600"/>
        <w:tab w:val="left" w:pos="3958"/>
      </w:tabs>
    </w:pPr>
  </w:style>
  <w:style w:type="paragraph" w:styleId="List">
    <w:name w:val="List"/>
    <w:basedOn w:val="BodyText"/>
    <w:next w:val="BodyText"/>
    <w:rsid w:val="009B219E"/>
    <w:pPr>
      <w:tabs>
        <w:tab w:val="left" w:pos="340"/>
      </w:tabs>
      <w:spacing w:before="60" w:after="60"/>
      <w:ind w:left="340" w:hanging="340"/>
    </w:pPr>
  </w:style>
  <w:style w:type="paragraph" w:customStyle="1" w:styleId="Note">
    <w:name w:val="Note"/>
    <w:basedOn w:val="BodyText"/>
    <w:rsid w:val="009B219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B219E"/>
    <w:rPr>
      <w:b/>
      <w:spacing w:val="0"/>
    </w:rPr>
  </w:style>
  <w:style w:type="paragraph" w:customStyle="1" w:styleId="SuperTitle">
    <w:name w:val="SuperTitle"/>
    <w:basedOn w:val="Title"/>
    <w:rsid w:val="009B219E"/>
    <w:pPr>
      <w:framePr w:wrap="auto" w:hAnchor="text" w:y="6049"/>
    </w:pPr>
    <w:rPr>
      <w:color w:val="000000"/>
      <w:sz w:val="40"/>
    </w:rPr>
  </w:style>
  <w:style w:type="paragraph" w:customStyle="1" w:styleId="TOCTitle">
    <w:name w:val="TOCTitle"/>
    <w:basedOn w:val="Heading1"/>
    <w:rsid w:val="009B219E"/>
    <w:pPr>
      <w:spacing w:after="240"/>
      <w:jc w:val="center"/>
      <w:outlineLvl w:val="9"/>
    </w:pPr>
    <w:rPr>
      <w:caps/>
    </w:rPr>
  </w:style>
  <w:style w:type="paragraph" w:customStyle="1" w:styleId="Version">
    <w:name w:val="Version"/>
    <w:rsid w:val="009B21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219E"/>
    <w:pPr>
      <w:keepNext w:val="0"/>
      <w:tabs>
        <w:tab w:val="right" w:pos="4176"/>
      </w:tabs>
      <w:ind w:left="198" w:hanging="198"/>
    </w:pPr>
    <w:rPr>
      <w:rFonts w:ascii="Garamond" w:hAnsi="Garamond"/>
    </w:rPr>
  </w:style>
  <w:style w:type="paragraph" w:styleId="IndexHeading">
    <w:name w:val="index heading"/>
    <w:basedOn w:val="Normal"/>
    <w:next w:val="Index1"/>
    <w:semiHidden/>
    <w:rsid w:val="009B219E"/>
    <w:pPr>
      <w:spacing w:before="120" w:after="120"/>
    </w:pPr>
    <w:rPr>
      <w:rFonts w:ascii="Arial" w:hAnsi="Arial"/>
      <w:b/>
      <w:color w:val="918585"/>
      <w:sz w:val="24"/>
    </w:rPr>
  </w:style>
  <w:style w:type="paragraph" w:styleId="Header">
    <w:name w:val="header"/>
    <w:basedOn w:val="Normal"/>
    <w:link w:val="HeaderChar"/>
    <w:rsid w:val="009B21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219E"/>
    <w:rPr>
      <w:rFonts w:ascii="Times New Roman" w:eastAsia="Times New Roman" w:hAnsi="Times New Roman" w:cs="Times New Roman"/>
      <w:sz w:val="16"/>
      <w:szCs w:val="20"/>
      <w:lang w:val="en-GB" w:eastAsia="en-US"/>
    </w:rPr>
  </w:style>
  <w:style w:type="paragraph" w:customStyle="1" w:styleId="Chapter">
    <w:name w:val="Chapter"/>
    <w:basedOn w:val="Normal"/>
    <w:rsid w:val="009B219E"/>
    <w:pPr>
      <w:spacing w:before="240"/>
    </w:pPr>
    <w:rPr>
      <w:rFonts w:ascii="Times New Roman" w:hAnsi="Times New Roman"/>
      <w:smallCaps/>
      <w:spacing w:val="80"/>
      <w:sz w:val="28"/>
    </w:rPr>
  </w:style>
  <w:style w:type="paragraph" w:customStyle="1" w:styleId="InChapter">
    <w:name w:val="InChapter"/>
    <w:basedOn w:val="Heading3"/>
    <w:rsid w:val="009B219E"/>
    <w:pPr>
      <w:spacing w:after="240"/>
      <w:outlineLvl w:val="9"/>
    </w:pPr>
    <w:rPr>
      <w:noProof/>
    </w:rPr>
  </w:style>
  <w:style w:type="paragraph" w:styleId="Index2">
    <w:name w:val="index 2"/>
    <w:basedOn w:val="Normal"/>
    <w:next w:val="Normal"/>
    <w:semiHidden/>
    <w:rsid w:val="009B219E"/>
    <w:pPr>
      <w:tabs>
        <w:tab w:val="right" w:pos="4176"/>
      </w:tabs>
      <w:ind w:left="568" w:hanging="284"/>
    </w:pPr>
    <w:rPr>
      <w:rFonts w:ascii="Garamond" w:hAnsi="Garamond"/>
    </w:rPr>
  </w:style>
  <w:style w:type="paragraph" w:customStyle="1" w:styleId="Byline">
    <w:name w:val="Byline"/>
    <w:rsid w:val="009B21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219E"/>
    <w:pPr>
      <w:tabs>
        <w:tab w:val="clear" w:pos="3600"/>
        <w:tab w:val="clear" w:pos="3958"/>
      </w:tabs>
      <w:jc w:val="right"/>
    </w:pPr>
  </w:style>
  <w:style w:type="character" w:styleId="Emphasis">
    <w:name w:val="Emphasis"/>
    <w:basedOn w:val="DefaultParagraphFont"/>
    <w:qFormat/>
    <w:rsid w:val="009B219E"/>
    <w:rPr>
      <w:i/>
    </w:rPr>
  </w:style>
  <w:style w:type="paragraph" w:styleId="Caption">
    <w:name w:val="caption"/>
    <w:basedOn w:val="BodyText"/>
    <w:next w:val="Normal"/>
    <w:qFormat/>
    <w:rsid w:val="009B219E"/>
    <w:pPr>
      <w:framePr w:w="2268" w:hSpace="181" w:vSpace="181" w:wrap="around" w:vAnchor="text" w:hAnchor="page" w:x="1135" w:y="285" w:anchorLock="1"/>
    </w:pPr>
    <w:rPr>
      <w:i/>
    </w:rPr>
  </w:style>
  <w:style w:type="paragraph" w:customStyle="1" w:styleId="MiniTOCTitle">
    <w:name w:val="MiniTOCTitle"/>
    <w:basedOn w:val="Heading4"/>
    <w:rsid w:val="009B219E"/>
    <w:pPr>
      <w:spacing w:before="240"/>
      <w:outlineLvl w:val="9"/>
    </w:pPr>
    <w:rPr>
      <w:noProof/>
      <w:sz w:val="24"/>
    </w:rPr>
  </w:style>
  <w:style w:type="paragraph" w:customStyle="1" w:styleId="MiniTOCItem">
    <w:name w:val="MiniTOCItem"/>
    <w:basedOn w:val="ListBullet"/>
    <w:rsid w:val="009B219E"/>
    <w:pPr>
      <w:numPr>
        <w:numId w:val="0"/>
      </w:numPr>
      <w:tabs>
        <w:tab w:val="right" w:leader="dot" w:pos="6521"/>
      </w:tabs>
      <w:spacing w:before="0" w:after="0"/>
    </w:pPr>
  </w:style>
  <w:style w:type="paragraph" w:customStyle="1" w:styleId="TOFTitle">
    <w:name w:val="TOFTitle"/>
    <w:basedOn w:val="TOCTitle"/>
    <w:rsid w:val="009B219E"/>
  </w:style>
  <w:style w:type="paragraph" w:styleId="TableofFigures">
    <w:name w:val="table of figures"/>
    <w:basedOn w:val="Normal"/>
    <w:next w:val="Normal"/>
    <w:semiHidden/>
    <w:rsid w:val="009B219E"/>
    <w:pPr>
      <w:tabs>
        <w:tab w:val="right" w:leader="dot" w:pos="9072"/>
      </w:tabs>
      <w:ind w:left="970" w:hanging="403"/>
    </w:pPr>
    <w:rPr>
      <w:rFonts w:ascii="Times New Roman" w:hAnsi="Times New Roman"/>
      <w:b/>
    </w:rPr>
  </w:style>
  <w:style w:type="paragraph" w:styleId="ListNumber">
    <w:name w:val="List Number"/>
    <w:basedOn w:val="List"/>
    <w:rsid w:val="009B219E"/>
    <w:pPr>
      <w:numPr>
        <w:numId w:val="15"/>
      </w:numPr>
      <w:tabs>
        <w:tab w:val="clear" w:pos="340"/>
      </w:tabs>
    </w:pPr>
  </w:style>
  <w:style w:type="character" w:customStyle="1" w:styleId="WingdingSymbols">
    <w:name w:val="Wingding Symbols"/>
    <w:rsid w:val="009B219E"/>
    <w:rPr>
      <w:rFonts w:ascii="Wingdings" w:hAnsi="Wingdings"/>
    </w:rPr>
  </w:style>
  <w:style w:type="paragraph" w:customStyle="1" w:styleId="TableHeading">
    <w:name w:val="Table Heading"/>
    <w:basedOn w:val="HeadingBase"/>
    <w:rsid w:val="009B219E"/>
    <w:pPr>
      <w:keepLines/>
      <w:pBdr>
        <w:bottom w:val="single" w:sz="6" w:space="1" w:color="918585"/>
      </w:pBdr>
      <w:spacing w:before="240"/>
    </w:pPr>
  </w:style>
  <w:style w:type="character" w:customStyle="1" w:styleId="HotSpot">
    <w:name w:val="HotSpot"/>
    <w:rsid w:val="009B219E"/>
    <w:rPr>
      <w:color w:val="0033CC"/>
      <w:u w:val="none"/>
    </w:rPr>
  </w:style>
  <w:style w:type="paragraph" w:customStyle="1" w:styleId="BodyTextRight">
    <w:name w:val="Body Text Right"/>
    <w:basedOn w:val="BodyText"/>
    <w:rsid w:val="009B219E"/>
    <w:pPr>
      <w:spacing w:before="0" w:after="0"/>
      <w:jc w:val="right"/>
    </w:pPr>
  </w:style>
  <w:style w:type="paragraph" w:styleId="Index3">
    <w:name w:val="index 3"/>
    <w:basedOn w:val="ListNumber2"/>
    <w:next w:val="Normal"/>
    <w:semiHidden/>
    <w:rsid w:val="009B219E"/>
    <w:pPr>
      <w:numPr>
        <w:numId w:val="0"/>
      </w:numPr>
      <w:tabs>
        <w:tab w:val="right" w:leader="dot" w:pos="4176"/>
      </w:tabs>
    </w:pPr>
  </w:style>
  <w:style w:type="paragraph" w:styleId="ListNumber2">
    <w:name w:val="List Number 2"/>
    <w:basedOn w:val="List2"/>
    <w:rsid w:val="009B219E"/>
    <w:pPr>
      <w:numPr>
        <w:numId w:val="10"/>
      </w:numPr>
      <w:tabs>
        <w:tab w:val="clear" w:pos="1060"/>
      </w:tabs>
    </w:pPr>
  </w:style>
  <w:style w:type="paragraph" w:customStyle="1" w:styleId="MarginNote">
    <w:name w:val="Margin Note"/>
    <w:basedOn w:val="BodyText"/>
    <w:rsid w:val="009B21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21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21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219E"/>
    <w:rPr>
      <w:sz w:val="32"/>
    </w:rPr>
  </w:style>
  <w:style w:type="paragraph" w:customStyle="1" w:styleId="HeadingProcedure">
    <w:name w:val="Heading Procedure"/>
    <w:basedOn w:val="HeadingBase"/>
    <w:next w:val="Normal"/>
    <w:rsid w:val="009B219E"/>
    <w:pPr>
      <w:tabs>
        <w:tab w:val="left" w:pos="0"/>
      </w:tabs>
      <w:spacing w:before="120" w:after="60"/>
    </w:pPr>
    <w:rPr>
      <w:i/>
      <w:color w:val="918585"/>
      <w:sz w:val="22"/>
    </w:rPr>
  </w:style>
  <w:style w:type="paragraph" w:customStyle="1" w:styleId="TableBodyText">
    <w:name w:val="Table Body Text"/>
    <w:basedOn w:val="BodyText"/>
    <w:rsid w:val="009B219E"/>
    <w:pPr>
      <w:spacing w:before="60" w:after="60"/>
    </w:pPr>
  </w:style>
  <w:style w:type="paragraph" w:styleId="ListContinue">
    <w:name w:val="List Continue"/>
    <w:basedOn w:val="List"/>
    <w:rsid w:val="009B219E"/>
    <w:pPr>
      <w:ind w:firstLine="0"/>
    </w:pPr>
  </w:style>
  <w:style w:type="paragraph" w:customStyle="1" w:styleId="ListNote">
    <w:name w:val="List Note"/>
    <w:basedOn w:val="List"/>
    <w:rsid w:val="009B219E"/>
    <w:pPr>
      <w:pBdr>
        <w:top w:val="single" w:sz="6" w:space="2" w:color="918585"/>
        <w:bottom w:val="single" w:sz="6" w:space="2" w:color="918585"/>
      </w:pBdr>
      <w:tabs>
        <w:tab w:val="left" w:pos="1021"/>
      </w:tabs>
      <w:ind w:firstLine="0"/>
    </w:pPr>
  </w:style>
  <w:style w:type="paragraph" w:customStyle="1" w:styleId="Warning">
    <w:name w:val="Warning"/>
    <w:basedOn w:val="BodyText"/>
    <w:rsid w:val="009B219E"/>
    <w:pPr>
      <w:shd w:val="clear" w:color="auto" w:fill="D9D9D9"/>
      <w:tabs>
        <w:tab w:val="left" w:pos="992"/>
      </w:tabs>
      <w:ind w:left="119" w:right="119"/>
    </w:pPr>
    <w:rPr>
      <w:sz w:val="20"/>
    </w:rPr>
  </w:style>
  <w:style w:type="paragraph" w:customStyle="1" w:styleId="MarginIcons">
    <w:name w:val="Margin Icons"/>
    <w:basedOn w:val="BodyText"/>
    <w:rsid w:val="009B21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219E"/>
    <w:rPr>
      <w:rFonts w:ascii="Courier New" w:hAnsi="Courier New"/>
    </w:rPr>
  </w:style>
  <w:style w:type="paragraph" w:customStyle="1" w:styleId="NoteBullet">
    <w:name w:val="Note Bullet"/>
    <w:basedOn w:val="Note"/>
    <w:rsid w:val="009B219E"/>
    <w:pPr>
      <w:tabs>
        <w:tab w:val="clear" w:pos="680"/>
      </w:tabs>
      <w:spacing w:before="60" w:after="60"/>
    </w:pPr>
  </w:style>
  <w:style w:type="paragraph" w:customStyle="1" w:styleId="SubHeading2">
    <w:name w:val="SubHeading2"/>
    <w:basedOn w:val="HeadingBase"/>
    <w:rsid w:val="009B219E"/>
    <w:pPr>
      <w:spacing w:before="240" w:after="60"/>
    </w:pPr>
    <w:rPr>
      <w:sz w:val="20"/>
    </w:rPr>
  </w:style>
  <w:style w:type="paragraph" w:customStyle="1" w:styleId="SubHeading1">
    <w:name w:val="SubHeading1"/>
    <w:basedOn w:val="HeadingBase"/>
    <w:rsid w:val="009B219E"/>
    <w:pPr>
      <w:spacing w:before="240" w:after="60"/>
    </w:pPr>
    <w:rPr>
      <w:color w:val="918585"/>
      <w:sz w:val="22"/>
    </w:rPr>
  </w:style>
  <w:style w:type="paragraph" w:customStyle="1" w:styleId="SideHeading">
    <w:name w:val="Side Heading"/>
    <w:basedOn w:val="HeadingBase"/>
    <w:rsid w:val="009B21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219E"/>
    <w:pPr>
      <w:tabs>
        <w:tab w:val="num" w:pos="360"/>
      </w:tabs>
    </w:pPr>
  </w:style>
  <w:style w:type="paragraph" w:styleId="PlainText">
    <w:name w:val="Plain Text"/>
    <w:basedOn w:val="Normal"/>
    <w:link w:val="PlainTextChar"/>
    <w:rsid w:val="009B219E"/>
    <w:rPr>
      <w:sz w:val="20"/>
    </w:rPr>
  </w:style>
  <w:style w:type="character" w:customStyle="1" w:styleId="PlainTextChar">
    <w:name w:val="Plain Text Char"/>
    <w:basedOn w:val="DefaultParagraphFont"/>
    <w:link w:val="PlainText"/>
    <w:rsid w:val="009B219E"/>
    <w:rPr>
      <w:rFonts w:ascii="Courier New" w:eastAsia="Times New Roman" w:hAnsi="Courier New" w:cs="Times New Roman"/>
      <w:sz w:val="20"/>
      <w:szCs w:val="20"/>
      <w:lang w:eastAsia="en-US"/>
    </w:rPr>
  </w:style>
  <w:style w:type="character" w:customStyle="1" w:styleId="MenuOption">
    <w:name w:val="Menu Option"/>
    <w:basedOn w:val="DefaultParagraphFont"/>
    <w:rsid w:val="009B219E"/>
    <w:rPr>
      <w:b/>
      <w:smallCaps/>
    </w:rPr>
  </w:style>
  <w:style w:type="paragraph" w:customStyle="1" w:styleId="TableListNumber">
    <w:name w:val="Table List Number"/>
    <w:basedOn w:val="ListNumber"/>
    <w:rsid w:val="009B219E"/>
    <w:pPr>
      <w:numPr>
        <w:numId w:val="0"/>
      </w:numPr>
    </w:pPr>
  </w:style>
  <w:style w:type="paragraph" w:styleId="TOC4">
    <w:name w:val="toc 4"/>
    <w:basedOn w:val="TOCBase"/>
    <w:next w:val="Normal"/>
    <w:semiHidden/>
    <w:rsid w:val="009B219E"/>
    <w:pPr>
      <w:tabs>
        <w:tab w:val="right" w:leader="dot" w:pos="9071"/>
      </w:tabs>
      <w:ind w:left="1701"/>
    </w:pPr>
  </w:style>
  <w:style w:type="paragraph" w:customStyle="1" w:styleId="ListAlpha">
    <w:name w:val="List Alpha"/>
    <w:basedOn w:val="List"/>
    <w:rsid w:val="009B219E"/>
    <w:pPr>
      <w:numPr>
        <w:numId w:val="9"/>
      </w:numPr>
    </w:pPr>
  </w:style>
  <w:style w:type="paragraph" w:customStyle="1" w:styleId="ListAlpha2">
    <w:name w:val="List Alpha 2"/>
    <w:basedOn w:val="List2"/>
    <w:rsid w:val="009B219E"/>
    <w:pPr>
      <w:numPr>
        <w:numId w:val="8"/>
      </w:numPr>
    </w:pPr>
  </w:style>
  <w:style w:type="paragraph" w:styleId="List2">
    <w:name w:val="List 2"/>
    <w:basedOn w:val="BodyText"/>
    <w:rsid w:val="009B219E"/>
    <w:pPr>
      <w:tabs>
        <w:tab w:val="left" w:pos="680"/>
      </w:tabs>
      <w:spacing w:before="60" w:after="60"/>
      <w:ind w:left="680" w:hanging="340"/>
    </w:pPr>
  </w:style>
  <w:style w:type="paragraph" w:styleId="List3">
    <w:name w:val="List 3"/>
    <w:basedOn w:val="BodyText"/>
    <w:rsid w:val="009B219E"/>
    <w:pPr>
      <w:tabs>
        <w:tab w:val="left" w:pos="1021"/>
      </w:tabs>
      <w:spacing w:before="60" w:after="60"/>
      <w:ind w:left="1020" w:hanging="340"/>
    </w:pPr>
  </w:style>
  <w:style w:type="paragraph" w:styleId="List4">
    <w:name w:val="List 4"/>
    <w:basedOn w:val="BodyText"/>
    <w:rsid w:val="009B219E"/>
    <w:pPr>
      <w:tabs>
        <w:tab w:val="left" w:pos="1361"/>
      </w:tabs>
      <w:spacing w:before="60" w:after="60"/>
      <w:ind w:left="1361" w:hanging="340"/>
    </w:pPr>
  </w:style>
  <w:style w:type="paragraph" w:styleId="List5">
    <w:name w:val="List 5"/>
    <w:basedOn w:val="BodyText"/>
    <w:rsid w:val="009B219E"/>
    <w:pPr>
      <w:tabs>
        <w:tab w:val="left" w:pos="1701"/>
      </w:tabs>
      <w:spacing w:before="60" w:after="60"/>
      <w:ind w:left="1701" w:hanging="340"/>
    </w:pPr>
  </w:style>
  <w:style w:type="paragraph" w:styleId="ListBullet3">
    <w:name w:val="List Bullet 3"/>
    <w:basedOn w:val="List3"/>
    <w:rsid w:val="009B219E"/>
    <w:pPr>
      <w:numPr>
        <w:numId w:val="14"/>
      </w:numPr>
      <w:tabs>
        <w:tab w:val="clear" w:pos="1021"/>
      </w:tabs>
      <w:ind w:left="1037" w:hanging="357"/>
    </w:pPr>
  </w:style>
  <w:style w:type="paragraph" w:styleId="ListBullet4">
    <w:name w:val="List Bullet 4"/>
    <w:basedOn w:val="List4"/>
    <w:rsid w:val="009B219E"/>
    <w:pPr>
      <w:numPr>
        <w:numId w:val="3"/>
      </w:numPr>
      <w:tabs>
        <w:tab w:val="clear" w:pos="1361"/>
      </w:tabs>
    </w:pPr>
  </w:style>
  <w:style w:type="paragraph" w:styleId="ListBullet5">
    <w:name w:val="List Bullet 5"/>
    <w:basedOn w:val="List5"/>
    <w:rsid w:val="009B219E"/>
    <w:pPr>
      <w:numPr>
        <w:numId w:val="4"/>
      </w:numPr>
    </w:pPr>
  </w:style>
  <w:style w:type="paragraph" w:styleId="ListContinue2">
    <w:name w:val="List Continue 2"/>
    <w:basedOn w:val="List2"/>
    <w:rsid w:val="009B219E"/>
    <w:pPr>
      <w:ind w:firstLine="0"/>
    </w:pPr>
  </w:style>
  <w:style w:type="paragraph" w:styleId="ListContinue3">
    <w:name w:val="List Continue 3"/>
    <w:basedOn w:val="List3"/>
    <w:rsid w:val="009B219E"/>
    <w:pPr>
      <w:ind w:left="1021" w:firstLine="0"/>
    </w:pPr>
  </w:style>
  <w:style w:type="paragraph" w:styleId="ListContinue4">
    <w:name w:val="List Continue 4"/>
    <w:basedOn w:val="List4"/>
    <w:rsid w:val="009B219E"/>
    <w:pPr>
      <w:ind w:firstLine="0"/>
    </w:pPr>
  </w:style>
  <w:style w:type="paragraph" w:styleId="ListContinue5">
    <w:name w:val="List Continue 5"/>
    <w:basedOn w:val="List5"/>
    <w:rsid w:val="009B219E"/>
    <w:pPr>
      <w:ind w:firstLine="0"/>
    </w:pPr>
  </w:style>
  <w:style w:type="paragraph" w:styleId="ListNumber3">
    <w:name w:val="List Number 3"/>
    <w:basedOn w:val="List3"/>
    <w:rsid w:val="009B219E"/>
    <w:pPr>
      <w:numPr>
        <w:numId w:val="5"/>
      </w:numPr>
    </w:pPr>
  </w:style>
  <w:style w:type="paragraph" w:styleId="ListNumber4">
    <w:name w:val="List Number 4"/>
    <w:basedOn w:val="List4"/>
    <w:rsid w:val="009B219E"/>
    <w:pPr>
      <w:numPr>
        <w:numId w:val="6"/>
      </w:numPr>
    </w:pPr>
  </w:style>
  <w:style w:type="paragraph" w:styleId="ListNumber5">
    <w:name w:val="List Number 5"/>
    <w:basedOn w:val="List5"/>
    <w:rsid w:val="009B219E"/>
    <w:pPr>
      <w:numPr>
        <w:numId w:val="7"/>
      </w:numPr>
    </w:pPr>
  </w:style>
  <w:style w:type="paragraph" w:styleId="BlockText">
    <w:name w:val="Block Text"/>
    <w:basedOn w:val="Normal"/>
    <w:rsid w:val="009B219E"/>
    <w:pPr>
      <w:spacing w:after="120"/>
      <w:ind w:left="1440" w:right="1440"/>
    </w:pPr>
  </w:style>
  <w:style w:type="character" w:customStyle="1" w:styleId="Subscript">
    <w:name w:val="Subscript"/>
    <w:basedOn w:val="DefaultParagraphFont"/>
    <w:rsid w:val="009B219E"/>
    <w:rPr>
      <w:sz w:val="16"/>
      <w:vertAlign w:val="subscript"/>
    </w:rPr>
  </w:style>
  <w:style w:type="character" w:customStyle="1" w:styleId="Superscript">
    <w:name w:val="Superscript"/>
    <w:basedOn w:val="DefaultParagraphFont"/>
    <w:rsid w:val="009B219E"/>
    <w:rPr>
      <w:sz w:val="16"/>
      <w:vertAlign w:val="superscript"/>
    </w:rPr>
  </w:style>
  <w:style w:type="character" w:customStyle="1" w:styleId="Symbols">
    <w:name w:val="Symbols"/>
    <w:basedOn w:val="DefaultParagraphFont"/>
    <w:rsid w:val="009B219E"/>
    <w:rPr>
      <w:rFonts w:ascii="Symbol" w:hAnsi="Symbol"/>
    </w:rPr>
  </w:style>
  <w:style w:type="character" w:customStyle="1" w:styleId="MenuOptions">
    <w:name w:val="Menu Options"/>
    <w:basedOn w:val="DefaultParagraphFont"/>
    <w:rsid w:val="009B219E"/>
    <w:rPr>
      <w:rFonts w:ascii="Arial Narrow" w:hAnsi="Arial Narrow"/>
      <w:smallCaps/>
    </w:rPr>
  </w:style>
  <w:style w:type="character" w:customStyle="1" w:styleId="Buttons">
    <w:name w:val="Buttons"/>
    <w:basedOn w:val="DefaultParagraphFont"/>
    <w:rsid w:val="009B219E"/>
    <w:rPr>
      <w:b/>
    </w:rPr>
  </w:style>
  <w:style w:type="character" w:customStyle="1" w:styleId="Underlined">
    <w:name w:val="Underlined"/>
    <w:basedOn w:val="DefaultParagraphFont"/>
    <w:rsid w:val="009B219E"/>
    <w:rPr>
      <w:u w:val="single"/>
    </w:rPr>
  </w:style>
  <w:style w:type="paragraph" w:customStyle="1" w:styleId="TableBodyTextRight">
    <w:name w:val="Table Body Text Right"/>
    <w:basedOn w:val="TableBodyText"/>
    <w:rsid w:val="009B219E"/>
    <w:pPr>
      <w:widowControl w:val="0"/>
      <w:autoSpaceDE w:val="0"/>
      <w:autoSpaceDN w:val="0"/>
      <w:adjustRightInd w:val="0"/>
      <w:jc w:val="right"/>
    </w:pPr>
    <w:rPr>
      <w:rFonts w:cs="Arial"/>
      <w:szCs w:val="18"/>
    </w:rPr>
  </w:style>
  <w:style w:type="paragraph" w:customStyle="1" w:styleId="CopyrightText">
    <w:name w:val="Copyright Text"/>
    <w:basedOn w:val="BodyText"/>
    <w:rsid w:val="009B219E"/>
    <w:rPr>
      <w:sz w:val="18"/>
    </w:rPr>
  </w:style>
  <w:style w:type="paragraph" w:customStyle="1" w:styleId="BodySmallRight">
    <w:name w:val="Body Small Right"/>
    <w:basedOn w:val="BodyTextRight"/>
    <w:rsid w:val="009B219E"/>
    <w:rPr>
      <w:sz w:val="18"/>
      <w:szCs w:val="18"/>
    </w:rPr>
  </w:style>
  <w:style w:type="paragraph" w:customStyle="1" w:styleId="MarginEdition">
    <w:name w:val="Margin Edition"/>
    <w:basedOn w:val="MarginNote"/>
    <w:rsid w:val="009B219E"/>
    <w:pPr>
      <w:spacing w:before="0" w:after="0"/>
    </w:pPr>
    <w:rPr>
      <w:rFonts w:ascii="Times New Roman" w:hAnsi="Times New Roman"/>
      <w:color w:val="999999"/>
    </w:rPr>
  </w:style>
  <w:style w:type="paragraph" w:customStyle="1" w:styleId="Spacer">
    <w:name w:val="Spacer"/>
    <w:basedOn w:val="Normal"/>
    <w:rsid w:val="009B219E"/>
    <w:rPr>
      <w:sz w:val="2"/>
      <w:szCs w:val="2"/>
    </w:rPr>
  </w:style>
  <w:style w:type="character" w:customStyle="1" w:styleId="Small">
    <w:name w:val="Small"/>
    <w:basedOn w:val="DefaultParagraphFont"/>
    <w:rsid w:val="009B219E"/>
    <w:rPr>
      <w:sz w:val="16"/>
    </w:rPr>
  </w:style>
  <w:style w:type="paragraph" w:customStyle="1" w:styleId="WideTable">
    <w:name w:val="Wide Table"/>
    <w:basedOn w:val="Normal"/>
    <w:rsid w:val="009B219E"/>
    <w:pPr>
      <w:ind w:left="-1418"/>
    </w:pPr>
    <w:rPr>
      <w:sz w:val="2"/>
      <w:szCs w:val="2"/>
    </w:rPr>
  </w:style>
  <w:style w:type="character" w:styleId="PageNumber">
    <w:name w:val="page number"/>
    <w:basedOn w:val="DefaultParagraphFont"/>
    <w:rsid w:val="009B219E"/>
  </w:style>
  <w:style w:type="paragraph" w:styleId="Quote">
    <w:name w:val="Quote"/>
    <w:basedOn w:val="Heading1"/>
    <w:link w:val="QuoteChar"/>
    <w:qFormat/>
    <w:rsid w:val="009B219E"/>
    <w:rPr>
      <w:b w:val="0"/>
      <w:sz w:val="72"/>
      <w:szCs w:val="72"/>
      <w:lang w:val="en-NZ"/>
    </w:rPr>
  </w:style>
  <w:style w:type="character" w:customStyle="1" w:styleId="QuoteChar">
    <w:name w:val="Quote Char"/>
    <w:basedOn w:val="DefaultParagraphFont"/>
    <w:link w:val="Quote"/>
    <w:rsid w:val="009B21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219E"/>
    <w:pPr>
      <w:pageBreakBefore/>
    </w:pPr>
  </w:style>
  <w:style w:type="paragraph" w:customStyle="1" w:styleId="Border">
    <w:name w:val="Border"/>
    <w:basedOn w:val="Normal"/>
    <w:qFormat/>
    <w:rsid w:val="009B21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219E"/>
    <w:rPr>
      <w:b/>
      <w:bCs/>
      <w:i/>
      <w:iCs/>
      <w:color w:val="auto"/>
    </w:rPr>
  </w:style>
  <w:style w:type="paragraph" w:styleId="IntenseQuote">
    <w:name w:val="Intense Quote"/>
    <w:basedOn w:val="Normal"/>
    <w:next w:val="Normal"/>
    <w:link w:val="IntenseQuoteChar"/>
    <w:uiPriority w:val="30"/>
    <w:qFormat/>
    <w:rsid w:val="009B21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21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219E"/>
    <w:rPr>
      <w:smallCaps/>
      <w:color w:val="auto"/>
      <w:u w:val="single"/>
    </w:rPr>
  </w:style>
  <w:style w:type="character" w:styleId="IntenseReference">
    <w:name w:val="Intense Reference"/>
    <w:basedOn w:val="DefaultParagraphFont"/>
    <w:uiPriority w:val="32"/>
    <w:qFormat/>
    <w:rsid w:val="009B219E"/>
    <w:rPr>
      <w:b/>
      <w:bCs/>
      <w:smallCaps/>
      <w:color w:val="auto"/>
      <w:spacing w:val="5"/>
      <w:u w:val="single"/>
    </w:rPr>
  </w:style>
  <w:style w:type="paragraph" w:customStyle="1" w:styleId="2ColumnHeading">
    <w:name w:val="2Column Heading"/>
    <w:basedOn w:val="BodyText"/>
    <w:qFormat/>
    <w:rsid w:val="009B219E"/>
    <w:pPr>
      <w:spacing w:after="60"/>
      <w:ind w:left="-2268"/>
    </w:pPr>
    <w:rPr>
      <w:b/>
    </w:rPr>
  </w:style>
  <w:style w:type="paragraph" w:customStyle="1" w:styleId="Heading1TOC">
    <w:name w:val="Heading1 TOC"/>
    <w:basedOn w:val="Normal"/>
    <w:qFormat/>
    <w:rsid w:val="009B219E"/>
    <w:pPr>
      <w:spacing w:before="240" w:after="120"/>
    </w:pPr>
    <w:rPr>
      <w:rFonts w:ascii="Times New Roman" w:hAnsi="Times New Roman"/>
      <w:b/>
      <w:sz w:val="32"/>
    </w:rPr>
  </w:style>
  <w:style w:type="paragraph" w:customStyle="1" w:styleId="Heading2TOC">
    <w:name w:val="Heading2 TOC"/>
    <w:basedOn w:val="Normal"/>
    <w:qFormat/>
    <w:rsid w:val="009B219E"/>
    <w:pPr>
      <w:spacing w:before="240" w:after="60"/>
    </w:pPr>
    <w:rPr>
      <w:rFonts w:ascii="Times New Roman" w:hAnsi="Times New Roman"/>
      <w:b/>
      <w:sz w:val="28"/>
    </w:rPr>
  </w:style>
  <w:style w:type="character" w:customStyle="1" w:styleId="Underline">
    <w:name w:val="Underline"/>
    <w:basedOn w:val="DefaultParagraphFont"/>
    <w:qFormat/>
    <w:rsid w:val="009B219E"/>
    <w:rPr>
      <w:u w:val="single"/>
    </w:rPr>
  </w:style>
  <w:style w:type="character" w:customStyle="1" w:styleId="BoldandItalics">
    <w:name w:val="Bold and Italics"/>
    <w:qFormat/>
    <w:rsid w:val="009B219E"/>
    <w:rPr>
      <w:b/>
      <w:i/>
      <w:u w:val="none"/>
    </w:rPr>
  </w:style>
  <w:style w:type="paragraph" w:styleId="BalloonText">
    <w:name w:val="Balloon Text"/>
    <w:basedOn w:val="Normal"/>
    <w:link w:val="BalloonTextChar"/>
    <w:rsid w:val="009B219E"/>
    <w:rPr>
      <w:rFonts w:ascii="Tahoma" w:hAnsi="Tahoma" w:cs="Tahoma"/>
      <w:sz w:val="16"/>
      <w:szCs w:val="16"/>
    </w:rPr>
  </w:style>
  <w:style w:type="character" w:customStyle="1" w:styleId="BalloonTextChar">
    <w:name w:val="Balloon Text Char"/>
    <w:basedOn w:val="DefaultParagraphFont"/>
    <w:link w:val="BalloonText"/>
    <w:rsid w:val="009B21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21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21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219E"/>
    <w:rPr>
      <w:b/>
      <w:color w:val="660033"/>
      <w:spacing w:val="0"/>
    </w:rPr>
  </w:style>
  <w:style w:type="paragraph" w:customStyle="1" w:styleId="Nameditemlist">
    <w:name w:val="Named item list"/>
    <w:basedOn w:val="BodyText"/>
    <w:qFormat/>
    <w:rsid w:val="009B219E"/>
    <w:pPr>
      <w:tabs>
        <w:tab w:val="left" w:pos="2835"/>
      </w:tabs>
      <w:ind w:left="2835" w:hanging="2835"/>
    </w:pPr>
  </w:style>
  <w:style w:type="paragraph" w:customStyle="1" w:styleId="BodyTextnopadding">
    <w:name w:val="Body Text no padding"/>
    <w:basedOn w:val="BodyText"/>
    <w:qFormat/>
    <w:rsid w:val="009B219E"/>
    <w:pPr>
      <w:spacing w:before="0" w:after="0"/>
    </w:pPr>
  </w:style>
  <w:style w:type="paragraph" w:customStyle="1" w:styleId="BodyTextBold">
    <w:name w:val="Body Text Bold"/>
    <w:basedOn w:val="BodyText"/>
    <w:qFormat/>
    <w:rsid w:val="009B219E"/>
    <w:rPr>
      <w:b/>
    </w:rPr>
  </w:style>
  <w:style w:type="character" w:styleId="Hyperlink">
    <w:name w:val="Hyperlink"/>
    <w:basedOn w:val="DefaultParagraphFont"/>
    <w:uiPriority w:val="99"/>
    <w:unhideWhenUsed/>
    <w:rsid w:val="00A91D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647</Words>
  <Characters>4096</Characters>
  <Application>Microsoft Office Word</Application>
  <DocSecurity>0</DocSecurity>
  <Lines>120</Lines>
  <Paragraphs>105</Paragraphs>
  <ScaleCrop>false</ScaleCrop>
  <Company>Author-it Software Corporation Ltd.</Company>
  <LinksUpToDate>false</LinksUpToDate>
  <CharactersWithSpaces>4638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SITHFAB037 Provide advice on food and beverage matching</dc:title>
  <dc:subject>Approved</dc:subject>
  <dc:creator>SkillsIQ</dc:creator>
  <cp:keywords>Release: 1</cp:keywords>
  <dc:description>Review Date: 12 April 2008</dc:description>
  <cp:lastModifiedBy>HSD_TPCMSd.prod</cp:lastModifiedBy>
  <cp:revision>3</cp:revision>
  <dcterms:created xsi:type="dcterms:W3CDTF">2023-03-02T05:14:00Z</dcterms:created>
  <dcterms:modified xsi:type="dcterms:W3CDTF">2023-03-02T05:14:00Z</dcterms:modified>
</cp:coreProperties>
</file>