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4E0" w:rsidP="002214E0">
      <w:pPr>
        <w:pStyle w:val="Title"/>
      </w:pPr>
      <w:r>
        <w:fldChar w:fldCharType="begin"/>
      </w:r>
      <w:r>
        <w:instrText xml:space="preserve"> TITLE   \* MERGEFORMAT </w:instrText>
      </w:r>
      <w:r>
        <w:fldChar w:fldCharType="separate"/>
      </w:r>
      <w:r>
        <w:t>SITHFAB034 Provide table service of food and beverage</w:t>
      </w:r>
      <w:r>
        <w:fldChar w:fldCharType="end"/>
      </w:r>
    </w:p>
    <w:p w:rsidR="002214E0" w:rsidP="002214E0">
      <w:pPr>
        <w:pStyle w:val="Version"/>
        <w:sectPr w:rsidSect="003C3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502" w:rsidP="003C3502">
      <w:pPr>
        <w:pStyle w:val="SuperHeading"/>
      </w:pPr>
      <w:r w:rsidRPr="003C3502">
        <w:t>SITHFAB034 Provide table service of food and beverage</w:t>
      </w:r>
    </w:p>
    <w:p w:rsidR="00000000" w:rsidRPr="003C3502" w:rsidP="003C3502">
      <w:pPr>
        <w:pStyle w:val="Heading1"/>
      </w:pPr>
      <w:bookmarkStart w:id="1" w:name="O_1229505"/>
      <w:bookmarkEnd w:id="1"/>
      <w:r w:rsidRPr="003C3502">
        <w:t>Modification History</w:t>
      </w:r>
    </w:p>
    <w:p w:rsidR="00000000" w:rsidRPr="003C3502" w:rsidP="002214E0">
      <w:pPr>
        <w:pStyle w:val="BodyText"/>
      </w:pPr>
      <w:r w:rsidRPr="003C3502">
        <w:t>Not applicable.</w:t>
      </w:r>
    </w:p>
    <w:p w:rsidR="00000000" w:rsidRPr="003C3502" w:rsidP="003C3502">
      <w:pPr>
        <w:pStyle w:val="Heading1"/>
      </w:pPr>
      <w:bookmarkStart w:id="2" w:name="O_1229512"/>
      <w:bookmarkEnd w:id="2"/>
      <w:r w:rsidRPr="003C3502">
        <w:t>Application</w:t>
      </w:r>
    </w:p>
    <w:p w:rsidR="00000000" w:rsidRPr="003C3502" w:rsidP="002214E0">
      <w:pPr>
        <w:pStyle w:val="BodyText"/>
      </w:pPr>
      <w:r w:rsidRPr="003C3502">
        <w:t>This unit describes the performance outcomes, skills and knowledge required to provide quality table service of food and beverage in à la carte or fine-dining settings. I</w:t>
      </w:r>
      <w:r w:rsidRPr="003C3502">
        <w:t>t covers high order service techniques to prepare the restaurant for the service period, provide food and beverage advice to customers, serve and clear food and beverages, and complete end of service tasks.</w:t>
      </w:r>
    </w:p>
    <w:p w:rsidR="00000000" w:rsidRPr="003C3502" w:rsidP="002214E0">
      <w:pPr>
        <w:pStyle w:val="BodyText"/>
      </w:pPr>
      <w:r w:rsidRPr="003C3502">
        <w:t>Fundamental technical skills for food and beverag</w:t>
      </w:r>
      <w:r w:rsidRPr="003C3502">
        <w:t>e service are covered by the unit SITHFAB027 Serve food and beverage.</w:t>
      </w:r>
    </w:p>
    <w:p w:rsidR="00000000" w:rsidRPr="003C3502" w:rsidP="002214E0">
      <w:pPr>
        <w:pStyle w:val="BodyText"/>
      </w:pPr>
      <w:r w:rsidRPr="003C3502">
        <w:t>This unit applies to hospitality organisations where table service of food and beverage is provided, such as restaurants, dining rooms and function venues.</w:t>
      </w:r>
    </w:p>
    <w:p w:rsidR="00000000" w:rsidRPr="003C3502" w:rsidP="002214E0">
      <w:pPr>
        <w:pStyle w:val="BodyText"/>
      </w:pPr>
      <w:r w:rsidRPr="003C3502">
        <w:t>It applies to food and beverag</w:t>
      </w:r>
      <w:r w:rsidRPr="003C3502">
        <w:t>e attendants who work with some independence and under limited supervision. They may provide operational advice and support to team members.</w:t>
      </w:r>
    </w:p>
    <w:p w:rsidR="00000000" w:rsidRPr="003C3502" w:rsidP="002214E0">
      <w:pPr>
        <w:pStyle w:val="BodyText"/>
      </w:pPr>
      <w:r w:rsidRPr="003C3502">
        <w:t>The sale and service of alcohol is subject to the provisions of Responsible Service of Alcohol (RSA) law in each st</w:t>
      </w:r>
      <w:r w:rsidRPr="003C3502">
        <w:t>ate and territory of Australia. Skills and knowledge for compliance with this law are covered by the prerequisite unit SITHFAB021 Provide responsible service of alcohol.</w:t>
      </w:r>
    </w:p>
    <w:p w:rsidR="00000000" w:rsidRPr="003C3502" w:rsidP="002214E0">
      <w:pPr>
        <w:pStyle w:val="BodyText"/>
      </w:pPr>
      <w:r w:rsidRPr="003C3502">
        <w:t>The skills in this unit must be applied in accordance with Commonwealth and State/Terr</w:t>
      </w:r>
      <w:r w:rsidRPr="003C3502">
        <w:t>itory legislation, Australian/New Zealand standards and industry codes of practice.</w:t>
      </w:r>
    </w:p>
    <w:p w:rsidR="00000000" w:rsidRPr="003C3502" w:rsidP="002214E0">
      <w:pPr>
        <w:pStyle w:val="BodyText"/>
      </w:pPr>
      <w:r w:rsidRPr="003C3502">
        <w:t>No occupational licensing, certification or specific legislative requirements apply to this unit at the time of publication.</w:t>
      </w:r>
    </w:p>
    <w:p w:rsidR="00000000" w:rsidRPr="003C3502" w:rsidP="003C3502">
      <w:pPr>
        <w:pStyle w:val="Heading1"/>
      </w:pPr>
      <w:bookmarkStart w:id="3" w:name="O_1229511"/>
      <w:bookmarkEnd w:id="3"/>
      <w:r w:rsidRPr="003C3502">
        <w:t>Pre-requisite Unit</w:t>
      </w:r>
    </w:p>
    <w:p w:rsidR="00000000" w:rsidRPr="003C3502" w:rsidP="002214E0">
      <w:pPr>
        <w:pStyle w:val="List"/>
      </w:pPr>
      <w:r w:rsidRPr="003C3502">
        <w:t>SITHFAB02</w:t>
      </w:r>
      <w:r w:rsidRPr="003C3502">
        <w:t>1 Provide responsible service of alcohol</w:t>
      </w:r>
    </w:p>
    <w:p w:rsidR="00000000" w:rsidRPr="003C3502" w:rsidP="002214E0">
      <w:pPr>
        <w:pStyle w:val="List"/>
      </w:pPr>
      <w:r w:rsidRPr="003C3502">
        <w:t>SITXFSA005 Use hygienic practices for food safety</w:t>
      </w:r>
    </w:p>
    <w:p w:rsidR="00000000" w:rsidRPr="003C3502" w:rsidP="003C3502">
      <w:pPr>
        <w:pStyle w:val="AllowPageBreak"/>
      </w:pPr>
    </w:p>
    <w:p w:rsidR="00000000" w:rsidRPr="003C3502" w:rsidP="003C3502">
      <w:pPr>
        <w:pStyle w:val="Heading1"/>
      </w:pPr>
      <w:bookmarkStart w:id="4" w:name="O_1229510"/>
      <w:bookmarkEnd w:id="4"/>
      <w:r w:rsidRPr="003C3502">
        <w:t>Competency Field</w:t>
      </w:r>
    </w:p>
    <w:p w:rsidR="00000000" w:rsidRPr="003C3502" w:rsidP="002214E0">
      <w:pPr>
        <w:pStyle w:val="BodyText"/>
      </w:pPr>
      <w:r w:rsidRPr="003C3502">
        <w:t xml:space="preserve">Food and Beverage </w:t>
      </w:r>
    </w:p>
    <w:p w:rsidR="00000000" w:rsidRPr="003C3502" w:rsidP="003C3502">
      <w:pPr>
        <w:pStyle w:val="Heading1"/>
      </w:pPr>
      <w:bookmarkStart w:id="5" w:name="O_1229509"/>
      <w:bookmarkEnd w:id="5"/>
      <w:r w:rsidRPr="003C3502">
        <w:t>Unit Sector</w:t>
      </w:r>
    </w:p>
    <w:p w:rsidR="00000000" w:rsidRPr="003C3502" w:rsidP="002214E0">
      <w:pPr>
        <w:pStyle w:val="BodyText"/>
      </w:pPr>
      <w:r w:rsidRPr="003C3502">
        <w:t>Hospitality</w:t>
      </w:r>
    </w:p>
    <w:p w:rsidR="00000000" w:rsidRPr="003C3502" w:rsidP="003C3502">
      <w:pPr>
        <w:pStyle w:val="Heading1"/>
      </w:pPr>
      <w:bookmarkStart w:id="6" w:name="O_1229508"/>
      <w:bookmarkEnd w:id="6"/>
      <w:r w:rsidRPr="003C3502">
        <w:t>Elements and Performance Criteria</w:t>
      </w:r>
    </w:p>
    <w:tbl>
      <w:tblPr>
        <w:tblW w:w="0" w:type="auto"/>
        <w:tblLayout w:type="fixed"/>
        <w:tblCellMar>
          <w:left w:w="62" w:type="dxa"/>
          <w:right w:w="62" w:type="dxa"/>
        </w:tblCellMar>
        <w:tblLook w:val="0000"/>
      </w:tblPr>
      <w:tblGrid>
        <w:gridCol w:w="2694"/>
        <w:gridCol w:w="6350"/>
      </w:tblGrid>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3502" w:rsidP="003C3502">
            <w:pPr>
              <w:pStyle w:val="BodyText"/>
            </w:pPr>
            <w:r w:rsidRPr="003C350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rPr>
                <w:rStyle w:val="SpecialBold"/>
              </w:rPr>
              <w:t>PERF</w:t>
            </w:r>
            <w:r w:rsidRPr="003C3502">
              <w:rPr>
                <w:rStyle w:val="SpecialBold"/>
              </w:rPr>
              <w:t>ORMANCE</w:t>
            </w:r>
            <w:r w:rsidRPr="003C3502">
              <w:t xml:space="preserve"> </w:t>
            </w:r>
            <w:r w:rsidRPr="003C3502">
              <w:rPr>
                <w:rStyle w:val="SpecialBold"/>
              </w:rPr>
              <w:t>CRITERIA</w:t>
            </w:r>
          </w:p>
        </w:tc>
      </w:tr>
      <w:tr w:rsidTr="003C350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C3502" w:rsidP="003C3502">
            <w:pPr>
              <w:pStyle w:val="BodyText"/>
            </w:pPr>
            <w:r w:rsidRPr="003C350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rPr>
                <w:rStyle w:val="Emphasis"/>
              </w:rPr>
              <w:t>Performance criteria describe the performance needed to demonstrate achievement of the element.</w:t>
            </w:r>
          </w:p>
        </w:tc>
      </w:tr>
      <w:tr w:rsidTr="003C350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3502">
            <w:pPr>
              <w:pStyle w:val="List"/>
              <w:rPr>
                <w:lang w:val="en-NZ"/>
              </w:rPr>
            </w:pPr>
            <w:r w:rsidRPr="003C3502">
              <w:t>1.  Prepare restaurant for service.</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
            </w:pPr>
            <w:r w:rsidRPr="003C3502">
              <w:t>1.1. Access organisational information and prioritise and sequence tasks for the service period.</w:t>
            </w:r>
          </w:p>
          <w:p w:rsidR="00000000" w:rsidRPr="003C3502" w:rsidP="003C3502">
            <w:pPr>
              <w:pStyle w:val="List"/>
            </w:pPr>
            <w:r w:rsidRPr="003C3502">
              <w:t>1.2. Complete set up of dining area and mise en place requirements according to style of service and menu options.</w:t>
            </w:r>
          </w:p>
          <w:p w:rsidR="00000000" w:rsidP="003C3502">
            <w:pPr>
              <w:pStyle w:val="List"/>
              <w:rPr>
                <w:lang w:val="en-NZ"/>
              </w:rPr>
            </w:pPr>
            <w:r w:rsidRPr="003C3502">
              <w:t xml:space="preserve">1.3. Check and adjust dining environment to </w:t>
            </w:r>
            <w:r w:rsidRPr="003C3502">
              <w:t>ensure comfort and ambience for customers.</w:t>
            </w:r>
          </w:p>
        </w:tc>
      </w:tr>
      <w:tr w:rsidTr="003C350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C3502">
            <w:pPr>
              <w:pStyle w:val="List"/>
              <w:rPr>
                <w:lang w:val="en-NZ"/>
              </w:rPr>
            </w:pPr>
            <w:r w:rsidRPr="003C3502">
              <w:t>2.  Provide food and beverage advice to customers.</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
            </w:pPr>
            <w:r w:rsidRPr="003C3502">
              <w:t>2.1. Welcome customers on arrival and offer available pre-meal services.</w:t>
            </w:r>
          </w:p>
          <w:p w:rsidR="00000000" w:rsidRPr="003C3502" w:rsidP="003C3502">
            <w:pPr>
              <w:pStyle w:val="List"/>
            </w:pPr>
            <w:r w:rsidRPr="003C3502">
              <w:t>2.2. Allocate tables, seat customers, and provide napkin service.</w:t>
            </w:r>
          </w:p>
          <w:p w:rsidR="00000000" w:rsidRPr="003C3502" w:rsidP="003C3502">
            <w:pPr>
              <w:pStyle w:val="List"/>
            </w:pPr>
            <w:r w:rsidRPr="003C3502">
              <w:t>2.3. Present food and beverage menus and provide product information.</w:t>
            </w:r>
          </w:p>
          <w:p w:rsidR="00000000" w:rsidRPr="003C3502" w:rsidP="003C3502">
            <w:pPr>
              <w:pStyle w:val="List"/>
            </w:pPr>
            <w:r w:rsidRPr="003C3502">
              <w:t>2.4. Give clear explanations and descriptions and use correct terminology and pronunciation to describe food and beverage menu options.</w:t>
            </w:r>
          </w:p>
          <w:p w:rsidR="00000000" w:rsidRPr="003C3502" w:rsidP="003C3502">
            <w:pPr>
              <w:pStyle w:val="List"/>
            </w:pPr>
            <w:r w:rsidRPr="003C3502">
              <w:t xml:space="preserve">2.5. Answer questions and make recommendations to </w:t>
            </w:r>
            <w:r w:rsidRPr="003C3502">
              <w:t>assist with food and beverage selection.</w:t>
            </w:r>
          </w:p>
          <w:p w:rsidR="00000000" w:rsidRPr="003C3502" w:rsidP="003C3502">
            <w:pPr>
              <w:pStyle w:val="List"/>
            </w:pPr>
            <w:r w:rsidRPr="003C3502">
              <w:t>2.6. Assist customers with selection of food and beverage matching and promote or upsell products.</w:t>
            </w:r>
          </w:p>
          <w:p w:rsidR="00000000" w:rsidRPr="003C3502" w:rsidP="003C3502">
            <w:pPr>
              <w:pStyle w:val="List"/>
            </w:pPr>
            <w:r w:rsidRPr="003C3502">
              <w:t>2.7. Take customer orders, verify selection, and operate ordering system according to organisational procedures.</w:t>
            </w:r>
          </w:p>
          <w:p w:rsidR="00000000" w:rsidP="003C3502">
            <w:pPr>
              <w:pStyle w:val="List"/>
              <w:rPr>
                <w:lang w:val="en-NZ"/>
              </w:rPr>
            </w:pPr>
            <w:r w:rsidRPr="003C3502">
              <w:t>2.8</w:t>
            </w:r>
            <w:r w:rsidRPr="003C3502">
              <w:t>. Provide and adjust glassware, service-ware and cutlery suitable for food and beverage choices.</w:t>
            </w:r>
          </w:p>
        </w:tc>
      </w:tr>
      <w:tr w:rsidTr="003C35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C3502">
            <w:pPr>
              <w:pStyle w:val="List"/>
              <w:rPr>
                <w:lang w:val="en-NZ"/>
              </w:rPr>
            </w:pPr>
            <w:r w:rsidRPr="003C3502">
              <w:t>3.  Serve and clear meals.</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
            </w:pPr>
            <w:r w:rsidRPr="003C3502">
              <w:t>3.1. Monitor flow of service and meal delivery, promptly resolve delays or deficiencies in service, and advise or reassure customer</w:t>
            </w:r>
            <w:r w:rsidRPr="003C3502">
              <w:t>s.</w:t>
            </w:r>
          </w:p>
          <w:p w:rsidR="00000000" w:rsidRPr="003C3502" w:rsidP="003C3502">
            <w:pPr>
              <w:pStyle w:val="List"/>
            </w:pPr>
            <w:r w:rsidRPr="003C3502">
              <w:t>3.2. Collect meals from kitchen and check for accuracy and presentation.</w:t>
            </w:r>
          </w:p>
          <w:p w:rsidR="00000000" w:rsidRPr="003C3502" w:rsidP="003C3502">
            <w:pPr>
              <w:pStyle w:val="List"/>
            </w:pPr>
            <w:r w:rsidRPr="003C3502">
              <w:t>3.3. Use appropriate techniques to carry and place plates containing meals and serve to the correct person.</w:t>
            </w:r>
          </w:p>
          <w:p w:rsidR="00000000" w:rsidRPr="003C3502" w:rsidP="003C3502">
            <w:pPr>
              <w:pStyle w:val="List"/>
            </w:pPr>
            <w:r w:rsidRPr="003C3502">
              <w:t>3.4. Check customer satisfaction at the appropriate time.</w:t>
            </w:r>
          </w:p>
          <w:p w:rsidR="00000000" w:rsidRPr="003C3502" w:rsidP="003C3502">
            <w:pPr>
              <w:pStyle w:val="List"/>
            </w:pPr>
            <w:r w:rsidRPr="003C3502">
              <w:t>3.5. Use appro</w:t>
            </w:r>
            <w:r w:rsidRPr="003C3502">
              <w:t>priate techniques to clear and carry multiple used plates and other service-ware.</w:t>
            </w:r>
          </w:p>
          <w:p w:rsidR="00000000" w:rsidP="003C3502">
            <w:pPr>
              <w:pStyle w:val="List"/>
              <w:rPr>
                <w:lang w:val="en-NZ"/>
              </w:rPr>
            </w:pPr>
            <w:r w:rsidRPr="003C3502">
              <w:t>3.6. Clear used items at the appropriate time during service with minimal disruption to customers.</w:t>
            </w:r>
          </w:p>
        </w:tc>
      </w:tr>
      <w:tr w:rsidTr="003C35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C3502">
            <w:pPr>
              <w:pStyle w:val="List"/>
              <w:rPr>
                <w:lang w:val="en-NZ"/>
              </w:rPr>
            </w:pPr>
            <w:r w:rsidRPr="003C3502">
              <w:t xml:space="preserve">4.  Serve and clear </w:t>
            </w:r>
            <w:r w:rsidRPr="003C3502">
              <w:t>alcoholic beverages.</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
            </w:pPr>
            <w:r w:rsidRPr="003C3502">
              <w:t xml:space="preserve">4.1. Select beverages and check both temperature and </w:t>
            </w:r>
            <w:r w:rsidRPr="003C3502">
              <w:t>presentation prior to serving.</w:t>
            </w:r>
          </w:p>
          <w:p w:rsidR="00000000" w:rsidRPr="003C3502" w:rsidP="003C3502">
            <w:pPr>
              <w:pStyle w:val="List"/>
            </w:pPr>
            <w:r w:rsidRPr="003C3502">
              <w:t>4.2. Load, carry and unload trays where required, safely and avoiding spillage.</w:t>
            </w:r>
          </w:p>
          <w:p w:rsidR="00000000" w:rsidRPr="003C3502" w:rsidP="003C3502">
            <w:pPr>
              <w:pStyle w:val="List"/>
            </w:pPr>
            <w:r w:rsidRPr="003C3502">
              <w:t>4.3. Present beverages selected by customers and verify choice.</w:t>
            </w:r>
          </w:p>
          <w:p w:rsidR="00000000" w:rsidRPr="003C3502" w:rsidP="003C3502">
            <w:pPr>
              <w:pStyle w:val="List"/>
            </w:pPr>
            <w:r w:rsidRPr="003C3502">
              <w:t>4.4. Open and serve beverage</w:t>
            </w:r>
            <w:r w:rsidRPr="003C3502">
              <w:t>s correctly, safely and without spillage.</w:t>
            </w:r>
          </w:p>
          <w:p w:rsidR="00000000" w:rsidRPr="003C3502" w:rsidP="003C3502">
            <w:pPr>
              <w:pStyle w:val="List"/>
            </w:pPr>
            <w:r w:rsidRPr="003C3502">
              <w:t>4.5. Pour beverages as required according to organisational and industry standards.</w:t>
            </w:r>
          </w:p>
          <w:p w:rsidR="00000000" w:rsidRPr="003C3502" w:rsidP="003C3502">
            <w:pPr>
              <w:pStyle w:val="List"/>
            </w:pPr>
            <w:r w:rsidRPr="003C3502">
              <w:t>4.6. Refill glasses during service, with minimal disruption to customers.</w:t>
            </w:r>
          </w:p>
          <w:p w:rsidR="00000000" w:rsidP="003C3502">
            <w:pPr>
              <w:pStyle w:val="List"/>
              <w:rPr>
                <w:lang w:val="en-NZ"/>
              </w:rPr>
            </w:pPr>
            <w:r w:rsidRPr="003C3502">
              <w:t>4.7. Remove used and unused glassware from tables at the</w:t>
            </w:r>
            <w:r w:rsidRPr="003C3502">
              <w:t xml:space="preserve"> appropriate time.</w:t>
            </w:r>
          </w:p>
        </w:tc>
      </w:tr>
      <w:tr w:rsidTr="003C350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C3502">
            <w:pPr>
              <w:pStyle w:val="List"/>
              <w:rPr>
                <w:lang w:val="en-NZ"/>
              </w:rPr>
            </w:pPr>
            <w:r w:rsidRPr="003C3502">
              <w:t>5.  Work cooperatively as part of the service team.</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
            </w:pPr>
            <w:r w:rsidRPr="003C3502">
              <w:t>5.1. Liaise with kitchen, bar and other waiting staff before, during and after service to maximise efficient customer service.</w:t>
            </w:r>
          </w:p>
          <w:p w:rsidR="00000000" w:rsidRPr="003C3502" w:rsidP="003C3502">
            <w:pPr>
              <w:pStyle w:val="List"/>
            </w:pPr>
            <w:r w:rsidRPr="003C3502">
              <w:t>5.2 Complete end of shift duties.</w:t>
            </w:r>
          </w:p>
          <w:p w:rsidR="00000000" w:rsidRPr="003C3502" w:rsidP="003C3502">
            <w:pPr>
              <w:pStyle w:val="List"/>
            </w:pPr>
            <w:r w:rsidRPr="003C3502">
              <w:t>5.3. Provide handover t</w:t>
            </w:r>
            <w:r w:rsidRPr="003C3502">
              <w:t>o incoming restaurant colleagues and share relevant information.</w:t>
            </w:r>
          </w:p>
          <w:p w:rsidR="00000000" w:rsidRPr="003C3502" w:rsidP="003C3502">
            <w:pPr>
              <w:pStyle w:val="List"/>
            </w:pPr>
            <w:r w:rsidRPr="003C3502">
              <w:t>5.4. Review and evaluate services with colleagues and suggest service improvements.</w:t>
            </w:r>
          </w:p>
          <w:p w:rsidR="00000000" w:rsidRPr="003C3502" w:rsidP="003C3502">
            <w:pPr>
              <w:pStyle w:val="List"/>
            </w:pPr>
            <w:r w:rsidRPr="003C3502">
              <w:t>5.5. Undertake tasks according to environmental considerations.</w:t>
            </w:r>
          </w:p>
        </w:tc>
      </w:tr>
    </w:tbl>
    <w:p w:rsidR="00000000" w:rsidRPr="003C3502" w:rsidP="003C3502">
      <w:pPr>
        <w:pStyle w:val="BodyText"/>
      </w:pPr>
    </w:p>
    <w:p w:rsidR="00000000" w:rsidRPr="003C3502" w:rsidP="003C3502">
      <w:pPr>
        <w:pStyle w:val="AllowPageBreak"/>
      </w:pPr>
    </w:p>
    <w:p w:rsidR="00000000" w:rsidRPr="003C3502" w:rsidP="003C3502">
      <w:pPr>
        <w:pStyle w:val="Heading1"/>
      </w:pPr>
      <w:bookmarkStart w:id="7" w:name="O_1229507"/>
      <w:bookmarkEnd w:id="7"/>
      <w:r w:rsidRPr="003C3502">
        <w:t>Foundation Skills</w:t>
      </w:r>
    </w:p>
    <w:tbl>
      <w:tblPr>
        <w:tblW w:w="0" w:type="auto"/>
        <w:tblLayout w:type="fixed"/>
        <w:tblCellMar>
          <w:left w:w="62" w:type="dxa"/>
          <w:right w:w="62" w:type="dxa"/>
        </w:tblCellMar>
        <w:tblLook w:val="0000"/>
      </w:tblPr>
      <w:tblGrid>
        <w:gridCol w:w="2694"/>
        <w:gridCol w:w="6350"/>
      </w:tblGrid>
      <w:tr w:rsidTr="003C350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rPr>
                <w:rStyle w:val="Emphasis"/>
              </w:rPr>
              <w:t>Foun</w:t>
            </w:r>
            <w:r w:rsidRPr="003C3502">
              <w:rPr>
                <w:rStyle w:val="Emphasis"/>
              </w:rPr>
              <w:t>dation skills essential to performance in this unit, but not explicit in the performance criteria are listed here, along with a brief context statement.</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3502" w:rsidP="003C3502">
            <w:pPr>
              <w:pStyle w:val="BodyText"/>
            </w:pPr>
            <w:r w:rsidRPr="003C350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rPr>
                <w:rStyle w:val="SpecialBold"/>
              </w:rPr>
              <w:t>DESCRIPTION</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Reading skills to:</w:t>
            </w:r>
          </w:p>
        </w:tc>
        <w:tc>
          <w:tcPr>
            <w:tcW w:w="6350" w:type="dxa"/>
            <w:tcBorders>
              <w:top w:val="nil"/>
              <w:left w:val="nil"/>
              <w:bottom w:val="nil"/>
              <w:right w:val="nil"/>
            </w:tcBorders>
            <w:tcMar>
              <w:top w:w="0" w:type="dxa"/>
              <w:left w:w="62" w:type="dxa"/>
              <w:bottom w:w="0" w:type="dxa"/>
              <w:right w:w="62" w:type="dxa"/>
            </w:tcMar>
          </w:tcPr>
          <w:p w:rsidR="00000000" w:rsidP="003C3502">
            <w:pPr>
              <w:pStyle w:val="ListBullet"/>
              <w:rPr>
                <w:lang w:val="en-NZ"/>
              </w:rPr>
            </w:pPr>
            <w:r w:rsidRPr="003C3502">
              <w:t>read food and beverage menu items and organisational procedures.</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Writing skills to:</w:t>
            </w:r>
          </w:p>
        </w:tc>
        <w:tc>
          <w:tcPr>
            <w:tcW w:w="6350" w:type="dxa"/>
            <w:tcBorders>
              <w:top w:val="nil"/>
              <w:left w:val="nil"/>
              <w:bottom w:val="nil"/>
              <w:right w:val="nil"/>
            </w:tcBorders>
            <w:tcMar>
              <w:top w:w="0" w:type="dxa"/>
              <w:left w:w="62" w:type="dxa"/>
              <w:bottom w:w="0" w:type="dxa"/>
              <w:right w:w="62" w:type="dxa"/>
            </w:tcMar>
          </w:tcPr>
          <w:p w:rsidR="00000000" w:rsidP="003C3502">
            <w:pPr>
              <w:pStyle w:val="ListBullet"/>
              <w:rPr>
                <w:lang w:val="en-NZ"/>
              </w:rPr>
            </w:pPr>
            <w:r w:rsidRPr="003C3502">
              <w:t>record customer orders and write clear and precise notes on special requests.</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Bullet"/>
            </w:pPr>
            <w:r w:rsidRPr="003C3502">
              <w:t>use active listening and ope</w:t>
            </w:r>
            <w:r w:rsidRPr="003C3502">
              <w:t>n and closed probe questioning to determine customer preferences</w:t>
            </w:r>
          </w:p>
          <w:p w:rsidR="00000000" w:rsidP="003C3502">
            <w:pPr>
              <w:pStyle w:val="ListBullet"/>
              <w:rPr>
                <w:lang w:val="en-NZ"/>
              </w:rPr>
            </w:pPr>
            <w:r w:rsidRPr="003C3502">
              <w:t>discuss causes of service delay or deficiencies with customers and colleagues.</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Numeracy skills to:</w:t>
            </w:r>
          </w:p>
        </w:tc>
        <w:tc>
          <w:tcPr>
            <w:tcW w:w="6350" w:type="dxa"/>
            <w:tcBorders>
              <w:top w:val="nil"/>
              <w:left w:val="nil"/>
              <w:bottom w:val="nil"/>
              <w:right w:val="nil"/>
            </w:tcBorders>
            <w:tcMar>
              <w:top w:w="0" w:type="dxa"/>
              <w:left w:w="62" w:type="dxa"/>
              <w:bottom w:w="0" w:type="dxa"/>
              <w:right w:w="62" w:type="dxa"/>
            </w:tcMar>
          </w:tcPr>
          <w:p w:rsidR="00000000" w:rsidP="003C3502">
            <w:pPr>
              <w:pStyle w:val="ListBullet"/>
              <w:rPr>
                <w:lang w:val="en-NZ"/>
              </w:rPr>
            </w:pPr>
            <w:r w:rsidRPr="003C3502">
              <w:t>calculate timing of service across multiple tables.</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Bullet"/>
            </w:pPr>
            <w:r w:rsidRPr="003C3502">
              <w:t xml:space="preserve">evaluate the standard of presentation of the dining area against organisational standards </w:t>
            </w:r>
          </w:p>
          <w:p w:rsidR="00000000" w:rsidP="003C3502">
            <w:pPr>
              <w:pStyle w:val="ListBullet"/>
              <w:rPr>
                <w:lang w:val="en-NZ"/>
              </w:rPr>
            </w:pPr>
            <w:r w:rsidRPr="003C3502">
              <w:t>recognise delays and deficiencies in food service and rectify to the customer’s satisfaction.</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C3502">
            <w:pPr>
              <w:pStyle w:val="ListBullet"/>
              <w:rPr>
                <w:lang w:val="en-NZ"/>
              </w:rPr>
            </w:pPr>
            <w:r w:rsidRPr="003C3502">
              <w:t xml:space="preserve">monitor flow of service and meal </w:t>
            </w:r>
            <w:r w:rsidRPr="003C3502">
              <w:t>delivery and serve and clear food at the appropriate time during service.</w:t>
            </w:r>
          </w:p>
        </w:tc>
      </w:tr>
      <w:tr w:rsidTr="003C350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3502">
            <w:pPr>
              <w:pStyle w:val="BodyText"/>
              <w:rPr>
                <w:lang w:val="en-NZ"/>
              </w:rPr>
            </w:pPr>
            <w:r w:rsidRPr="003C3502">
              <w:t>Technology skills to:</w:t>
            </w:r>
          </w:p>
        </w:tc>
        <w:tc>
          <w:tcPr>
            <w:tcW w:w="6350" w:type="dxa"/>
            <w:tcBorders>
              <w:top w:val="nil"/>
              <w:left w:val="nil"/>
              <w:bottom w:val="nil"/>
              <w:right w:val="nil"/>
            </w:tcBorders>
            <w:tcMar>
              <w:top w:w="0" w:type="dxa"/>
              <w:left w:w="62" w:type="dxa"/>
              <w:bottom w:w="0" w:type="dxa"/>
              <w:right w:w="62" w:type="dxa"/>
            </w:tcMar>
          </w:tcPr>
          <w:p w:rsidR="00000000" w:rsidRPr="003C3502" w:rsidP="003C3502">
            <w:pPr>
              <w:pStyle w:val="ListBullet"/>
            </w:pPr>
            <w:r w:rsidRPr="003C3502">
              <w:t>use organisational ordering systems and equipment.</w:t>
            </w:r>
          </w:p>
        </w:tc>
      </w:tr>
    </w:tbl>
    <w:p w:rsidR="00000000" w:rsidRPr="003C3502" w:rsidP="003C3502">
      <w:pPr>
        <w:pStyle w:val="BodyText"/>
      </w:pPr>
    </w:p>
    <w:p w:rsidR="00000000" w:rsidRPr="003C3502" w:rsidP="003C3502">
      <w:pPr>
        <w:pStyle w:val="AllowPageBreak"/>
      </w:pPr>
    </w:p>
    <w:p w:rsidR="00000000" w:rsidRPr="003C3502" w:rsidP="003C3502">
      <w:pPr>
        <w:pStyle w:val="Heading1"/>
      </w:pPr>
      <w:bookmarkStart w:id="8" w:name="O_1229506"/>
      <w:bookmarkEnd w:id="8"/>
      <w:r w:rsidRPr="003C3502">
        <w:t>Unit Mapping Information</w:t>
      </w:r>
    </w:p>
    <w:p w:rsidR="00000000" w:rsidRPr="003C3502" w:rsidP="002214E0">
      <w:pPr>
        <w:pStyle w:val="BodyText"/>
      </w:pPr>
      <w:r w:rsidRPr="003C3502">
        <w:t>Supersedes and is equivalent to SITHFAB014 Provide table service of food and beverage.</w:t>
      </w:r>
    </w:p>
    <w:p w:rsidR="00000000" w:rsidRPr="003C3502" w:rsidP="003C3502">
      <w:pPr>
        <w:pStyle w:val="Heading1"/>
      </w:pPr>
      <w:bookmarkStart w:id="9" w:name="O_1229499"/>
      <w:bookmarkEnd w:id="9"/>
      <w:r w:rsidRPr="003C3502">
        <w:t>Links</w:t>
      </w:r>
    </w:p>
    <w:p w:rsidR="00000000" w:rsidRPr="003C3502" w:rsidP="002214E0">
      <w:pPr>
        <w:pStyle w:val="BodyText"/>
      </w:pPr>
      <w:r w:rsidRPr="003C350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E21A6">
        <w:rPr>
          <w:rStyle w:val="Hyperlink"/>
        </w:rPr>
        <w:t>https://vetnet.gov.au/Pages/TrainingDocs.aspx?q=68c40a93-e51d-4e0f-bc06-899dff092694</w:t>
      </w:r>
      <w:r>
        <w:fldChar w:fldCharType="end"/>
      </w:r>
    </w:p>
    <w:p w:rsidR="00000000" w:rsidRPr="003C3502" w:rsidP="003C3502"/>
    <w:sectPr w:rsidSect="003C35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02" w:rsidRPr="002214E0" w:rsidP="00221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0" w:rsidP="003C3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4E0" w:rsidP="003C35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214E0" w:rsidP="003C3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502" w:rsidRPr="002214E0" w:rsidP="00221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E0" w:rsidRPr="002D2AF8" w:rsidP="003C3502">
    <w:pPr>
      <w:pStyle w:val="Header"/>
      <w:framePr w:wrap="around"/>
    </w:pPr>
    <w:r>
      <w:fldChar w:fldCharType="begin"/>
    </w:r>
    <w:r>
      <w:instrText xml:space="preserve"> TITLE   \* MERGEFORMAT </w:instrText>
    </w:r>
    <w:r>
      <w:fldChar w:fldCharType="separate"/>
    </w:r>
    <w:r>
      <w:t>SITHFAB034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214E0" w:rsidP="003C3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449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A88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502"/>
    <w:pPr>
      <w:spacing w:before="360" w:after="60"/>
      <w:outlineLvl w:val="0"/>
    </w:pPr>
    <w:rPr>
      <w:sz w:val="32"/>
    </w:rPr>
  </w:style>
  <w:style w:type="paragraph" w:styleId="Heading2">
    <w:name w:val="heading 2"/>
    <w:basedOn w:val="HeadingBase"/>
    <w:next w:val="BodyText"/>
    <w:link w:val="Heading2Char"/>
    <w:qFormat/>
    <w:rsid w:val="003C3502"/>
    <w:pPr>
      <w:keepLines/>
      <w:spacing w:before="240" w:after="120"/>
      <w:outlineLvl w:val="1"/>
    </w:pPr>
    <w:rPr>
      <w:sz w:val="28"/>
      <w:szCs w:val="40"/>
    </w:rPr>
  </w:style>
  <w:style w:type="paragraph" w:styleId="Heading3">
    <w:name w:val="heading 3"/>
    <w:basedOn w:val="HeadingBase"/>
    <w:next w:val="BodyText"/>
    <w:link w:val="Heading3Char"/>
    <w:qFormat/>
    <w:rsid w:val="003C3502"/>
    <w:pPr>
      <w:spacing w:before="180" w:after="120"/>
      <w:outlineLvl w:val="2"/>
    </w:pPr>
    <w:rPr>
      <w:spacing w:val="-10"/>
      <w:kern w:val="32"/>
    </w:rPr>
  </w:style>
  <w:style w:type="paragraph" w:styleId="Heading4">
    <w:name w:val="heading 4"/>
    <w:basedOn w:val="HeadingBase"/>
    <w:next w:val="BodyText"/>
    <w:link w:val="Heading4Char"/>
    <w:qFormat/>
    <w:rsid w:val="003C3502"/>
    <w:pPr>
      <w:spacing w:before="160" w:after="120"/>
      <w:outlineLvl w:val="3"/>
    </w:pPr>
    <w:rPr>
      <w:sz w:val="22"/>
    </w:rPr>
  </w:style>
  <w:style w:type="paragraph" w:styleId="Heading5">
    <w:name w:val="heading 5"/>
    <w:basedOn w:val="HeadingBase"/>
    <w:next w:val="Normal"/>
    <w:link w:val="Heading5Char"/>
    <w:qFormat/>
    <w:rsid w:val="003C3502"/>
    <w:pPr>
      <w:spacing w:before="80"/>
      <w:outlineLvl w:val="4"/>
    </w:pPr>
    <w:rPr>
      <w:color w:val="918585"/>
      <w:sz w:val="20"/>
    </w:rPr>
  </w:style>
  <w:style w:type="paragraph" w:styleId="Heading6">
    <w:name w:val="heading 6"/>
    <w:basedOn w:val="HeadingBase"/>
    <w:next w:val="Normal"/>
    <w:link w:val="Heading6Char"/>
    <w:qFormat/>
    <w:rsid w:val="003C3502"/>
    <w:pPr>
      <w:spacing w:before="60"/>
      <w:outlineLvl w:val="5"/>
    </w:pPr>
    <w:rPr>
      <w:color w:val="918585"/>
      <w:sz w:val="20"/>
    </w:rPr>
  </w:style>
  <w:style w:type="paragraph" w:styleId="Heading7">
    <w:name w:val="heading 7"/>
    <w:basedOn w:val="Normal"/>
    <w:next w:val="Normal"/>
    <w:link w:val="Heading7Char"/>
    <w:qFormat/>
    <w:rsid w:val="003C3502"/>
    <w:pPr>
      <w:ind w:left="720"/>
      <w:outlineLvl w:val="6"/>
    </w:pPr>
    <w:rPr>
      <w:i/>
    </w:rPr>
  </w:style>
  <w:style w:type="paragraph" w:styleId="Heading8">
    <w:name w:val="heading 8"/>
    <w:basedOn w:val="Normal"/>
    <w:next w:val="Normal"/>
    <w:link w:val="Heading8Char"/>
    <w:qFormat/>
    <w:rsid w:val="003C3502"/>
    <w:pPr>
      <w:ind w:left="720"/>
      <w:outlineLvl w:val="7"/>
    </w:pPr>
    <w:rPr>
      <w:i/>
    </w:rPr>
  </w:style>
  <w:style w:type="paragraph" w:styleId="Heading9">
    <w:name w:val="heading 9"/>
    <w:basedOn w:val="Normal"/>
    <w:next w:val="Normal"/>
    <w:link w:val="Heading9Char"/>
    <w:qFormat/>
    <w:rsid w:val="003C3502"/>
    <w:pPr>
      <w:ind w:left="720"/>
      <w:outlineLvl w:val="8"/>
    </w:pPr>
    <w:rPr>
      <w:i/>
    </w:rPr>
  </w:style>
  <w:style w:type="character" w:default="1" w:styleId="DefaultParagraphFont">
    <w:name w:val="Default Paragraph Font"/>
    <w:uiPriority w:val="1"/>
    <w:unhideWhenUsed/>
    <w:rsid w:val="003C3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502"/>
  </w:style>
  <w:style w:type="character" w:customStyle="1" w:styleId="Heading1Char">
    <w:name w:val="Heading 1 Char"/>
    <w:basedOn w:val="DefaultParagraphFont"/>
    <w:link w:val="Heading1"/>
    <w:rsid w:val="003C3502"/>
    <w:rPr>
      <w:rFonts w:ascii="Times New Roman" w:eastAsia="Times New Roman" w:hAnsi="Times New Roman" w:cs="Times New Roman"/>
      <w:b/>
      <w:sz w:val="32"/>
      <w:szCs w:val="20"/>
      <w:lang w:eastAsia="en-US"/>
    </w:rPr>
  </w:style>
  <w:style w:type="paragraph" w:styleId="BodyText">
    <w:name w:val="Body Text"/>
    <w:basedOn w:val="Normal"/>
    <w:link w:val="BodyTextChar"/>
    <w:rsid w:val="003C3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502"/>
    <w:rPr>
      <w:rFonts w:ascii="Times New Roman" w:eastAsia="Times New Roman" w:hAnsi="Times New Roman" w:cs="Times New Roman"/>
      <w:sz w:val="24"/>
      <w:lang w:eastAsia="en-US"/>
    </w:rPr>
  </w:style>
  <w:style w:type="paragraph" w:styleId="List">
    <w:name w:val="List"/>
    <w:basedOn w:val="BodyText"/>
    <w:next w:val="BodyText"/>
    <w:rsid w:val="003C3502"/>
    <w:pPr>
      <w:tabs>
        <w:tab w:val="left" w:pos="340"/>
      </w:tabs>
      <w:spacing w:before="60" w:after="60"/>
      <w:ind w:left="340" w:hanging="340"/>
    </w:pPr>
  </w:style>
  <w:style w:type="paragraph" w:styleId="ListBullet">
    <w:name w:val="List Bullet"/>
    <w:basedOn w:val="List"/>
    <w:rsid w:val="003C3502"/>
    <w:pPr>
      <w:numPr>
        <w:numId w:val="11"/>
      </w:numPr>
      <w:tabs>
        <w:tab w:val="clear" w:pos="340"/>
      </w:tabs>
      <w:spacing w:before="40" w:after="40"/>
    </w:pPr>
  </w:style>
  <w:style w:type="character" w:customStyle="1" w:styleId="SpecialBold">
    <w:name w:val="Special Bold"/>
    <w:basedOn w:val="DefaultParagraphFont"/>
    <w:rsid w:val="003C3502"/>
    <w:rPr>
      <w:b/>
      <w:spacing w:val="0"/>
    </w:rPr>
  </w:style>
  <w:style w:type="character" w:styleId="Emphasis">
    <w:name w:val="Emphasis"/>
    <w:basedOn w:val="DefaultParagraphFont"/>
    <w:qFormat/>
    <w:rsid w:val="003C3502"/>
    <w:rPr>
      <w:i/>
    </w:rPr>
  </w:style>
  <w:style w:type="paragraph" w:customStyle="1" w:styleId="SuperHeading">
    <w:name w:val="SuperHeading"/>
    <w:basedOn w:val="Normal"/>
    <w:rsid w:val="003C3502"/>
    <w:pPr>
      <w:spacing w:before="240" w:after="120"/>
      <w:outlineLvl w:val="0"/>
    </w:pPr>
    <w:rPr>
      <w:rFonts w:ascii="Times New Roman" w:hAnsi="Times New Roman"/>
      <w:b/>
      <w:sz w:val="32"/>
    </w:rPr>
  </w:style>
  <w:style w:type="paragraph" w:customStyle="1" w:styleId="AllowPageBreak">
    <w:name w:val="AllowPageBreak"/>
    <w:rsid w:val="003C3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3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502"/>
    <w:rPr>
      <w:rFonts w:ascii="Courier New" w:eastAsia="Times New Roman" w:hAnsi="Courier New" w:cs="Times New Roman"/>
      <w:i/>
      <w:szCs w:val="20"/>
      <w:lang w:eastAsia="en-US"/>
    </w:rPr>
  </w:style>
  <w:style w:type="paragraph" w:customStyle="1" w:styleId="HeadingBase">
    <w:name w:val="Heading Base"/>
    <w:rsid w:val="003C3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502"/>
    <w:pPr>
      <w:tabs>
        <w:tab w:val="right" w:leader="dot" w:pos="9072"/>
      </w:tabs>
      <w:ind w:left="567"/>
    </w:pPr>
    <w:rPr>
      <w:szCs w:val="22"/>
    </w:rPr>
  </w:style>
  <w:style w:type="paragraph" w:customStyle="1" w:styleId="TOCBase">
    <w:name w:val="TOC Base"/>
    <w:rsid w:val="003C3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502"/>
    <w:pPr>
      <w:tabs>
        <w:tab w:val="right" w:leader="dot" w:pos="9072"/>
      </w:tabs>
      <w:spacing w:before="40" w:after="40"/>
      <w:ind w:left="284"/>
    </w:pPr>
    <w:rPr>
      <w:rFonts w:ascii="Times New Roman" w:hAnsi="Times New Roman"/>
    </w:rPr>
  </w:style>
  <w:style w:type="paragraph" w:styleId="TOC1">
    <w:name w:val="toc 1"/>
    <w:basedOn w:val="TOCBase"/>
    <w:next w:val="Normal"/>
    <w:rsid w:val="003C3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502"/>
    <w:rPr>
      <w:rFonts w:ascii="Times New Roman" w:eastAsia="Times New Roman" w:hAnsi="Times New Roman" w:cs="Times New Roman"/>
      <w:sz w:val="16"/>
      <w:lang w:eastAsia="en-US"/>
    </w:rPr>
  </w:style>
  <w:style w:type="paragraph" w:styleId="Title">
    <w:name w:val="Title"/>
    <w:basedOn w:val="HeadingBase"/>
    <w:link w:val="TitleChar"/>
    <w:qFormat/>
    <w:rsid w:val="003C3502"/>
    <w:pPr>
      <w:spacing w:before="5040"/>
      <w:jc w:val="center"/>
    </w:pPr>
    <w:rPr>
      <w:sz w:val="48"/>
      <w:szCs w:val="72"/>
      <w:lang w:val="en-US"/>
    </w:rPr>
  </w:style>
  <w:style w:type="character" w:customStyle="1" w:styleId="TitleChar">
    <w:name w:val="Title Char"/>
    <w:basedOn w:val="DefaultParagraphFont"/>
    <w:link w:val="Title"/>
    <w:rsid w:val="003C3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502"/>
    <w:pPr>
      <w:tabs>
        <w:tab w:val="left" w:pos="3600"/>
        <w:tab w:val="left" w:pos="3958"/>
      </w:tabs>
    </w:pPr>
  </w:style>
  <w:style w:type="paragraph" w:customStyle="1" w:styleId="Note">
    <w:name w:val="Note"/>
    <w:basedOn w:val="BodyText"/>
    <w:rsid w:val="003C3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502"/>
    <w:pPr>
      <w:framePr w:wrap="auto" w:hAnchor="text" w:y="6049"/>
    </w:pPr>
    <w:rPr>
      <w:color w:val="000000"/>
      <w:sz w:val="40"/>
    </w:rPr>
  </w:style>
  <w:style w:type="paragraph" w:customStyle="1" w:styleId="TOCTitle">
    <w:name w:val="TOCTitle"/>
    <w:basedOn w:val="Heading1"/>
    <w:rsid w:val="003C3502"/>
    <w:pPr>
      <w:spacing w:after="240"/>
      <w:jc w:val="center"/>
      <w:outlineLvl w:val="9"/>
    </w:pPr>
    <w:rPr>
      <w:caps/>
    </w:rPr>
  </w:style>
  <w:style w:type="paragraph" w:customStyle="1" w:styleId="Version">
    <w:name w:val="Version"/>
    <w:rsid w:val="003C3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502"/>
    <w:pPr>
      <w:numPr>
        <w:numId w:val="12"/>
      </w:numPr>
      <w:tabs>
        <w:tab w:val="clear" w:pos="680"/>
      </w:tabs>
    </w:pPr>
  </w:style>
  <w:style w:type="paragraph" w:styleId="Index1">
    <w:name w:val="index 1"/>
    <w:basedOn w:val="Normal"/>
    <w:next w:val="Normal"/>
    <w:semiHidden/>
    <w:rsid w:val="003C3502"/>
    <w:pPr>
      <w:keepNext w:val="0"/>
      <w:tabs>
        <w:tab w:val="right" w:pos="4176"/>
      </w:tabs>
      <w:ind w:left="198" w:hanging="198"/>
    </w:pPr>
    <w:rPr>
      <w:rFonts w:ascii="Garamond" w:hAnsi="Garamond"/>
    </w:rPr>
  </w:style>
  <w:style w:type="paragraph" w:styleId="IndexHeading">
    <w:name w:val="index heading"/>
    <w:basedOn w:val="Normal"/>
    <w:next w:val="Index1"/>
    <w:semiHidden/>
    <w:rsid w:val="003C3502"/>
    <w:pPr>
      <w:spacing w:before="120" w:after="120"/>
    </w:pPr>
    <w:rPr>
      <w:rFonts w:ascii="Arial" w:hAnsi="Arial"/>
      <w:b/>
      <w:color w:val="918585"/>
      <w:sz w:val="24"/>
    </w:rPr>
  </w:style>
  <w:style w:type="paragraph" w:styleId="Header">
    <w:name w:val="header"/>
    <w:basedOn w:val="Normal"/>
    <w:link w:val="HeaderChar"/>
    <w:rsid w:val="003C3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502"/>
    <w:rPr>
      <w:rFonts w:ascii="Times New Roman" w:eastAsia="Times New Roman" w:hAnsi="Times New Roman" w:cs="Times New Roman"/>
      <w:sz w:val="16"/>
      <w:szCs w:val="20"/>
      <w:lang w:val="en-GB" w:eastAsia="en-US"/>
    </w:rPr>
  </w:style>
  <w:style w:type="paragraph" w:customStyle="1" w:styleId="Chapter">
    <w:name w:val="Chapter"/>
    <w:basedOn w:val="Normal"/>
    <w:rsid w:val="003C3502"/>
    <w:pPr>
      <w:spacing w:before="240"/>
    </w:pPr>
    <w:rPr>
      <w:rFonts w:ascii="Times New Roman" w:hAnsi="Times New Roman"/>
      <w:smallCaps/>
      <w:spacing w:val="80"/>
      <w:sz w:val="28"/>
    </w:rPr>
  </w:style>
  <w:style w:type="paragraph" w:customStyle="1" w:styleId="InChapter">
    <w:name w:val="InChapter"/>
    <w:basedOn w:val="Heading3"/>
    <w:rsid w:val="003C3502"/>
    <w:pPr>
      <w:spacing w:after="240"/>
      <w:outlineLvl w:val="9"/>
    </w:pPr>
    <w:rPr>
      <w:noProof/>
    </w:rPr>
  </w:style>
  <w:style w:type="paragraph" w:styleId="Index2">
    <w:name w:val="index 2"/>
    <w:basedOn w:val="Normal"/>
    <w:next w:val="Normal"/>
    <w:semiHidden/>
    <w:rsid w:val="003C3502"/>
    <w:pPr>
      <w:tabs>
        <w:tab w:val="right" w:pos="4176"/>
      </w:tabs>
      <w:ind w:left="568" w:hanging="284"/>
    </w:pPr>
    <w:rPr>
      <w:rFonts w:ascii="Garamond" w:hAnsi="Garamond"/>
    </w:rPr>
  </w:style>
  <w:style w:type="paragraph" w:customStyle="1" w:styleId="Byline">
    <w:name w:val="Byline"/>
    <w:rsid w:val="003C3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502"/>
    <w:pPr>
      <w:tabs>
        <w:tab w:val="clear" w:pos="3600"/>
        <w:tab w:val="clear" w:pos="3958"/>
      </w:tabs>
      <w:jc w:val="right"/>
    </w:pPr>
  </w:style>
  <w:style w:type="paragraph" w:styleId="Caption">
    <w:name w:val="caption"/>
    <w:basedOn w:val="BodyText"/>
    <w:next w:val="Normal"/>
    <w:qFormat/>
    <w:rsid w:val="003C3502"/>
    <w:pPr>
      <w:framePr w:w="2268" w:hSpace="181" w:vSpace="181" w:wrap="around" w:vAnchor="text" w:hAnchor="page" w:x="1135" w:y="285" w:anchorLock="1"/>
    </w:pPr>
    <w:rPr>
      <w:i/>
    </w:rPr>
  </w:style>
  <w:style w:type="paragraph" w:customStyle="1" w:styleId="MiniTOCTitle">
    <w:name w:val="MiniTOCTitle"/>
    <w:basedOn w:val="Heading4"/>
    <w:rsid w:val="003C3502"/>
    <w:pPr>
      <w:spacing w:before="240"/>
      <w:outlineLvl w:val="9"/>
    </w:pPr>
    <w:rPr>
      <w:noProof/>
      <w:sz w:val="24"/>
    </w:rPr>
  </w:style>
  <w:style w:type="paragraph" w:customStyle="1" w:styleId="MiniTOCItem">
    <w:name w:val="MiniTOCItem"/>
    <w:basedOn w:val="ListBullet"/>
    <w:rsid w:val="003C3502"/>
    <w:pPr>
      <w:numPr>
        <w:numId w:val="0"/>
      </w:numPr>
      <w:tabs>
        <w:tab w:val="right" w:leader="dot" w:pos="6521"/>
      </w:tabs>
      <w:spacing w:before="0" w:after="0"/>
    </w:pPr>
  </w:style>
  <w:style w:type="paragraph" w:customStyle="1" w:styleId="TOFTitle">
    <w:name w:val="TOFTitle"/>
    <w:basedOn w:val="TOCTitle"/>
    <w:rsid w:val="003C3502"/>
  </w:style>
  <w:style w:type="paragraph" w:styleId="TableofFigures">
    <w:name w:val="table of figures"/>
    <w:basedOn w:val="Normal"/>
    <w:next w:val="Normal"/>
    <w:semiHidden/>
    <w:rsid w:val="003C3502"/>
    <w:pPr>
      <w:tabs>
        <w:tab w:val="right" w:leader="dot" w:pos="9072"/>
      </w:tabs>
      <w:ind w:left="970" w:hanging="403"/>
    </w:pPr>
    <w:rPr>
      <w:rFonts w:ascii="Times New Roman" w:hAnsi="Times New Roman"/>
      <w:b/>
    </w:rPr>
  </w:style>
  <w:style w:type="paragraph" w:styleId="ListNumber">
    <w:name w:val="List Number"/>
    <w:basedOn w:val="List"/>
    <w:rsid w:val="003C3502"/>
    <w:pPr>
      <w:numPr>
        <w:numId w:val="14"/>
      </w:numPr>
      <w:tabs>
        <w:tab w:val="clear" w:pos="340"/>
      </w:tabs>
    </w:pPr>
  </w:style>
  <w:style w:type="character" w:customStyle="1" w:styleId="WingdingSymbols">
    <w:name w:val="Wingding Symbols"/>
    <w:rsid w:val="003C3502"/>
    <w:rPr>
      <w:rFonts w:ascii="Wingdings" w:hAnsi="Wingdings"/>
    </w:rPr>
  </w:style>
  <w:style w:type="paragraph" w:customStyle="1" w:styleId="TableHeading">
    <w:name w:val="Table Heading"/>
    <w:basedOn w:val="HeadingBase"/>
    <w:rsid w:val="003C3502"/>
    <w:pPr>
      <w:keepLines/>
      <w:pBdr>
        <w:bottom w:val="single" w:sz="6" w:space="1" w:color="918585"/>
      </w:pBdr>
      <w:spacing w:before="240"/>
    </w:pPr>
  </w:style>
  <w:style w:type="character" w:customStyle="1" w:styleId="HotSpot">
    <w:name w:val="HotSpot"/>
    <w:rsid w:val="003C3502"/>
    <w:rPr>
      <w:color w:val="0033CC"/>
      <w:u w:val="none"/>
    </w:rPr>
  </w:style>
  <w:style w:type="paragraph" w:customStyle="1" w:styleId="BodyTextRight">
    <w:name w:val="Body Text Right"/>
    <w:basedOn w:val="BodyText"/>
    <w:rsid w:val="003C3502"/>
    <w:pPr>
      <w:spacing w:before="0" w:after="0"/>
      <w:jc w:val="right"/>
    </w:pPr>
  </w:style>
  <w:style w:type="paragraph" w:styleId="Index3">
    <w:name w:val="index 3"/>
    <w:basedOn w:val="ListNumber2"/>
    <w:next w:val="Normal"/>
    <w:semiHidden/>
    <w:rsid w:val="003C3502"/>
    <w:pPr>
      <w:numPr>
        <w:numId w:val="0"/>
      </w:numPr>
      <w:tabs>
        <w:tab w:val="right" w:leader="dot" w:pos="4176"/>
      </w:tabs>
    </w:pPr>
  </w:style>
  <w:style w:type="paragraph" w:styleId="ListNumber2">
    <w:name w:val="List Number 2"/>
    <w:basedOn w:val="List2"/>
    <w:rsid w:val="003C3502"/>
    <w:pPr>
      <w:numPr>
        <w:numId w:val="9"/>
      </w:numPr>
      <w:tabs>
        <w:tab w:val="clear" w:pos="1060"/>
      </w:tabs>
    </w:pPr>
  </w:style>
  <w:style w:type="paragraph" w:customStyle="1" w:styleId="MarginNote">
    <w:name w:val="Margin Note"/>
    <w:basedOn w:val="BodyText"/>
    <w:rsid w:val="003C3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502"/>
    <w:rPr>
      <w:sz w:val="32"/>
    </w:rPr>
  </w:style>
  <w:style w:type="paragraph" w:customStyle="1" w:styleId="HeadingProcedure">
    <w:name w:val="Heading Procedure"/>
    <w:basedOn w:val="HeadingBase"/>
    <w:next w:val="Normal"/>
    <w:rsid w:val="003C3502"/>
    <w:pPr>
      <w:tabs>
        <w:tab w:val="left" w:pos="0"/>
      </w:tabs>
      <w:spacing w:before="120" w:after="60"/>
    </w:pPr>
    <w:rPr>
      <w:i/>
      <w:color w:val="918585"/>
      <w:sz w:val="22"/>
    </w:rPr>
  </w:style>
  <w:style w:type="paragraph" w:customStyle="1" w:styleId="TableBodyText">
    <w:name w:val="Table Body Text"/>
    <w:basedOn w:val="BodyText"/>
    <w:rsid w:val="003C3502"/>
    <w:pPr>
      <w:spacing w:before="60" w:after="60"/>
    </w:pPr>
  </w:style>
  <w:style w:type="paragraph" w:styleId="ListContinue">
    <w:name w:val="List Continue"/>
    <w:basedOn w:val="List"/>
    <w:rsid w:val="003C3502"/>
    <w:pPr>
      <w:ind w:firstLine="0"/>
    </w:pPr>
  </w:style>
  <w:style w:type="paragraph" w:customStyle="1" w:styleId="ListNote">
    <w:name w:val="List Note"/>
    <w:basedOn w:val="List"/>
    <w:rsid w:val="003C3502"/>
    <w:pPr>
      <w:pBdr>
        <w:top w:val="single" w:sz="6" w:space="2" w:color="918585"/>
        <w:bottom w:val="single" w:sz="6" w:space="2" w:color="918585"/>
      </w:pBdr>
      <w:tabs>
        <w:tab w:val="left" w:pos="1021"/>
      </w:tabs>
      <w:ind w:firstLine="0"/>
    </w:pPr>
  </w:style>
  <w:style w:type="paragraph" w:customStyle="1" w:styleId="Warning">
    <w:name w:val="Warning"/>
    <w:basedOn w:val="BodyText"/>
    <w:rsid w:val="003C3502"/>
    <w:pPr>
      <w:shd w:val="clear" w:color="auto" w:fill="D9D9D9"/>
      <w:tabs>
        <w:tab w:val="left" w:pos="992"/>
      </w:tabs>
      <w:ind w:left="119" w:right="119"/>
    </w:pPr>
    <w:rPr>
      <w:sz w:val="20"/>
    </w:rPr>
  </w:style>
  <w:style w:type="paragraph" w:customStyle="1" w:styleId="MarginIcons">
    <w:name w:val="Margin Icons"/>
    <w:basedOn w:val="BodyText"/>
    <w:rsid w:val="003C3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502"/>
    <w:rPr>
      <w:rFonts w:ascii="Courier New" w:hAnsi="Courier New"/>
    </w:rPr>
  </w:style>
  <w:style w:type="paragraph" w:customStyle="1" w:styleId="NoteBullet">
    <w:name w:val="Note Bullet"/>
    <w:basedOn w:val="Note"/>
    <w:rsid w:val="003C3502"/>
    <w:pPr>
      <w:tabs>
        <w:tab w:val="clear" w:pos="680"/>
      </w:tabs>
      <w:spacing w:before="60" w:after="60"/>
    </w:pPr>
  </w:style>
  <w:style w:type="paragraph" w:customStyle="1" w:styleId="SubHeading2">
    <w:name w:val="SubHeading2"/>
    <w:basedOn w:val="HeadingBase"/>
    <w:rsid w:val="003C3502"/>
    <w:pPr>
      <w:spacing w:before="240" w:after="60"/>
    </w:pPr>
    <w:rPr>
      <w:sz w:val="20"/>
    </w:rPr>
  </w:style>
  <w:style w:type="paragraph" w:customStyle="1" w:styleId="SubHeading1">
    <w:name w:val="SubHeading1"/>
    <w:basedOn w:val="HeadingBase"/>
    <w:rsid w:val="003C3502"/>
    <w:pPr>
      <w:spacing w:before="240" w:after="60"/>
    </w:pPr>
    <w:rPr>
      <w:color w:val="918585"/>
      <w:sz w:val="22"/>
    </w:rPr>
  </w:style>
  <w:style w:type="paragraph" w:customStyle="1" w:styleId="SideHeading">
    <w:name w:val="Side Heading"/>
    <w:basedOn w:val="HeadingBase"/>
    <w:rsid w:val="003C3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502"/>
    <w:pPr>
      <w:numPr>
        <w:numId w:val="10"/>
      </w:numPr>
    </w:pPr>
  </w:style>
  <w:style w:type="paragraph" w:styleId="PlainText">
    <w:name w:val="Plain Text"/>
    <w:basedOn w:val="Normal"/>
    <w:link w:val="PlainTextChar"/>
    <w:rsid w:val="003C3502"/>
    <w:rPr>
      <w:sz w:val="20"/>
    </w:rPr>
  </w:style>
  <w:style w:type="character" w:customStyle="1" w:styleId="PlainTextChar">
    <w:name w:val="Plain Text Char"/>
    <w:basedOn w:val="DefaultParagraphFont"/>
    <w:link w:val="PlainText"/>
    <w:rsid w:val="003C3502"/>
    <w:rPr>
      <w:rFonts w:ascii="Courier New" w:eastAsia="Times New Roman" w:hAnsi="Courier New" w:cs="Times New Roman"/>
      <w:sz w:val="20"/>
      <w:szCs w:val="20"/>
      <w:lang w:eastAsia="en-US"/>
    </w:rPr>
  </w:style>
  <w:style w:type="character" w:customStyle="1" w:styleId="MenuOption">
    <w:name w:val="Menu Option"/>
    <w:basedOn w:val="DefaultParagraphFont"/>
    <w:rsid w:val="003C3502"/>
    <w:rPr>
      <w:b/>
      <w:smallCaps/>
    </w:rPr>
  </w:style>
  <w:style w:type="paragraph" w:customStyle="1" w:styleId="TableListNumber">
    <w:name w:val="Table List Number"/>
    <w:basedOn w:val="ListNumber"/>
    <w:rsid w:val="003C3502"/>
    <w:pPr>
      <w:numPr>
        <w:numId w:val="0"/>
      </w:numPr>
    </w:pPr>
  </w:style>
  <w:style w:type="paragraph" w:styleId="TOC4">
    <w:name w:val="toc 4"/>
    <w:basedOn w:val="TOCBase"/>
    <w:next w:val="Normal"/>
    <w:semiHidden/>
    <w:rsid w:val="003C3502"/>
    <w:pPr>
      <w:tabs>
        <w:tab w:val="right" w:leader="dot" w:pos="9071"/>
      </w:tabs>
      <w:ind w:left="1701"/>
    </w:pPr>
  </w:style>
  <w:style w:type="paragraph" w:customStyle="1" w:styleId="ListAlpha">
    <w:name w:val="List Alpha"/>
    <w:basedOn w:val="List"/>
    <w:rsid w:val="003C3502"/>
    <w:pPr>
      <w:numPr>
        <w:numId w:val="8"/>
      </w:numPr>
    </w:pPr>
  </w:style>
  <w:style w:type="paragraph" w:customStyle="1" w:styleId="ListAlpha2">
    <w:name w:val="List Alpha 2"/>
    <w:basedOn w:val="List2"/>
    <w:rsid w:val="003C3502"/>
    <w:pPr>
      <w:numPr>
        <w:numId w:val="7"/>
      </w:numPr>
    </w:pPr>
  </w:style>
  <w:style w:type="paragraph" w:styleId="List2">
    <w:name w:val="List 2"/>
    <w:basedOn w:val="BodyText"/>
    <w:rsid w:val="003C3502"/>
    <w:pPr>
      <w:tabs>
        <w:tab w:val="left" w:pos="680"/>
      </w:tabs>
      <w:spacing w:before="60" w:after="60"/>
      <w:ind w:left="680" w:hanging="340"/>
    </w:pPr>
  </w:style>
  <w:style w:type="paragraph" w:styleId="List3">
    <w:name w:val="List 3"/>
    <w:basedOn w:val="BodyText"/>
    <w:rsid w:val="003C3502"/>
    <w:pPr>
      <w:tabs>
        <w:tab w:val="left" w:pos="1021"/>
      </w:tabs>
      <w:spacing w:before="60" w:after="60"/>
      <w:ind w:left="1020" w:hanging="340"/>
    </w:pPr>
  </w:style>
  <w:style w:type="paragraph" w:styleId="List4">
    <w:name w:val="List 4"/>
    <w:basedOn w:val="BodyText"/>
    <w:rsid w:val="003C3502"/>
    <w:pPr>
      <w:tabs>
        <w:tab w:val="left" w:pos="1361"/>
      </w:tabs>
      <w:spacing w:before="60" w:after="60"/>
      <w:ind w:left="1361" w:hanging="340"/>
    </w:pPr>
  </w:style>
  <w:style w:type="paragraph" w:styleId="List5">
    <w:name w:val="List 5"/>
    <w:basedOn w:val="BodyText"/>
    <w:rsid w:val="003C3502"/>
    <w:pPr>
      <w:tabs>
        <w:tab w:val="left" w:pos="1701"/>
      </w:tabs>
      <w:spacing w:before="60" w:after="60"/>
      <w:ind w:left="1701" w:hanging="340"/>
    </w:pPr>
  </w:style>
  <w:style w:type="paragraph" w:styleId="ListBullet3">
    <w:name w:val="List Bullet 3"/>
    <w:basedOn w:val="List3"/>
    <w:rsid w:val="003C3502"/>
    <w:pPr>
      <w:numPr>
        <w:numId w:val="13"/>
      </w:numPr>
      <w:tabs>
        <w:tab w:val="clear" w:pos="1021"/>
      </w:tabs>
      <w:ind w:left="1037" w:hanging="357"/>
    </w:pPr>
  </w:style>
  <w:style w:type="paragraph" w:styleId="ListBullet4">
    <w:name w:val="List Bullet 4"/>
    <w:basedOn w:val="List4"/>
    <w:rsid w:val="003C3502"/>
    <w:pPr>
      <w:numPr>
        <w:numId w:val="2"/>
      </w:numPr>
      <w:tabs>
        <w:tab w:val="clear" w:pos="1361"/>
      </w:tabs>
    </w:pPr>
  </w:style>
  <w:style w:type="paragraph" w:styleId="ListBullet5">
    <w:name w:val="List Bullet 5"/>
    <w:basedOn w:val="List5"/>
    <w:rsid w:val="003C3502"/>
    <w:pPr>
      <w:numPr>
        <w:numId w:val="3"/>
      </w:numPr>
    </w:pPr>
  </w:style>
  <w:style w:type="paragraph" w:styleId="ListContinue2">
    <w:name w:val="List Continue 2"/>
    <w:basedOn w:val="List2"/>
    <w:rsid w:val="003C3502"/>
    <w:pPr>
      <w:ind w:firstLine="0"/>
    </w:pPr>
  </w:style>
  <w:style w:type="paragraph" w:styleId="ListContinue3">
    <w:name w:val="List Continue 3"/>
    <w:basedOn w:val="List3"/>
    <w:rsid w:val="003C3502"/>
    <w:pPr>
      <w:ind w:left="1021" w:firstLine="0"/>
    </w:pPr>
  </w:style>
  <w:style w:type="paragraph" w:styleId="ListContinue4">
    <w:name w:val="List Continue 4"/>
    <w:basedOn w:val="List4"/>
    <w:rsid w:val="003C3502"/>
    <w:pPr>
      <w:ind w:firstLine="0"/>
    </w:pPr>
  </w:style>
  <w:style w:type="paragraph" w:styleId="ListContinue5">
    <w:name w:val="List Continue 5"/>
    <w:basedOn w:val="List5"/>
    <w:rsid w:val="003C3502"/>
    <w:pPr>
      <w:ind w:firstLine="0"/>
    </w:pPr>
  </w:style>
  <w:style w:type="paragraph" w:styleId="ListNumber3">
    <w:name w:val="List Number 3"/>
    <w:basedOn w:val="List3"/>
    <w:rsid w:val="003C3502"/>
    <w:pPr>
      <w:numPr>
        <w:numId w:val="4"/>
      </w:numPr>
    </w:pPr>
  </w:style>
  <w:style w:type="paragraph" w:styleId="ListNumber4">
    <w:name w:val="List Number 4"/>
    <w:basedOn w:val="List4"/>
    <w:rsid w:val="003C3502"/>
    <w:pPr>
      <w:numPr>
        <w:numId w:val="5"/>
      </w:numPr>
    </w:pPr>
  </w:style>
  <w:style w:type="paragraph" w:styleId="ListNumber5">
    <w:name w:val="List Number 5"/>
    <w:basedOn w:val="List5"/>
    <w:rsid w:val="003C3502"/>
    <w:pPr>
      <w:numPr>
        <w:numId w:val="6"/>
      </w:numPr>
    </w:pPr>
  </w:style>
  <w:style w:type="paragraph" w:styleId="BlockText">
    <w:name w:val="Block Text"/>
    <w:basedOn w:val="Normal"/>
    <w:rsid w:val="003C3502"/>
    <w:pPr>
      <w:spacing w:after="120"/>
      <w:ind w:left="1440" w:right="1440"/>
    </w:pPr>
  </w:style>
  <w:style w:type="character" w:customStyle="1" w:styleId="Subscript">
    <w:name w:val="Subscript"/>
    <w:basedOn w:val="DefaultParagraphFont"/>
    <w:rsid w:val="003C3502"/>
    <w:rPr>
      <w:sz w:val="16"/>
      <w:vertAlign w:val="subscript"/>
    </w:rPr>
  </w:style>
  <w:style w:type="character" w:customStyle="1" w:styleId="Superscript">
    <w:name w:val="Superscript"/>
    <w:basedOn w:val="DefaultParagraphFont"/>
    <w:rsid w:val="003C3502"/>
    <w:rPr>
      <w:sz w:val="16"/>
      <w:vertAlign w:val="superscript"/>
    </w:rPr>
  </w:style>
  <w:style w:type="character" w:customStyle="1" w:styleId="Symbols">
    <w:name w:val="Symbols"/>
    <w:basedOn w:val="DefaultParagraphFont"/>
    <w:rsid w:val="003C3502"/>
    <w:rPr>
      <w:rFonts w:ascii="Symbol" w:hAnsi="Symbol"/>
    </w:rPr>
  </w:style>
  <w:style w:type="character" w:customStyle="1" w:styleId="MenuOptions">
    <w:name w:val="Menu Options"/>
    <w:basedOn w:val="DefaultParagraphFont"/>
    <w:rsid w:val="003C3502"/>
    <w:rPr>
      <w:rFonts w:ascii="Arial Narrow" w:hAnsi="Arial Narrow"/>
      <w:smallCaps/>
    </w:rPr>
  </w:style>
  <w:style w:type="character" w:customStyle="1" w:styleId="Buttons">
    <w:name w:val="Buttons"/>
    <w:basedOn w:val="DefaultParagraphFont"/>
    <w:rsid w:val="003C3502"/>
    <w:rPr>
      <w:b/>
    </w:rPr>
  </w:style>
  <w:style w:type="character" w:customStyle="1" w:styleId="Underlined">
    <w:name w:val="Underlined"/>
    <w:basedOn w:val="DefaultParagraphFont"/>
    <w:rsid w:val="003C3502"/>
    <w:rPr>
      <w:u w:val="single"/>
    </w:rPr>
  </w:style>
  <w:style w:type="paragraph" w:customStyle="1" w:styleId="TableBodyTextRight">
    <w:name w:val="Table Body Text Right"/>
    <w:basedOn w:val="TableBodyText"/>
    <w:rsid w:val="003C3502"/>
    <w:pPr>
      <w:widowControl w:val="0"/>
      <w:autoSpaceDE w:val="0"/>
      <w:autoSpaceDN w:val="0"/>
      <w:adjustRightInd w:val="0"/>
      <w:jc w:val="right"/>
    </w:pPr>
    <w:rPr>
      <w:rFonts w:cs="Arial"/>
      <w:szCs w:val="18"/>
    </w:rPr>
  </w:style>
  <w:style w:type="paragraph" w:customStyle="1" w:styleId="CopyrightText">
    <w:name w:val="Copyright Text"/>
    <w:basedOn w:val="BodyText"/>
    <w:rsid w:val="003C3502"/>
    <w:rPr>
      <w:sz w:val="18"/>
    </w:rPr>
  </w:style>
  <w:style w:type="paragraph" w:customStyle="1" w:styleId="BodySmallRight">
    <w:name w:val="Body Small Right"/>
    <w:basedOn w:val="BodyTextRight"/>
    <w:rsid w:val="003C3502"/>
    <w:rPr>
      <w:sz w:val="18"/>
      <w:szCs w:val="18"/>
    </w:rPr>
  </w:style>
  <w:style w:type="paragraph" w:customStyle="1" w:styleId="MarginEdition">
    <w:name w:val="Margin Edition"/>
    <w:basedOn w:val="MarginNote"/>
    <w:rsid w:val="003C3502"/>
    <w:pPr>
      <w:spacing w:before="0" w:after="0"/>
    </w:pPr>
    <w:rPr>
      <w:rFonts w:ascii="Times New Roman" w:hAnsi="Times New Roman"/>
      <w:color w:val="999999"/>
    </w:rPr>
  </w:style>
  <w:style w:type="paragraph" w:customStyle="1" w:styleId="Spacer">
    <w:name w:val="Spacer"/>
    <w:basedOn w:val="Normal"/>
    <w:rsid w:val="003C3502"/>
    <w:rPr>
      <w:sz w:val="2"/>
      <w:szCs w:val="2"/>
    </w:rPr>
  </w:style>
  <w:style w:type="character" w:customStyle="1" w:styleId="Small">
    <w:name w:val="Small"/>
    <w:basedOn w:val="DefaultParagraphFont"/>
    <w:rsid w:val="003C3502"/>
    <w:rPr>
      <w:sz w:val="16"/>
    </w:rPr>
  </w:style>
  <w:style w:type="paragraph" w:customStyle="1" w:styleId="WideTable">
    <w:name w:val="Wide Table"/>
    <w:basedOn w:val="Normal"/>
    <w:rsid w:val="003C3502"/>
    <w:pPr>
      <w:ind w:left="-1418"/>
    </w:pPr>
    <w:rPr>
      <w:sz w:val="2"/>
      <w:szCs w:val="2"/>
    </w:rPr>
  </w:style>
  <w:style w:type="character" w:styleId="PageNumber">
    <w:name w:val="page number"/>
    <w:basedOn w:val="DefaultParagraphFont"/>
    <w:rsid w:val="003C3502"/>
  </w:style>
  <w:style w:type="paragraph" w:styleId="Quote">
    <w:name w:val="Quote"/>
    <w:basedOn w:val="Heading1"/>
    <w:link w:val="QuoteChar"/>
    <w:qFormat/>
    <w:rsid w:val="003C3502"/>
    <w:rPr>
      <w:b w:val="0"/>
      <w:sz w:val="72"/>
      <w:szCs w:val="72"/>
      <w:lang w:val="en-NZ"/>
    </w:rPr>
  </w:style>
  <w:style w:type="character" w:customStyle="1" w:styleId="QuoteChar">
    <w:name w:val="Quote Char"/>
    <w:basedOn w:val="DefaultParagraphFont"/>
    <w:link w:val="Quote"/>
    <w:rsid w:val="003C3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502"/>
    <w:pPr>
      <w:pageBreakBefore/>
    </w:pPr>
  </w:style>
  <w:style w:type="paragraph" w:customStyle="1" w:styleId="Border">
    <w:name w:val="Border"/>
    <w:basedOn w:val="Normal"/>
    <w:qFormat/>
    <w:rsid w:val="003C3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502"/>
    <w:rPr>
      <w:b/>
      <w:bCs/>
      <w:i/>
      <w:iCs/>
      <w:color w:val="auto"/>
    </w:rPr>
  </w:style>
  <w:style w:type="paragraph" w:styleId="IntenseQuote">
    <w:name w:val="Intense Quote"/>
    <w:basedOn w:val="Normal"/>
    <w:next w:val="Normal"/>
    <w:link w:val="IntenseQuoteChar"/>
    <w:uiPriority w:val="30"/>
    <w:qFormat/>
    <w:rsid w:val="003C3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502"/>
    <w:rPr>
      <w:smallCaps/>
      <w:color w:val="auto"/>
      <w:u w:val="single"/>
    </w:rPr>
  </w:style>
  <w:style w:type="character" w:styleId="IntenseReference">
    <w:name w:val="Intense Reference"/>
    <w:basedOn w:val="DefaultParagraphFont"/>
    <w:uiPriority w:val="32"/>
    <w:qFormat/>
    <w:rsid w:val="003C3502"/>
    <w:rPr>
      <w:b/>
      <w:bCs/>
      <w:smallCaps/>
      <w:color w:val="auto"/>
      <w:spacing w:val="5"/>
      <w:u w:val="single"/>
    </w:rPr>
  </w:style>
  <w:style w:type="paragraph" w:customStyle="1" w:styleId="2ColumnHeading">
    <w:name w:val="2Column Heading"/>
    <w:basedOn w:val="BodyText"/>
    <w:qFormat/>
    <w:rsid w:val="003C3502"/>
    <w:pPr>
      <w:spacing w:after="60"/>
      <w:ind w:left="-2268"/>
    </w:pPr>
    <w:rPr>
      <w:b/>
    </w:rPr>
  </w:style>
  <w:style w:type="paragraph" w:customStyle="1" w:styleId="Heading1TOC">
    <w:name w:val="Heading1 TOC"/>
    <w:basedOn w:val="Normal"/>
    <w:qFormat/>
    <w:rsid w:val="003C3502"/>
    <w:pPr>
      <w:spacing w:before="240" w:after="120"/>
    </w:pPr>
    <w:rPr>
      <w:rFonts w:ascii="Times New Roman" w:hAnsi="Times New Roman"/>
      <w:b/>
      <w:sz w:val="32"/>
    </w:rPr>
  </w:style>
  <w:style w:type="paragraph" w:customStyle="1" w:styleId="Heading2TOC">
    <w:name w:val="Heading2 TOC"/>
    <w:basedOn w:val="Normal"/>
    <w:qFormat/>
    <w:rsid w:val="003C3502"/>
    <w:pPr>
      <w:spacing w:before="240" w:after="60"/>
    </w:pPr>
    <w:rPr>
      <w:rFonts w:ascii="Times New Roman" w:hAnsi="Times New Roman"/>
      <w:b/>
      <w:sz w:val="28"/>
    </w:rPr>
  </w:style>
  <w:style w:type="character" w:customStyle="1" w:styleId="Underline">
    <w:name w:val="Underline"/>
    <w:basedOn w:val="DefaultParagraphFont"/>
    <w:qFormat/>
    <w:rsid w:val="003C3502"/>
    <w:rPr>
      <w:u w:val="single"/>
    </w:rPr>
  </w:style>
  <w:style w:type="character" w:customStyle="1" w:styleId="BoldandItalics">
    <w:name w:val="Bold and Italics"/>
    <w:qFormat/>
    <w:rsid w:val="003C3502"/>
    <w:rPr>
      <w:b/>
      <w:i/>
      <w:u w:val="none"/>
    </w:rPr>
  </w:style>
  <w:style w:type="paragraph" w:styleId="BalloonText">
    <w:name w:val="Balloon Text"/>
    <w:basedOn w:val="Normal"/>
    <w:link w:val="BalloonTextChar"/>
    <w:rsid w:val="003C3502"/>
    <w:rPr>
      <w:rFonts w:ascii="Tahoma" w:hAnsi="Tahoma" w:cs="Tahoma"/>
      <w:sz w:val="16"/>
      <w:szCs w:val="16"/>
    </w:rPr>
  </w:style>
  <w:style w:type="character" w:customStyle="1" w:styleId="BalloonTextChar">
    <w:name w:val="Balloon Text Char"/>
    <w:basedOn w:val="DefaultParagraphFont"/>
    <w:link w:val="BalloonText"/>
    <w:rsid w:val="003C3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502"/>
    <w:rPr>
      <w:b/>
      <w:color w:val="660033"/>
      <w:spacing w:val="0"/>
    </w:rPr>
  </w:style>
  <w:style w:type="paragraph" w:customStyle="1" w:styleId="Nameditemlist">
    <w:name w:val="Named item list"/>
    <w:basedOn w:val="BodyText"/>
    <w:qFormat/>
    <w:rsid w:val="003C3502"/>
    <w:pPr>
      <w:tabs>
        <w:tab w:val="left" w:pos="2835"/>
      </w:tabs>
      <w:ind w:left="2835" w:hanging="2835"/>
    </w:pPr>
  </w:style>
  <w:style w:type="paragraph" w:customStyle="1" w:styleId="BodyTextnopadding">
    <w:name w:val="Body Text no padding"/>
    <w:basedOn w:val="BodyText"/>
    <w:qFormat/>
    <w:rsid w:val="003C3502"/>
    <w:pPr>
      <w:spacing w:before="0" w:after="0"/>
    </w:pPr>
  </w:style>
  <w:style w:type="paragraph" w:customStyle="1" w:styleId="BodyTextBold">
    <w:name w:val="Body Text Bold"/>
    <w:basedOn w:val="BodyText"/>
    <w:qFormat/>
    <w:rsid w:val="003C3502"/>
    <w:rPr>
      <w:b/>
    </w:rPr>
  </w:style>
  <w:style w:type="character" w:styleId="Hyperlink">
    <w:name w:val="Hyperlink"/>
    <w:basedOn w:val="DefaultParagraphFont"/>
    <w:uiPriority w:val="99"/>
    <w:unhideWhenUsed/>
    <w:rsid w:val="00221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5355</Characters>
  <Application>Microsoft Office Word</Application>
  <DocSecurity>0</DocSecurity>
  <Lines>162</Lines>
  <Paragraphs>99</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SITHFAB034 Provide table service of food and beverage</dc:title>
  <dc:subject>Approved</dc:subject>
  <dc:creator>SkillsIQ</dc:creator>
  <cp:keywords>Release: 1</cp:keywords>
  <dc:description>Review Date: 12 April 2008</dc:description>
  <cp:lastModifiedBy>HSD_TPCMSd.prod</cp:lastModifiedBy>
  <cp:revision>3</cp:revision>
  <dcterms:created xsi:type="dcterms:W3CDTF">2023-03-02T05:24:00Z</dcterms:created>
  <dcterms:modified xsi:type="dcterms:W3CDTF">2023-03-02T05:24:00Z</dcterms:modified>
</cp:coreProperties>
</file>