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9CC" w:rsidP="005429CC">
      <w:pPr>
        <w:pStyle w:val="Title"/>
      </w:pPr>
      <w:r>
        <w:fldChar w:fldCharType="begin"/>
      </w:r>
      <w:r>
        <w:instrText xml:space="preserve"> TITLE   \* MERGEFORMAT </w:instrText>
      </w:r>
      <w:r>
        <w:fldChar w:fldCharType="separate"/>
      </w:r>
      <w:r>
        <w:t>Assessment Requirements for SITHFAB034 Provide table service of food and beverage</w:t>
      </w:r>
      <w:r>
        <w:fldChar w:fldCharType="end"/>
      </w:r>
    </w:p>
    <w:p w:rsidR="005429CC" w:rsidP="005429CC">
      <w:pPr>
        <w:pStyle w:val="Version"/>
        <w:sectPr w:rsidSect="00300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9F6" w:rsidP="003009F6">
      <w:pPr>
        <w:pStyle w:val="SuperHeading"/>
      </w:pPr>
      <w:r w:rsidRPr="003009F6">
        <w:t>Assessment Requirements for SITHFAB034 Provide table service of food and beverage</w:t>
      </w:r>
    </w:p>
    <w:p w:rsidR="00000000" w:rsidRPr="003009F6" w:rsidP="003009F6">
      <w:pPr>
        <w:pStyle w:val="Heading1"/>
      </w:pPr>
      <w:bookmarkStart w:id="1" w:name="O_1229501"/>
      <w:bookmarkEnd w:id="1"/>
      <w:r w:rsidRPr="003009F6">
        <w:t>Modification History</w:t>
      </w:r>
    </w:p>
    <w:p w:rsidR="00000000" w:rsidRPr="003009F6" w:rsidP="005429CC">
      <w:pPr>
        <w:pStyle w:val="BodyText"/>
      </w:pPr>
      <w:r w:rsidRPr="003009F6">
        <w:t>Not applicable.</w:t>
      </w:r>
    </w:p>
    <w:p w:rsidR="00000000" w:rsidRPr="003009F6" w:rsidP="003009F6">
      <w:pPr>
        <w:pStyle w:val="Heading1"/>
      </w:pPr>
      <w:bookmarkStart w:id="2" w:name="O_1229504"/>
      <w:bookmarkEnd w:id="2"/>
      <w:r w:rsidRPr="003009F6">
        <w:t>Performance Evidence</w:t>
      </w:r>
    </w:p>
    <w:p w:rsidR="00000000" w:rsidRPr="003009F6" w:rsidP="005429CC">
      <w:pPr>
        <w:pStyle w:val="BodyText"/>
      </w:pPr>
      <w:r w:rsidRPr="003009F6">
        <w:t>Evidence of the ability to c</w:t>
      </w:r>
      <w:r w:rsidRPr="003009F6">
        <w:t>omplete tasks outlined in elements and performance criteria of this unit in the context of the job role, and:</w:t>
      </w:r>
    </w:p>
    <w:p w:rsidR="00000000" w:rsidRPr="003009F6" w:rsidP="003009F6">
      <w:pPr>
        <w:pStyle w:val="ListBullet"/>
      </w:pPr>
      <w:r w:rsidRPr="003009F6">
        <w:t>prepare for and provide table service of food and beverage over a minimum of 12 service periods</w:t>
      </w:r>
    </w:p>
    <w:p w:rsidR="00000000" w:rsidRPr="003009F6" w:rsidP="003009F6">
      <w:pPr>
        <w:pStyle w:val="ListBullet"/>
      </w:pPr>
      <w:r w:rsidRPr="003009F6">
        <w:t xml:space="preserve">provide full explanations and advice on food and </w:t>
      </w:r>
      <w:r w:rsidRPr="003009F6">
        <w:t>beverage menu options during each of the above service periods</w:t>
      </w:r>
    </w:p>
    <w:p w:rsidR="00000000" w:rsidRPr="003009F6" w:rsidP="003009F6">
      <w:pPr>
        <w:pStyle w:val="ListBullet"/>
      </w:pPr>
      <w:r w:rsidRPr="003009F6">
        <w:t>interact with and respond to customers during above service periods in a professional manner and in response to demands and requests relating to:</w:t>
      </w:r>
    </w:p>
    <w:p w:rsidR="00000000" w:rsidRPr="003009F6" w:rsidP="003009F6">
      <w:pPr>
        <w:pStyle w:val="ListBullet2"/>
      </w:pPr>
      <w:r w:rsidRPr="003009F6">
        <w:t>information on beverages and food</w:t>
      </w:r>
    </w:p>
    <w:p w:rsidR="00000000" w:rsidRPr="003009F6" w:rsidP="003009F6">
      <w:pPr>
        <w:pStyle w:val="ListBullet2"/>
      </w:pPr>
      <w:r w:rsidRPr="003009F6">
        <w:t xml:space="preserve">location of </w:t>
      </w:r>
      <w:r w:rsidRPr="003009F6">
        <w:t>customer facilities</w:t>
      </w:r>
    </w:p>
    <w:p w:rsidR="00000000" w:rsidRPr="003009F6" w:rsidP="003009F6">
      <w:pPr>
        <w:pStyle w:val="ListBullet2"/>
      </w:pPr>
      <w:r w:rsidRPr="003009F6">
        <w:t>menu choices and availability</w:t>
      </w:r>
    </w:p>
    <w:p w:rsidR="00000000" w:rsidRPr="003009F6" w:rsidP="003009F6">
      <w:pPr>
        <w:pStyle w:val="ListBullet2"/>
      </w:pPr>
      <w:r w:rsidRPr="003009F6">
        <w:t>recommendations for food and beverage</w:t>
      </w:r>
    </w:p>
    <w:p w:rsidR="00000000" w:rsidRPr="003009F6" w:rsidP="003009F6">
      <w:pPr>
        <w:pStyle w:val="ListBullet2"/>
      </w:pPr>
      <w:r w:rsidRPr="003009F6">
        <w:t>specials</w:t>
      </w:r>
    </w:p>
    <w:p w:rsidR="00000000" w:rsidRPr="003009F6" w:rsidP="003009F6">
      <w:pPr>
        <w:pStyle w:val="ListBullet"/>
      </w:pPr>
      <w:r w:rsidRPr="003009F6">
        <w:t>during the above service periods:</w:t>
      </w:r>
    </w:p>
    <w:p w:rsidR="00000000" w:rsidRPr="003009F6" w:rsidP="003009F6">
      <w:pPr>
        <w:pStyle w:val="ListBullet2"/>
      </w:pPr>
      <w:r w:rsidRPr="003009F6">
        <w:t>work with speed and efficiency</w:t>
      </w:r>
    </w:p>
    <w:p w:rsidR="00000000" w:rsidRPr="003009F6" w:rsidP="003009F6">
      <w:pPr>
        <w:pStyle w:val="ListBullet2"/>
      </w:pPr>
      <w:r w:rsidRPr="003009F6">
        <w:t>deal with numerous service and operational tasks simultaneously</w:t>
      </w:r>
    </w:p>
    <w:p w:rsidR="00000000" w:rsidRPr="003009F6" w:rsidP="003009F6">
      <w:pPr>
        <w:pStyle w:val="ListBullet2"/>
      </w:pPr>
      <w:r w:rsidRPr="003009F6">
        <w:t>work cooperatively as part of the service team to maximise work flow and service efficiency.</w:t>
      </w:r>
    </w:p>
    <w:p w:rsidR="00000000" w:rsidRPr="003009F6" w:rsidP="003009F6">
      <w:pPr>
        <w:pStyle w:val="AllowPageBreak"/>
      </w:pPr>
    </w:p>
    <w:p w:rsidR="00000000" w:rsidRPr="003009F6" w:rsidP="003009F6">
      <w:pPr>
        <w:pStyle w:val="Heading1"/>
      </w:pPr>
      <w:bookmarkStart w:id="3" w:name="O_1229503"/>
      <w:bookmarkEnd w:id="3"/>
      <w:r w:rsidRPr="003009F6">
        <w:t>Knowledge Evidence</w:t>
      </w:r>
    </w:p>
    <w:p w:rsidR="00000000" w:rsidRPr="003009F6" w:rsidP="005429CC">
      <w:pPr>
        <w:pStyle w:val="BodyText"/>
      </w:pPr>
      <w:r w:rsidRPr="003009F6">
        <w:t>Demonstrated knowledge required to complete the tasks outlined in elements and performance criteria of this unit:</w:t>
      </w:r>
    </w:p>
    <w:p w:rsidR="00000000" w:rsidRPr="003009F6" w:rsidP="003009F6">
      <w:pPr>
        <w:pStyle w:val="ListBullet"/>
      </w:pPr>
      <w:r w:rsidRPr="003009F6">
        <w:t xml:space="preserve">work flow </w:t>
      </w:r>
      <w:r w:rsidRPr="003009F6">
        <w:t>structures for service in food and beverage service environments</w:t>
      </w:r>
    </w:p>
    <w:p w:rsidR="00000000" w:rsidRPr="003009F6" w:rsidP="003009F6">
      <w:pPr>
        <w:pStyle w:val="ListBullet"/>
      </w:pPr>
      <w:r w:rsidRPr="003009F6">
        <w:t>roles and responsibilities of a range of food and beverage attendants</w:t>
      </w:r>
    </w:p>
    <w:p w:rsidR="00000000" w:rsidRPr="003009F6" w:rsidP="003009F6">
      <w:pPr>
        <w:pStyle w:val="ListBullet"/>
      </w:pPr>
      <w:r w:rsidRPr="003009F6">
        <w:t>food and beverage service styles and types of menus used in different hospitality contexts:</w:t>
      </w:r>
    </w:p>
    <w:p w:rsidR="00000000" w:rsidRPr="003009F6" w:rsidP="003009F6">
      <w:pPr>
        <w:pStyle w:val="ListBullet2"/>
      </w:pPr>
      <w:r w:rsidRPr="003009F6">
        <w:t>buffet</w:t>
      </w:r>
    </w:p>
    <w:p w:rsidR="00000000" w:rsidRPr="003009F6" w:rsidP="003009F6">
      <w:pPr>
        <w:pStyle w:val="ListBullet2"/>
      </w:pPr>
      <w:r w:rsidRPr="003009F6">
        <w:t>tray</w:t>
      </w:r>
    </w:p>
    <w:p w:rsidR="00000000" w:rsidRPr="003009F6" w:rsidP="003009F6">
      <w:pPr>
        <w:pStyle w:val="ListBullet2"/>
      </w:pPr>
      <w:r w:rsidRPr="003009F6">
        <w:t>plate</w:t>
      </w:r>
    </w:p>
    <w:p w:rsidR="00000000" w:rsidRPr="003009F6" w:rsidP="003009F6">
      <w:pPr>
        <w:pStyle w:val="ListBullet2"/>
      </w:pPr>
      <w:r w:rsidRPr="003009F6">
        <w:t>silver ser</w:t>
      </w:r>
      <w:r w:rsidRPr="003009F6">
        <w:t>vice</w:t>
      </w:r>
    </w:p>
    <w:p w:rsidR="00000000" w:rsidRPr="003009F6" w:rsidP="003009F6">
      <w:pPr>
        <w:pStyle w:val="ListBullet"/>
      </w:pPr>
      <w:r w:rsidRPr="003009F6">
        <w:t>meaning of mise en place for food and beverage service and mise en place requirements for service styles and different menu options</w:t>
      </w:r>
    </w:p>
    <w:p w:rsidR="00000000" w:rsidRPr="003009F6" w:rsidP="003009F6">
      <w:pPr>
        <w:pStyle w:val="ListBullet"/>
      </w:pPr>
      <w:r w:rsidRPr="003009F6">
        <w:t>organisational procedures to set up a dining venue:</w:t>
      </w:r>
    </w:p>
    <w:p w:rsidR="00000000" w:rsidRPr="003009F6" w:rsidP="003009F6">
      <w:pPr>
        <w:pStyle w:val="ListBullet2"/>
      </w:pPr>
      <w:r w:rsidRPr="003009F6">
        <w:t>checking and preparing equipment and materials for service</w:t>
      </w:r>
    </w:p>
    <w:p w:rsidR="00000000" w:rsidRPr="003009F6" w:rsidP="003009F6">
      <w:pPr>
        <w:pStyle w:val="ListBullet2"/>
      </w:pPr>
      <w:r w:rsidRPr="003009F6">
        <w:t>checking dining environment and customer facilities for cleanliness, and preparing and adjusting as appropriate</w:t>
      </w:r>
    </w:p>
    <w:p w:rsidR="00000000" w:rsidRPr="003009F6" w:rsidP="003009F6">
      <w:pPr>
        <w:pStyle w:val="ListBullet2"/>
      </w:pPr>
      <w:r w:rsidRPr="003009F6">
        <w:t>checking tables and table settings for stability and access for customers and service personnel</w:t>
      </w:r>
    </w:p>
    <w:p w:rsidR="00000000" w:rsidRPr="003009F6" w:rsidP="003009F6">
      <w:pPr>
        <w:pStyle w:val="ListBullet2"/>
      </w:pPr>
      <w:r w:rsidRPr="003009F6">
        <w:t>setting up furniture according to legislative an</w:t>
      </w:r>
      <w:r w:rsidRPr="003009F6">
        <w:t>d organisational requirements, bookings, customer requests, and customer and staff convenience and safety</w:t>
      </w:r>
    </w:p>
    <w:p w:rsidR="00000000" w:rsidRPr="003009F6" w:rsidP="003009F6">
      <w:pPr>
        <w:pStyle w:val="ListBullet2"/>
      </w:pPr>
      <w:r w:rsidRPr="003009F6">
        <w:t>table dressing</w:t>
      </w:r>
    </w:p>
    <w:p w:rsidR="00000000" w:rsidRPr="003009F6" w:rsidP="003009F6">
      <w:pPr>
        <w:pStyle w:val="ListBullet"/>
      </w:pPr>
      <w:r w:rsidRPr="003009F6">
        <w:t>organisational and traditional standards for table settings of glassware, crockery and cutlery</w:t>
      </w:r>
    </w:p>
    <w:p w:rsidR="00000000" w:rsidRPr="003009F6" w:rsidP="003009F6">
      <w:pPr>
        <w:pStyle w:val="ListBullet"/>
      </w:pPr>
      <w:r w:rsidRPr="003009F6">
        <w:t>ways of dressing and setting tables for</w:t>
      </w:r>
      <w:r w:rsidRPr="003009F6">
        <w:t xml:space="preserve"> service styles used in restaurants and for functions</w:t>
      </w:r>
    </w:p>
    <w:p w:rsidR="00000000" w:rsidRPr="003009F6" w:rsidP="003009F6">
      <w:pPr>
        <w:pStyle w:val="ListBullet"/>
      </w:pPr>
      <w:r w:rsidRPr="003009F6">
        <w:t>napkin folding styles for different restaurant and function settings and occasions</w:t>
      </w:r>
    </w:p>
    <w:p w:rsidR="00000000" w:rsidRPr="003009F6" w:rsidP="003009F6">
      <w:pPr>
        <w:pStyle w:val="ListBullet"/>
      </w:pPr>
      <w:r w:rsidRPr="003009F6">
        <w:t>organisational and traditional dining room set-ups for different types of restaurant and function venues:</w:t>
      </w:r>
    </w:p>
    <w:p w:rsidR="00000000" w:rsidRPr="003009F6" w:rsidP="003009F6">
      <w:pPr>
        <w:pStyle w:val="ListBullet2"/>
      </w:pPr>
      <w:r w:rsidRPr="003009F6">
        <w:t>furniture</w:t>
      </w:r>
    </w:p>
    <w:p w:rsidR="00000000" w:rsidRPr="003009F6" w:rsidP="003009F6">
      <w:pPr>
        <w:pStyle w:val="ListBullet2"/>
      </w:pPr>
      <w:r w:rsidRPr="003009F6">
        <w:t>se</w:t>
      </w:r>
      <w:r w:rsidRPr="003009F6">
        <w:t>ating</w:t>
      </w:r>
    </w:p>
    <w:p w:rsidR="00000000" w:rsidRPr="003009F6" w:rsidP="003009F6">
      <w:pPr>
        <w:pStyle w:val="ListBullet2"/>
      </w:pPr>
      <w:r w:rsidRPr="003009F6">
        <w:t>decoration</w:t>
      </w:r>
    </w:p>
    <w:p w:rsidR="00000000" w:rsidRPr="003009F6" w:rsidP="003009F6">
      <w:pPr>
        <w:pStyle w:val="ListBullet"/>
      </w:pPr>
      <w:r w:rsidRPr="003009F6">
        <w:t>organisational end of shift duties:</w:t>
      </w:r>
    </w:p>
    <w:p w:rsidR="00000000" w:rsidRPr="003009F6" w:rsidP="003009F6">
      <w:pPr>
        <w:pStyle w:val="ListBullet2"/>
      </w:pPr>
      <w:r w:rsidRPr="003009F6">
        <w:t>clearing, cleaning or dismantling work area, furniture and equipment</w:t>
      </w:r>
    </w:p>
    <w:p w:rsidR="00000000" w:rsidRPr="003009F6" w:rsidP="003009F6">
      <w:pPr>
        <w:pStyle w:val="ListBullet2"/>
      </w:pPr>
      <w:r w:rsidRPr="003009F6">
        <w:t>disposing of food waste, disposables and recyclables</w:t>
      </w:r>
    </w:p>
    <w:p w:rsidR="00000000" w:rsidRPr="003009F6" w:rsidP="003009F6">
      <w:pPr>
        <w:pStyle w:val="ListBullet2"/>
      </w:pPr>
      <w:r w:rsidRPr="003009F6">
        <w:t>general cleaning of service area and customer facilities</w:t>
      </w:r>
    </w:p>
    <w:p w:rsidR="00000000" w:rsidRPr="003009F6" w:rsidP="003009F6">
      <w:pPr>
        <w:pStyle w:val="ListBullet2"/>
      </w:pPr>
      <w:r w:rsidRPr="003009F6">
        <w:t>removing used items from service area and transferring them to appropriate location for cleaning</w:t>
      </w:r>
    </w:p>
    <w:p w:rsidR="00000000" w:rsidRPr="003009F6" w:rsidP="003009F6">
      <w:pPr>
        <w:pStyle w:val="ListBullet2"/>
      </w:pPr>
      <w:r w:rsidRPr="003009F6">
        <w:t>setting up for next service:</w:t>
      </w:r>
    </w:p>
    <w:p w:rsidR="00000000" w:rsidRPr="003009F6" w:rsidP="003009F6">
      <w:pPr>
        <w:pStyle w:val="ListBullet3"/>
      </w:pPr>
      <w:r w:rsidRPr="003009F6">
        <w:t>polishing cutlery and glassware</w:t>
      </w:r>
    </w:p>
    <w:p w:rsidR="00000000" w:rsidRPr="003009F6" w:rsidP="003009F6">
      <w:pPr>
        <w:pStyle w:val="ListBullet3"/>
      </w:pPr>
      <w:r w:rsidRPr="003009F6">
        <w:t>storing service-ware, flatware and glassware in allocated storage areas</w:t>
      </w:r>
    </w:p>
    <w:p w:rsidR="00000000" w:rsidRPr="003009F6" w:rsidP="003009F6">
      <w:pPr>
        <w:pStyle w:val="ListBullet3"/>
      </w:pPr>
      <w:r w:rsidRPr="003009F6">
        <w:t>resetting and dressing tables</w:t>
      </w:r>
    </w:p>
    <w:p w:rsidR="00000000" w:rsidRPr="003009F6" w:rsidP="003009F6">
      <w:pPr>
        <w:pStyle w:val="ListBullet3"/>
      </w:pPr>
      <w:r w:rsidRPr="003009F6">
        <w:t>storing and preparing equipment for next service</w:t>
      </w:r>
    </w:p>
    <w:p w:rsidR="00000000" w:rsidRPr="003009F6" w:rsidP="003009F6">
      <w:pPr>
        <w:pStyle w:val="ListBullet"/>
      </w:pPr>
      <w:r w:rsidRPr="003009F6">
        <w:t>comprehensive product knowledge of food and beverage items offered during the service specified in the performance evidence</w:t>
      </w:r>
    </w:p>
    <w:p w:rsidR="00000000" w:rsidRPr="003009F6" w:rsidP="003009F6">
      <w:pPr>
        <w:pStyle w:val="ListBullet"/>
      </w:pPr>
      <w:r w:rsidRPr="003009F6">
        <w:t>features and uses of different types of glassware fo</w:t>
      </w:r>
      <w:r w:rsidRPr="003009F6">
        <w:t>r different beverages</w:t>
      </w:r>
    </w:p>
    <w:p w:rsidR="00000000" w:rsidRPr="003009F6" w:rsidP="003009F6">
      <w:pPr>
        <w:pStyle w:val="ListBullet"/>
      </w:pPr>
      <w:r w:rsidRPr="003009F6">
        <w:t>techniques for:</w:t>
      </w:r>
    </w:p>
    <w:p w:rsidR="00000000" w:rsidRPr="003009F6" w:rsidP="003009F6">
      <w:pPr>
        <w:pStyle w:val="ListBullet2"/>
      </w:pPr>
      <w:r w:rsidRPr="003009F6">
        <w:t>carrying and placing plates containing meals</w:t>
      </w:r>
    </w:p>
    <w:p w:rsidR="00000000" w:rsidRPr="003009F6" w:rsidP="003009F6">
      <w:pPr>
        <w:pStyle w:val="ListBullet2"/>
      </w:pPr>
      <w:r w:rsidRPr="003009F6">
        <w:t>clearing and carrying multiple used plates and other service-ware</w:t>
      </w:r>
    </w:p>
    <w:p w:rsidR="00000000" w:rsidRPr="003009F6" w:rsidP="003009F6">
      <w:pPr>
        <w:pStyle w:val="ListBullet2"/>
      </w:pPr>
      <w:r w:rsidRPr="003009F6">
        <w:t>opening and pouring still and sparkling wines and other beverages</w:t>
      </w:r>
    </w:p>
    <w:p w:rsidR="00000000" w:rsidRPr="003009F6" w:rsidP="003009F6">
      <w:pPr>
        <w:pStyle w:val="ListBullet"/>
      </w:pPr>
      <w:r w:rsidRPr="003009F6">
        <w:t>features of industry and organisation-specific:</w:t>
      </w:r>
    </w:p>
    <w:p w:rsidR="00000000" w:rsidRPr="003009F6" w:rsidP="003009F6">
      <w:pPr>
        <w:pStyle w:val="ListBullet2"/>
      </w:pPr>
      <w:r w:rsidRPr="003009F6">
        <w:t>computerised ordering systems</w:t>
      </w:r>
    </w:p>
    <w:p w:rsidR="00000000" w:rsidRPr="003009F6" w:rsidP="003009F6">
      <w:pPr>
        <w:pStyle w:val="ListBullet2"/>
      </w:pPr>
      <w:r w:rsidRPr="003009F6">
        <w:t>work flow between kitchen and front of house areas</w:t>
      </w:r>
    </w:p>
    <w:p w:rsidR="00000000" w:rsidRPr="003009F6" w:rsidP="003009F6">
      <w:pPr>
        <w:pStyle w:val="ListBullet2"/>
      </w:pPr>
      <w:r w:rsidRPr="003009F6">
        <w:t>ordering and service procedures</w:t>
      </w:r>
    </w:p>
    <w:p w:rsidR="00000000" w:rsidRPr="003009F6" w:rsidP="003009F6">
      <w:pPr>
        <w:pStyle w:val="ListBullet2"/>
      </w:pPr>
      <w:r w:rsidRPr="003009F6">
        <w:t>closing procedures for the dining venue</w:t>
      </w:r>
    </w:p>
    <w:p w:rsidR="00000000" w:rsidRPr="003009F6" w:rsidP="003009F6">
      <w:pPr>
        <w:pStyle w:val="ListBullet"/>
      </w:pPr>
      <w:r w:rsidRPr="003009F6">
        <w:t>environmental impacts of food and beverage service an</w:t>
      </w:r>
      <w:r w:rsidRPr="003009F6">
        <w:t>d minimal impact practices to reduce them, including those that relate to reusable resources, water and energy use</w:t>
      </w:r>
    </w:p>
    <w:p w:rsidR="00000000" w:rsidRPr="003009F6" w:rsidP="003009F6">
      <w:pPr>
        <w:pStyle w:val="ListBullet"/>
      </w:pPr>
      <w:r w:rsidRPr="003009F6">
        <w:t>correct and environmentally sound disposal methods for food and beverage waste.</w:t>
      </w:r>
    </w:p>
    <w:p w:rsidR="00000000" w:rsidRPr="003009F6" w:rsidP="003009F6">
      <w:pPr>
        <w:pStyle w:val="AllowPageBreak"/>
      </w:pPr>
    </w:p>
    <w:p w:rsidR="00000000" w:rsidRPr="003009F6" w:rsidP="003009F6">
      <w:pPr>
        <w:pStyle w:val="Heading1"/>
      </w:pPr>
      <w:bookmarkStart w:id="4" w:name="O_1229502"/>
      <w:bookmarkEnd w:id="4"/>
      <w:r w:rsidRPr="003009F6">
        <w:t>Assessment Conditions</w:t>
      </w:r>
    </w:p>
    <w:p w:rsidR="00000000" w:rsidRPr="003009F6" w:rsidP="005429CC">
      <w:pPr>
        <w:pStyle w:val="BodyText"/>
      </w:pPr>
      <w:r w:rsidRPr="003009F6">
        <w:t>Skills must be demon</w:t>
      </w:r>
      <w:r w:rsidRPr="003009F6">
        <w:t>strated in an operational food and beverage outlet. This can be:</w:t>
      </w:r>
    </w:p>
    <w:p w:rsidR="00000000" w:rsidRPr="003009F6" w:rsidP="003009F6">
      <w:pPr>
        <w:pStyle w:val="ListBullet"/>
      </w:pPr>
      <w:r w:rsidRPr="003009F6">
        <w:t>an industry workplace; or</w:t>
      </w:r>
    </w:p>
    <w:p w:rsidR="00000000" w:rsidRPr="003009F6" w:rsidP="003009F6">
      <w:pPr>
        <w:pStyle w:val="ListBullet"/>
      </w:pPr>
      <w:r w:rsidRPr="003009F6">
        <w:t>a simulated industry environment set up for the purposes of assessment.</w:t>
      </w:r>
    </w:p>
    <w:p w:rsidR="00000000" w:rsidRPr="003009F6" w:rsidP="005429CC">
      <w:pPr>
        <w:pStyle w:val="BodyText"/>
      </w:pPr>
      <w:r w:rsidRPr="003009F6">
        <w:t>Assessment must ensure access to:</w:t>
      </w:r>
    </w:p>
    <w:p w:rsidR="00000000" w:rsidRPr="003009F6" w:rsidP="003009F6">
      <w:pPr>
        <w:pStyle w:val="ListBullet"/>
      </w:pPr>
      <w:r w:rsidRPr="003009F6">
        <w:t>fixtures and large and small equipment:</w:t>
      </w:r>
    </w:p>
    <w:p w:rsidR="00000000" w:rsidRPr="003009F6" w:rsidP="003009F6">
      <w:pPr>
        <w:pStyle w:val="ListBullet2"/>
      </w:pPr>
      <w:r w:rsidRPr="003009F6">
        <w:t>food service-ware</w:t>
      </w:r>
    </w:p>
    <w:p w:rsidR="00000000" w:rsidRPr="003009F6" w:rsidP="003009F6">
      <w:pPr>
        <w:pStyle w:val="ListBullet2"/>
      </w:pPr>
      <w:r w:rsidRPr="003009F6">
        <w:t>glassware for alcoholic and non-alcoholic beverages</w:t>
      </w:r>
    </w:p>
    <w:p w:rsidR="00000000" w:rsidRPr="003009F6" w:rsidP="003009F6">
      <w:pPr>
        <w:pStyle w:val="ListBullet2"/>
      </w:pPr>
      <w:r w:rsidRPr="003009F6">
        <w:t>food service-ware and glassware storage areas</w:t>
      </w:r>
    </w:p>
    <w:p w:rsidR="00000000" w:rsidRPr="003009F6" w:rsidP="003009F6">
      <w:pPr>
        <w:pStyle w:val="ListBullet2"/>
      </w:pPr>
      <w:r w:rsidRPr="003009F6">
        <w:t>minimum of 15 chairs</w:t>
      </w:r>
    </w:p>
    <w:p w:rsidR="00000000" w:rsidRPr="003009F6" w:rsidP="003009F6">
      <w:pPr>
        <w:pStyle w:val="ListBullet2"/>
      </w:pPr>
      <w:r w:rsidRPr="003009F6">
        <w:t>minimum of five tables</w:t>
      </w:r>
    </w:p>
    <w:p w:rsidR="00000000" w:rsidRPr="003009F6" w:rsidP="003009F6">
      <w:pPr>
        <w:pStyle w:val="ListBullet2"/>
      </w:pPr>
      <w:r w:rsidRPr="003009F6">
        <w:t>table dressing linen and equipment</w:t>
      </w:r>
    </w:p>
    <w:p w:rsidR="00000000" w:rsidRPr="003009F6" w:rsidP="003009F6">
      <w:pPr>
        <w:pStyle w:val="ListBullet2"/>
      </w:pPr>
      <w:r w:rsidRPr="003009F6">
        <w:t>service linen and equipment</w:t>
      </w:r>
    </w:p>
    <w:p w:rsidR="00000000" w:rsidRPr="003009F6" w:rsidP="003009F6">
      <w:pPr>
        <w:pStyle w:val="ListBullet2"/>
      </w:pPr>
      <w:r w:rsidRPr="003009F6">
        <w:t>crockery and cutlery</w:t>
      </w:r>
    </w:p>
    <w:p w:rsidR="00000000" w:rsidRPr="003009F6" w:rsidP="003009F6">
      <w:pPr>
        <w:pStyle w:val="ListBullet2"/>
      </w:pPr>
      <w:r w:rsidRPr="003009F6">
        <w:t xml:space="preserve">ice buckets </w:t>
      </w:r>
      <w:r w:rsidRPr="003009F6">
        <w:t>and wine stands</w:t>
      </w:r>
    </w:p>
    <w:p w:rsidR="00000000" w:rsidRPr="003009F6" w:rsidP="003009F6">
      <w:pPr>
        <w:pStyle w:val="ListBullet2"/>
      </w:pPr>
      <w:r w:rsidRPr="003009F6">
        <w:t>waiter’s friend</w:t>
      </w:r>
    </w:p>
    <w:p w:rsidR="00000000" w:rsidRPr="003009F6" w:rsidP="003009F6">
      <w:pPr>
        <w:pStyle w:val="ListBullet"/>
      </w:pPr>
      <w:r w:rsidRPr="003009F6">
        <w:t>stock:</w:t>
      </w:r>
    </w:p>
    <w:p w:rsidR="00000000" w:rsidRPr="003009F6" w:rsidP="003009F6">
      <w:pPr>
        <w:pStyle w:val="ListBullet2"/>
      </w:pPr>
      <w:r w:rsidRPr="003009F6">
        <w:t>freshly prepared meals:</w:t>
      </w:r>
    </w:p>
    <w:p w:rsidR="00000000" w:rsidRPr="003009F6" w:rsidP="003009F6">
      <w:pPr>
        <w:pStyle w:val="ListBullet3"/>
      </w:pPr>
      <w:r w:rsidRPr="003009F6">
        <w:t>entrées</w:t>
      </w:r>
    </w:p>
    <w:p w:rsidR="00000000" w:rsidRPr="003009F6" w:rsidP="003009F6">
      <w:pPr>
        <w:pStyle w:val="ListBullet3"/>
      </w:pPr>
      <w:r w:rsidRPr="003009F6">
        <w:t>main courses</w:t>
      </w:r>
    </w:p>
    <w:p w:rsidR="00000000" w:rsidRPr="003009F6" w:rsidP="003009F6">
      <w:pPr>
        <w:pStyle w:val="ListBullet3"/>
      </w:pPr>
      <w:r w:rsidRPr="003009F6">
        <w:t>desserts</w:t>
      </w:r>
    </w:p>
    <w:p w:rsidR="00000000" w:rsidRPr="003009F6" w:rsidP="003009F6">
      <w:pPr>
        <w:pStyle w:val="ListBullet3"/>
      </w:pPr>
      <w:r w:rsidRPr="003009F6">
        <w:t>condiments and accompaniments</w:t>
      </w:r>
    </w:p>
    <w:p w:rsidR="00000000" w:rsidRPr="003009F6" w:rsidP="003009F6">
      <w:pPr>
        <w:pStyle w:val="ListBullet2"/>
      </w:pPr>
      <w:r w:rsidRPr="003009F6">
        <w:t>commercial range of non-alcoholic and alcoholic beverages</w:t>
      </w:r>
    </w:p>
    <w:p w:rsidR="00000000" w:rsidRPr="003009F6" w:rsidP="003009F6">
      <w:pPr>
        <w:pStyle w:val="ListBullet"/>
      </w:pPr>
      <w:r w:rsidRPr="003009F6">
        <w:t>cleaning materials and equipment</w:t>
      </w:r>
    </w:p>
    <w:p w:rsidR="00000000" w:rsidRPr="003009F6" w:rsidP="003009F6">
      <w:pPr>
        <w:pStyle w:val="ListBullet"/>
      </w:pPr>
      <w:r w:rsidRPr="003009F6">
        <w:t>organisational specifications:</w:t>
      </w:r>
    </w:p>
    <w:p w:rsidR="00000000" w:rsidRPr="003009F6" w:rsidP="003009F6">
      <w:pPr>
        <w:pStyle w:val="ListBullet2"/>
      </w:pPr>
      <w:r w:rsidRPr="003009F6">
        <w:t xml:space="preserve">equipment manufacturer instructions </w:t>
      </w:r>
    </w:p>
    <w:p w:rsidR="00000000" w:rsidRPr="003009F6" w:rsidP="003009F6">
      <w:pPr>
        <w:pStyle w:val="ListBullet2"/>
      </w:pPr>
      <w:r w:rsidRPr="003009F6">
        <w:t>commercial food and beverage menus currently used by the hospitality industry</w:t>
      </w:r>
    </w:p>
    <w:p w:rsidR="00000000" w:rsidRPr="003009F6" w:rsidP="003009F6">
      <w:pPr>
        <w:pStyle w:val="ListBullet2"/>
      </w:pPr>
      <w:r w:rsidRPr="003009F6">
        <w:t>promotional materials</w:t>
      </w:r>
    </w:p>
    <w:p w:rsidR="00000000" w:rsidRPr="003009F6" w:rsidP="003009F6">
      <w:pPr>
        <w:pStyle w:val="ListBullet2"/>
      </w:pPr>
      <w:r w:rsidRPr="003009F6">
        <w:t>wine lists</w:t>
      </w:r>
    </w:p>
    <w:p w:rsidR="00000000" w:rsidRPr="003009F6" w:rsidP="003009F6">
      <w:pPr>
        <w:pStyle w:val="ListBullet"/>
      </w:pPr>
      <w:r w:rsidRPr="003009F6">
        <w:t xml:space="preserve">kitchen staff with whom the individual can interact and an industry-realistic ratio of service </w:t>
      </w:r>
      <w:r w:rsidRPr="003009F6">
        <w:t>staff to customers. These can be:</w:t>
      </w:r>
    </w:p>
    <w:p w:rsidR="00000000" w:rsidRPr="003009F6" w:rsidP="003009F6">
      <w:pPr>
        <w:pStyle w:val="ListBullet2"/>
      </w:pPr>
      <w:r w:rsidRPr="003009F6">
        <w:t>kitchen staff and customers in an industry workplace during the assessment process; or</w:t>
      </w:r>
    </w:p>
    <w:p w:rsidR="00000000" w:rsidRPr="003009F6" w:rsidP="003009F6">
      <w:pPr>
        <w:pStyle w:val="ListBullet2"/>
      </w:pPr>
      <w:r w:rsidRPr="003009F6">
        <w:t>individuals who participate in role plays or simulated activities, set up for the purpose of assessment, in a simulated industry envir</w:t>
      </w:r>
      <w:r w:rsidRPr="003009F6">
        <w:t>onment operated within a training organisation.</w:t>
      </w:r>
    </w:p>
    <w:p w:rsidR="005429CC" w:rsidP="005429CC">
      <w:pPr>
        <w:pStyle w:val="BodyText"/>
      </w:pPr>
      <w:r w:rsidRPr="003009F6">
        <w:t xml:space="preserve">Assessors must satisfy the Standards for Registered Training Organisations’ requirements for assessors and have worked in industry for at least three years where they have applied the skills and knowledge of </w:t>
      </w:r>
      <w:r w:rsidRPr="003009F6">
        <w:t>this unit of competency.</w:t>
      </w:r>
    </w:p>
    <w:p w:rsidR="00000000" w:rsidRPr="003009F6" w:rsidP="003009F6">
      <w:pPr>
        <w:pStyle w:val="Heading1"/>
      </w:pPr>
      <w:bookmarkStart w:id="5" w:name="O_1229500"/>
      <w:bookmarkEnd w:id="5"/>
      <w:r w:rsidRPr="003009F6">
        <w:t>Links</w:t>
      </w:r>
    </w:p>
    <w:p w:rsidR="00000000" w:rsidRPr="003009F6" w:rsidP="005429CC">
      <w:pPr>
        <w:pStyle w:val="BodyText"/>
      </w:pPr>
      <w:r w:rsidRPr="003009F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518C4">
        <w:rPr>
          <w:rStyle w:val="Hyperlink"/>
        </w:rPr>
        <w:t>https://vetnet.gov.au/Pages/TrainingDocs.aspx?q=68c40a93-e51d-4e0f-bc06-899dff092694</w:t>
      </w:r>
      <w:r>
        <w:fldChar w:fldCharType="end"/>
      </w:r>
    </w:p>
    <w:p w:rsidR="00000000" w:rsidRPr="003009F6" w:rsidP="003009F6"/>
    <w:sectPr w:rsidSect="003009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F6" w:rsidRPr="005429CC" w:rsidP="00542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CC" w:rsidP="00300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9CC" w:rsidP="003009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429CC" w:rsidP="00300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9F6" w:rsidRPr="005429CC" w:rsidP="00542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9CC" w:rsidRPr="002D2AF8" w:rsidP="003009F6">
    <w:pPr>
      <w:pStyle w:val="Header"/>
      <w:framePr w:wrap="around"/>
    </w:pPr>
    <w:r>
      <w:fldChar w:fldCharType="begin"/>
    </w:r>
    <w:r>
      <w:instrText xml:space="preserve"> TITLE   \* MERGEFORMAT </w:instrText>
    </w:r>
    <w:r>
      <w:fldChar w:fldCharType="separate"/>
    </w:r>
    <w:r>
      <w:t>Assessment Requirements for SITHFAB034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429CC" w:rsidP="00300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C9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E0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25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9F6"/>
    <w:pPr>
      <w:spacing w:before="360" w:after="60"/>
      <w:outlineLvl w:val="0"/>
    </w:pPr>
    <w:rPr>
      <w:sz w:val="32"/>
    </w:rPr>
  </w:style>
  <w:style w:type="paragraph" w:styleId="Heading2">
    <w:name w:val="heading 2"/>
    <w:basedOn w:val="HeadingBase"/>
    <w:next w:val="BodyText"/>
    <w:link w:val="Heading2Char"/>
    <w:qFormat/>
    <w:rsid w:val="003009F6"/>
    <w:pPr>
      <w:keepLines/>
      <w:spacing w:before="240" w:after="120"/>
      <w:outlineLvl w:val="1"/>
    </w:pPr>
    <w:rPr>
      <w:sz w:val="28"/>
      <w:szCs w:val="40"/>
    </w:rPr>
  </w:style>
  <w:style w:type="paragraph" w:styleId="Heading3">
    <w:name w:val="heading 3"/>
    <w:basedOn w:val="HeadingBase"/>
    <w:next w:val="BodyText"/>
    <w:link w:val="Heading3Char"/>
    <w:qFormat/>
    <w:rsid w:val="003009F6"/>
    <w:pPr>
      <w:spacing w:before="180" w:after="120"/>
      <w:outlineLvl w:val="2"/>
    </w:pPr>
    <w:rPr>
      <w:spacing w:val="-10"/>
      <w:kern w:val="32"/>
    </w:rPr>
  </w:style>
  <w:style w:type="paragraph" w:styleId="Heading4">
    <w:name w:val="heading 4"/>
    <w:basedOn w:val="HeadingBase"/>
    <w:next w:val="BodyText"/>
    <w:link w:val="Heading4Char"/>
    <w:qFormat/>
    <w:rsid w:val="003009F6"/>
    <w:pPr>
      <w:spacing w:before="160" w:after="120"/>
      <w:outlineLvl w:val="3"/>
    </w:pPr>
    <w:rPr>
      <w:sz w:val="22"/>
    </w:rPr>
  </w:style>
  <w:style w:type="paragraph" w:styleId="Heading5">
    <w:name w:val="heading 5"/>
    <w:basedOn w:val="HeadingBase"/>
    <w:next w:val="Normal"/>
    <w:link w:val="Heading5Char"/>
    <w:qFormat/>
    <w:rsid w:val="003009F6"/>
    <w:pPr>
      <w:spacing w:before="80"/>
      <w:outlineLvl w:val="4"/>
    </w:pPr>
    <w:rPr>
      <w:color w:val="918585"/>
      <w:sz w:val="20"/>
    </w:rPr>
  </w:style>
  <w:style w:type="paragraph" w:styleId="Heading6">
    <w:name w:val="heading 6"/>
    <w:basedOn w:val="HeadingBase"/>
    <w:next w:val="Normal"/>
    <w:link w:val="Heading6Char"/>
    <w:qFormat/>
    <w:rsid w:val="003009F6"/>
    <w:pPr>
      <w:spacing w:before="60"/>
      <w:outlineLvl w:val="5"/>
    </w:pPr>
    <w:rPr>
      <w:color w:val="918585"/>
      <w:sz w:val="20"/>
    </w:rPr>
  </w:style>
  <w:style w:type="paragraph" w:styleId="Heading7">
    <w:name w:val="heading 7"/>
    <w:basedOn w:val="Normal"/>
    <w:next w:val="Normal"/>
    <w:link w:val="Heading7Char"/>
    <w:qFormat/>
    <w:rsid w:val="003009F6"/>
    <w:pPr>
      <w:ind w:left="720"/>
      <w:outlineLvl w:val="6"/>
    </w:pPr>
    <w:rPr>
      <w:i/>
    </w:rPr>
  </w:style>
  <w:style w:type="paragraph" w:styleId="Heading8">
    <w:name w:val="heading 8"/>
    <w:basedOn w:val="Normal"/>
    <w:next w:val="Normal"/>
    <w:link w:val="Heading8Char"/>
    <w:qFormat/>
    <w:rsid w:val="003009F6"/>
    <w:pPr>
      <w:ind w:left="720"/>
      <w:outlineLvl w:val="7"/>
    </w:pPr>
    <w:rPr>
      <w:i/>
    </w:rPr>
  </w:style>
  <w:style w:type="paragraph" w:styleId="Heading9">
    <w:name w:val="heading 9"/>
    <w:basedOn w:val="Normal"/>
    <w:next w:val="Normal"/>
    <w:link w:val="Heading9Char"/>
    <w:qFormat/>
    <w:rsid w:val="003009F6"/>
    <w:pPr>
      <w:ind w:left="720"/>
      <w:outlineLvl w:val="8"/>
    </w:pPr>
    <w:rPr>
      <w:i/>
    </w:rPr>
  </w:style>
  <w:style w:type="character" w:default="1" w:styleId="DefaultParagraphFont">
    <w:name w:val="Default Paragraph Font"/>
    <w:uiPriority w:val="1"/>
    <w:unhideWhenUsed/>
    <w:rsid w:val="00300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9F6"/>
  </w:style>
  <w:style w:type="character" w:customStyle="1" w:styleId="Heading1Char">
    <w:name w:val="Heading 1 Char"/>
    <w:basedOn w:val="DefaultParagraphFont"/>
    <w:link w:val="Heading1"/>
    <w:rsid w:val="003009F6"/>
    <w:rPr>
      <w:rFonts w:ascii="Times New Roman" w:eastAsia="Times New Roman" w:hAnsi="Times New Roman" w:cs="Times New Roman"/>
      <w:b/>
      <w:sz w:val="32"/>
      <w:szCs w:val="20"/>
      <w:lang w:eastAsia="en-US"/>
    </w:rPr>
  </w:style>
  <w:style w:type="paragraph" w:styleId="BodyText">
    <w:name w:val="Body Text"/>
    <w:basedOn w:val="Normal"/>
    <w:link w:val="BodyTextChar"/>
    <w:rsid w:val="00300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9F6"/>
    <w:rPr>
      <w:rFonts w:ascii="Times New Roman" w:eastAsia="Times New Roman" w:hAnsi="Times New Roman" w:cs="Times New Roman"/>
      <w:sz w:val="24"/>
      <w:lang w:eastAsia="en-US"/>
    </w:rPr>
  </w:style>
  <w:style w:type="paragraph" w:styleId="ListBullet">
    <w:name w:val="List Bullet"/>
    <w:basedOn w:val="List"/>
    <w:rsid w:val="003009F6"/>
    <w:pPr>
      <w:numPr>
        <w:numId w:val="13"/>
      </w:numPr>
      <w:tabs>
        <w:tab w:val="clear" w:pos="340"/>
      </w:tabs>
      <w:spacing w:before="40" w:after="40"/>
    </w:pPr>
  </w:style>
  <w:style w:type="paragraph" w:styleId="ListBullet2">
    <w:name w:val="List Bullet 2"/>
    <w:basedOn w:val="List2"/>
    <w:rsid w:val="003009F6"/>
    <w:pPr>
      <w:numPr>
        <w:numId w:val="14"/>
      </w:numPr>
      <w:tabs>
        <w:tab w:val="clear" w:pos="680"/>
      </w:tabs>
    </w:pPr>
  </w:style>
  <w:style w:type="paragraph" w:customStyle="1" w:styleId="SuperHeading">
    <w:name w:val="SuperHeading"/>
    <w:basedOn w:val="Normal"/>
    <w:rsid w:val="003009F6"/>
    <w:pPr>
      <w:spacing w:before="240" w:after="120"/>
      <w:outlineLvl w:val="0"/>
    </w:pPr>
    <w:rPr>
      <w:rFonts w:ascii="Times New Roman" w:hAnsi="Times New Roman"/>
      <w:b/>
      <w:sz w:val="32"/>
    </w:rPr>
  </w:style>
  <w:style w:type="paragraph" w:customStyle="1" w:styleId="AllowPageBreak">
    <w:name w:val="AllowPageBreak"/>
    <w:rsid w:val="003009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09F6"/>
    <w:pPr>
      <w:numPr>
        <w:numId w:val="3"/>
      </w:numPr>
      <w:tabs>
        <w:tab w:val="clear" w:pos="1021"/>
      </w:tabs>
      <w:ind w:left="1037" w:hanging="357"/>
    </w:pPr>
  </w:style>
  <w:style w:type="character" w:customStyle="1" w:styleId="Heading2Char">
    <w:name w:val="Heading 2 Char"/>
    <w:basedOn w:val="DefaultParagraphFont"/>
    <w:link w:val="Heading2"/>
    <w:rsid w:val="00300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9F6"/>
    <w:rPr>
      <w:rFonts w:ascii="Courier New" w:eastAsia="Times New Roman" w:hAnsi="Courier New" w:cs="Times New Roman"/>
      <w:i/>
      <w:szCs w:val="20"/>
      <w:lang w:eastAsia="en-US"/>
    </w:rPr>
  </w:style>
  <w:style w:type="paragraph" w:customStyle="1" w:styleId="HeadingBase">
    <w:name w:val="Heading Base"/>
    <w:rsid w:val="00300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9F6"/>
    <w:pPr>
      <w:tabs>
        <w:tab w:val="right" w:leader="dot" w:pos="9072"/>
      </w:tabs>
      <w:ind w:left="567"/>
    </w:pPr>
    <w:rPr>
      <w:szCs w:val="22"/>
    </w:rPr>
  </w:style>
  <w:style w:type="paragraph" w:customStyle="1" w:styleId="TOCBase">
    <w:name w:val="TOC Base"/>
    <w:rsid w:val="00300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9F6"/>
    <w:pPr>
      <w:tabs>
        <w:tab w:val="right" w:leader="dot" w:pos="9072"/>
      </w:tabs>
      <w:spacing w:before="40" w:after="40"/>
      <w:ind w:left="284"/>
    </w:pPr>
    <w:rPr>
      <w:rFonts w:ascii="Times New Roman" w:hAnsi="Times New Roman"/>
    </w:rPr>
  </w:style>
  <w:style w:type="paragraph" w:styleId="TOC1">
    <w:name w:val="toc 1"/>
    <w:basedOn w:val="TOCBase"/>
    <w:next w:val="Normal"/>
    <w:rsid w:val="00300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9F6"/>
    <w:rPr>
      <w:rFonts w:ascii="Times New Roman" w:eastAsia="Times New Roman" w:hAnsi="Times New Roman" w:cs="Times New Roman"/>
      <w:sz w:val="16"/>
      <w:lang w:eastAsia="en-US"/>
    </w:rPr>
  </w:style>
  <w:style w:type="paragraph" w:styleId="Title">
    <w:name w:val="Title"/>
    <w:basedOn w:val="HeadingBase"/>
    <w:link w:val="TitleChar"/>
    <w:qFormat/>
    <w:rsid w:val="003009F6"/>
    <w:pPr>
      <w:spacing w:before="5040"/>
      <w:jc w:val="center"/>
    </w:pPr>
    <w:rPr>
      <w:sz w:val="48"/>
      <w:szCs w:val="72"/>
      <w:lang w:val="en-US"/>
    </w:rPr>
  </w:style>
  <w:style w:type="character" w:customStyle="1" w:styleId="TitleChar">
    <w:name w:val="Title Char"/>
    <w:basedOn w:val="DefaultParagraphFont"/>
    <w:link w:val="Title"/>
    <w:rsid w:val="00300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9F6"/>
    <w:pPr>
      <w:tabs>
        <w:tab w:val="left" w:pos="3600"/>
        <w:tab w:val="left" w:pos="3958"/>
      </w:tabs>
    </w:pPr>
  </w:style>
  <w:style w:type="paragraph" w:styleId="List">
    <w:name w:val="List"/>
    <w:basedOn w:val="BodyText"/>
    <w:next w:val="BodyText"/>
    <w:rsid w:val="003009F6"/>
    <w:pPr>
      <w:tabs>
        <w:tab w:val="left" w:pos="340"/>
      </w:tabs>
      <w:spacing w:before="60" w:after="60"/>
      <w:ind w:left="340" w:hanging="340"/>
    </w:pPr>
  </w:style>
  <w:style w:type="paragraph" w:customStyle="1" w:styleId="Note">
    <w:name w:val="Note"/>
    <w:basedOn w:val="BodyText"/>
    <w:rsid w:val="003009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09F6"/>
    <w:rPr>
      <w:b/>
      <w:spacing w:val="0"/>
    </w:rPr>
  </w:style>
  <w:style w:type="paragraph" w:customStyle="1" w:styleId="SuperTitle">
    <w:name w:val="SuperTitle"/>
    <w:basedOn w:val="Title"/>
    <w:rsid w:val="003009F6"/>
    <w:pPr>
      <w:framePr w:wrap="auto" w:hAnchor="text" w:y="6049"/>
    </w:pPr>
    <w:rPr>
      <w:color w:val="000000"/>
      <w:sz w:val="40"/>
    </w:rPr>
  </w:style>
  <w:style w:type="paragraph" w:customStyle="1" w:styleId="TOCTitle">
    <w:name w:val="TOCTitle"/>
    <w:basedOn w:val="Heading1"/>
    <w:rsid w:val="003009F6"/>
    <w:pPr>
      <w:spacing w:after="240"/>
      <w:jc w:val="center"/>
      <w:outlineLvl w:val="9"/>
    </w:pPr>
    <w:rPr>
      <w:caps/>
    </w:rPr>
  </w:style>
  <w:style w:type="paragraph" w:customStyle="1" w:styleId="Version">
    <w:name w:val="Version"/>
    <w:rsid w:val="00300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9F6"/>
    <w:pPr>
      <w:keepNext w:val="0"/>
      <w:tabs>
        <w:tab w:val="right" w:pos="4176"/>
      </w:tabs>
      <w:ind w:left="198" w:hanging="198"/>
    </w:pPr>
    <w:rPr>
      <w:rFonts w:ascii="Garamond" w:hAnsi="Garamond"/>
    </w:rPr>
  </w:style>
  <w:style w:type="paragraph" w:styleId="IndexHeading">
    <w:name w:val="index heading"/>
    <w:basedOn w:val="Normal"/>
    <w:next w:val="Index1"/>
    <w:semiHidden/>
    <w:rsid w:val="003009F6"/>
    <w:pPr>
      <w:spacing w:before="120" w:after="120"/>
    </w:pPr>
    <w:rPr>
      <w:rFonts w:ascii="Arial" w:hAnsi="Arial"/>
      <w:b/>
      <w:color w:val="918585"/>
      <w:sz w:val="24"/>
    </w:rPr>
  </w:style>
  <w:style w:type="paragraph" w:styleId="Header">
    <w:name w:val="header"/>
    <w:basedOn w:val="Normal"/>
    <w:link w:val="HeaderChar"/>
    <w:rsid w:val="00300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9F6"/>
    <w:rPr>
      <w:rFonts w:ascii="Times New Roman" w:eastAsia="Times New Roman" w:hAnsi="Times New Roman" w:cs="Times New Roman"/>
      <w:sz w:val="16"/>
      <w:szCs w:val="20"/>
      <w:lang w:val="en-GB" w:eastAsia="en-US"/>
    </w:rPr>
  </w:style>
  <w:style w:type="paragraph" w:customStyle="1" w:styleId="Chapter">
    <w:name w:val="Chapter"/>
    <w:basedOn w:val="Normal"/>
    <w:rsid w:val="003009F6"/>
    <w:pPr>
      <w:spacing w:before="240"/>
    </w:pPr>
    <w:rPr>
      <w:rFonts w:ascii="Times New Roman" w:hAnsi="Times New Roman"/>
      <w:smallCaps/>
      <w:spacing w:val="80"/>
      <w:sz w:val="28"/>
    </w:rPr>
  </w:style>
  <w:style w:type="paragraph" w:customStyle="1" w:styleId="InChapter">
    <w:name w:val="InChapter"/>
    <w:basedOn w:val="Heading3"/>
    <w:rsid w:val="003009F6"/>
    <w:pPr>
      <w:spacing w:after="240"/>
      <w:outlineLvl w:val="9"/>
    </w:pPr>
    <w:rPr>
      <w:noProof/>
    </w:rPr>
  </w:style>
  <w:style w:type="paragraph" w:styleId="Index2">
    <w:name w:val="index 2"/>
    <w:basedOn w:val="Normal"/>
    <w:next w:val="Normal"/>
    <w:semiHidden/>
    <w:rsid w:val="003009F6"/>
    <w:pPr>
      <w:tabs>
        <w:tab w:val="right" w:pos="4176"/>
      </w:tabs>
      <w:ind w:left="568" w:hanging="284"/>
    </w:pPr>
    <w:rPr>
      <w:rFonts w:ascii="Garamond" w:hAnsi="Garamond"/>
    </w:rPr>
  </w:style>
  <w:style w:type="paragraph" w:customStyle="1" w:styleId="Byline">
    <w:name w:val="Byline"/>
    <w:rsid w:val="00300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9F6"/>
    <w:pPr>
      <w:tabs>
        <w:tab w:val="clear" w:pos="3600"/>
        <w:tab w:val="clear" w:pos="3958"/>
      </w:tabs>
      <w:jc w:val="right"/>
    </w:pPr>
  </w:style>
  <w:style w:type="character" w:styleId="Emphasis">
    <w:name w:val="Emphasis"/>
    <w:basedOn w:val="DefaultParagraphFont"/>
    <w:qFormat/>
    <w:rsid w:val="003009F6"/>
    <w:rPr>
      <w:i/>
    </w:rPr>
  </w:style>
  <w:style w:type="paragraph" w:styleId="Caption">
    <w:name w:val="caption"/>
    <w:basedOn w:val="BodyText"/>
    <w:next w:val="Normal"/>
    <w:qFormat/>
    <w:rsid w:val="003009F6"/>
    <w:pPr>
      <w:framePr w:w="2268" w:hSpace="181" w:vSpace="181" w:wrap="around" w:vAnchor="text" w:hAnchor="page" w:x="1135" w:y="285" w:anchorLock="1"/>
    </w:pPr>
    <w:rPr>
      <w:i/>
    </w:rPr>
  </w:style>
  <w:style w:type="paragraph" w:customStyle="1" w:styleId="MiniTOCTitle">
    <w:name w:val="MiniTOCTitle"/>
    <w:basedOn w:val="Heading4"/>
    <w:rsid w:val="003009F6"/>
    <w:pPr>
      <w:spacing w:before="240"/>
      <w:outlineLvl w:val="9"/>
    </w:pPr>
    <w:rPr>
      <w:noProof/>
      <w:sz w:val="24"/>
    </w:rPr>
  </w:style>
  <w:style w:type="paragraph" w:customStyle="1" w:styleId="MiniTOCItem">
    <w:name w:val="MiniTOCItem"/>
    <w:basedOn w:val="ListBullet"/>
    <w:rsid w:val="003009F6"/>
    <w:pPr>
      <w:numPr>
        <w:numId w:val="0"/>
      </w:numPr>
      <w:tabs>
        <w:tab w:val="right" w:leader="dot" w:pos="6521"/>
      </w:tabs>
      <w:spacing w:before="0" w:after="0"/>
    </w:pPr>
  </w:style>
  <w:style w:type="paragraph" w:customStyle="1" w:styleId="TOFTitle">
    <w:name w:val="TOFTitle"/>
    <w:basedOn w:val="TOCTitle"/>
    <w:rsid w:val="003009F6"/>
  </w:style>
  <w:style w:type="paragraph" w:styleId="TableofFigures">
    <w:name w:val="table of figures"/>
    <w:basedOn w:val="Normal"/>
    <w:next w:val="Normal"/>
    <w:semiHidden/>
    <w:rsid w:val="003009F6"/>
    <w:pPr>
      <w:tabs>
        <w:tab w:val="right" w:leader="dot" w:pos="9072"/>
      </w:tabs>
      <w:ind w:left="970" w:hanging="403"/>
    </w:pPr>
    <w:rPr>
      <w:rFonts w:ascii="Times New Roman" w:hAnsi="Times New Roman"/>
      <w:b/>
    </w:rPr>
  </w:style>
  <w:style w:type="paragraph" w:styleId="ListNumber">
    <w:name w:val="List Number"/>
    <w:basedOn w:val="List"/>
    <w:rsid w:val="003009F6"/>
    <w:pPr>
      <w:numPr>
        <w:numId w:val="16"/>
      </w:numPr>
      <w:tabs>
        <w:tab w:val="clear" w:pos="340"/>
      </w:tabs>
    </w:pPr>
  </w:style>
  <w:style w:type="character" w:customStyle="1" w:styleId="WingdingSymbols">
    <w:name w:val="Wingding Symbols"/>
    <w:rsid w:val="003009F6"/>
    <w:rPr>
      <w:rFonts w:ascii="Wingdings" w:hAnsi="Wingdings"/>
    </w:rPr>
  </w:style>
  <w:style w:type="paragraph" w:customStyle="1" w:styleId="TableHeading">
    <w:name w:val="Table Heading"/>
    <w:basedOn w:val="HeadingBase"/>
    <w:rsid w:val="003009F6"/>
    <w:pPr>
      <w:keepLines/>
      <w:pBdr>
        <w:bottom w:val="single" w:sz="6" w:space="1" w:color="918585"/>
      </w:pBdr>
      <w:spacing w:before="240"/>
    </w:pPr>
  </w:style>
  <w:style w:type="character" w:customStyle="1" w:styleId="HotSpot">
    <w:name w:val="HotSpot"/>
    <w:rsid w:val="003009F6"/>
    <w:rPr>
      <w:color w:val="0033CC"/>
      <w:u w:val="none"/>
    </w:rPr>
  </w:style>
  <w:style w:type="paragraph" w:customStyle="1" w:styleId="BodyTextRight">
    <w:name w:val="Body Text Right"/>
    <w:basedOn w:val="BodyText"/>
    <w:rsid w:val="003009F6"/>
    <w:pPr>
      <w:spacing w:before="0" w:after="0"/>
      <w:jc w:val="right"/>
    </w:pPr>
  </w:style>
  <w:style w:type="paragraph" w:styleId="Index3">
    <w:name w:val="index 3"/>
    <w:basedOn w:val="ListNumber2"/>
    <w:next w:val="Normal"/>
    <w:semiHidden/>
    <w:rsid w:val="003009F6"/>
    <w:pPr>
      <w:numPr>
        <w:numId w:val="0"/>
      </w:numPr>
      <w:tabs>
        <w:tab w:val="right" w:leader="dot" w:pos="4176"/>
      </w:tabs>
    </w:pPr>
  </w:style>
  <w:style w:type="paragraph" w:styleId="ListNumber2">
    <w:name w:val="List Number 2"/>
    <w:basedOn w:val="List2"/>
    <w:rsid w:val="003009F6"/>
    <w:pPr>
      <w:numPr>
        <w:numId w:val="11"/>
      </w:numPr>
      <w:tabs>
        <w:tab w:val="clear" w:pos="1060"/>
      </w:tabs>
    </w:pPr>
  </w:style>
  <w:style w:type="paragraph" w:customStyle="1" w:styleId="MarginNote">
    <w:name w:val="Margin Note"/>
    <w:basedOn w:val="BodyText"/>
    <w:rsid w:val="00300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9F6"/>
    <w:rPr>
      <w:sz w:val="32"/>
    </w:rPr>
  </w:style>
  <w:style w:type="paragraph" w:customStyle="1" w:styleId="HeadingProcedure">
    <w:name w:val="Heading Procedure"/>
    <w:basedOn w:val="HeadingBase"/>
    <w:next w:val="Normal"/>
    <w:rsid w:val="003009F6"/>
    <w:pPr>
      <w:tabs>
        <w:tab w:val="left" w:pos="0"/>
      </w:tabs>
      <w:spacing w:before="120" w:after="60"/>
    </w:pPr>
    <w:rPr>
      <w:i/>
      <w:color w:val="918585"/>
      <w:sz w:val="22"/>
    </w:rPr>
  </w:style>
  <w:style w:type="paragraph" w:customStyle="1" w:styleId="TableBodyText">
    <w:name w:val="Table Body Text"/>
    <w:basedOn w:val="BodyText"/>
    <w:rsid w:val="003009F6"/>
    <w:pPr>
      <w:spacing w:before="60" w:after="60"/>
    </w:pPr>
  </w:style>
  <w:style w:type="paragraph" w:styleId="ListContinue">
    <w:name w:val="List Continue"/>
    <w:basedOn w:val="List"/>
    <w:rsid w:val="003009F6"/>
    <w:pPr>
      <w:ind w:firstLine="0"/>
    </w:pPr>
  </w:style>
  <w:style w:type="paragraph" w:customStyle="1" w:styleId="ListNote">
    <w:name w:val="List Note"/>
    <w:basedOn w:val="List"/>
    <w:rsid w:val="003009F6"/>
    <w:pPr>
      <w:pBdr>
        <w:top w:val="single" w:sz="6" w:space="2" w:color="918585"/>
        <w:bottom w:val="single" w:sz="6" w:space="2" w:color="918585"/>
      </w:pBdr>
      <w:tabs>
        <w:tab w:val="left" w:pos="1021"/>
      </w:tabs>
      <w:ind w:firstLine="0"/>
    </w:pPr>
  </w:style>
  <w:style w:type="paragraph" w:customStyle="1" w:styleId="Warning">
    <w:name w:val="Warning"/>
    <w:basedOn w:val="BodyText"/>
    <w:rsid w:val="003009F6"/>
    <w:pPr>
      <w:shd w:val="clear" w:color="auto" w:fill="D9D9D9"/>
      <w:tabs>
        <w:tab w:val="left" w:pos="992"/>
      </w:tabs>
      <w:ind w:left="119" w:right="119"/>
    </w:pPr>
    <w:rPr>
      <w:sz w:val="20"/>
    </w:rPr>
  </w:style>
  <w:style w:type="paragraph" w:customStyle="1" w:styleId="MarginIcons">
    <w:name w:val="Margin Icons"/>
    <w:basedOn w:val="BodyText"/>
    <w:rsid w:val="00300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9F6"/>
    <w:rPr>
      <w:rFonts w:ascii="Courier New" w:hAnsi="Courier New"/>
    </w:rPr>
  </w:style>
  <w:style w:type="paragraph" w:customStyle="1" w:styleId="NoteBullet">
    <w:name w:val="Note Bullet"/>
    <w:basedOn w:val="Note"/>
    <w:rsid w:val="003009F6"/>
    <w:pPr>
      <w:tabs>
        <w:tab w:val="clear" w:pos="680"/>
      </w:tabs>
      <w:spacing w:before="60" w:after="60"/>
    </w:pPr>
  </w:style>
  <w:style w:type="paragraph" w:customStyle="1" w:styleId="SubHeading2">
    <w:name w:val="SubHeading2"/>
    <w:basedOn w:val="HeadingBase"/>
    <w:rsid w:val="003009F6"/>
    <w:pPr>
      <w:spacing w:before="240" w:after="60"/>
    </w:pPr>
    <w:rPr>
      <w:sz w:val="20"/>
    </w:rPr>
  </w:style>
  <w:style w:type="paragraph" w:customStyle="1" w:styleId="SubHeading1">
    <w:name w:val="SubHeading1"/>
    <w:basedOn w:val="HeadingBase"/>
    <w:rsid w:val="003009F6"/>
    <w:pPr>
      <w:spacing w:before="240" w:after="60"/>
    </w:pPr>
    <w:rPr>
      <w:color w:val="918585"/>
      <w:sz w:val="22"/>
    </w:rPr>
  </w:style>
  <w:style w:type="paragraph" w:customStyle="1" w:styleId="SideHeading">
    <w:name w:val="Side Heading"/>
    <w:basedOn w:val="HeadingBase"/>
    <w:rsid w:val="00300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9F6"/>
    <w:pPr>
      <w:numPr>
        <w:numId w:val="12"/>
      </w:numPr>
    </w:pPr>
  </w:style>
  <w:style w:type="paragraph" w:styleId="PlainText">
    <w:name w:val="Plain Text"/>
    <w:basedOn w:val="Normal"/>
    <w:link w:val="PlainTextChar"/>
    <w:rsid w:val="003009F6"/>
    <w:rPr>
      <w:sz w:val="20"/>
    </w:rPr>
  </w:style>
  <w:style w:type="character" w:customStyle="1" w:styleId="PlainTextChar">
    <w:name w:val="Plain Text Char"/>
    <w:basedOn w:val="DefaultParagraphFont"/>
    <w:link w:val="PlainText"/>
    <w:rsid w:val="003009F6"/>
    <w:rPr>
      <w:rFonts w:ascii="Courier New" w:eastAsia="Times New Roman" w:hAnsi="Courier New" w:cs="Times New Roman"/>
      <w:sz w:val="20"/>
      <w:szCs w:val="20"/>
      <w:lang w:eastAsia="en-US"/>
    </w:rPr>
  </w:style>
  <w:style w:type="character" w:customStyle="1" w:styleId="MenuOption">
    <w:name w:val="Menu Option"/>
    <w:basedOn w:val="DefaultParagraphFont"/>
    <w:rsid w:val="003009F6"/>
    <w:rPr>
      <w:b/>
      <w:smallCaps/>
    </w:rPr>
  </w:style>
  <w:style w:type="paragraph" w:customStyle="1" w:styleId="TableListNumber">
    <w:name w:val="Table List Number"/>
    <w:basedOn w:val="ListNumber"/>
    <w:rsid w:val="003009F6"/>
    <w:pPr>
      <w:numPr>
        <w:numId w:val="0"/>
      </w:numPr>
    </w:pPr>
  </w:style>
  <w:style w:type="paragraph" w:styleId="TOC4">
    <w:name w:val="toc 4"/>
    <w:basedOn w:val="TOCBase"/>
    <w:next w:val="Normal"/>
    <w:semiHidden/>
    <w:rsid w:val="003009F6"/>
    <w:pPr>
      <w:tabs>
        <w:tab w:val="right" w:leader="dot" w:pos="9071"/>
      </w:tabs>
      <w:ind w:left="1701"/>
    </w:pPr>
  </w:style>
  <w:style w:type="paragraph" w:customStyle="1" w:styleId="ListAlpha">
    <w:name w:val="List Alpha"/>
    <w:basedOn w:val="List"/>
    <w:rsid w:val="003009F6"/>
    <w:pPr>
      <w:numPr>
        <w:numId w:val="10"/>
      </w:numPr>
    </w:pPr>
  </w:style>
  <w:style w:type="paragraph" w:customStyle="1" w:styleId="ListAlpha2">
    <w:name w:val="List Alpha 2"/>
    <w:basedOn w:val="List2"/>
    <w:rsid w:val="003009F6"/>
    <w:pPr>
      <w:numPr>
        <w:numId w:val="9"/>
      </w:numPr>
    </w:pPr>
  </w:style>
  <w:style w:type="paragraph" w:styleId="List2">
    <w:name w:val="List 2"/>
    <w:basedOn w:val="BodyText"/>
    <w:rsid w:val="003009F6"/>
    <w:pPr>
      <w:tabs>
        <w:tab w:val="left" w:pos="680"/>
      </w:tabs>
      <w:spacing w:before="60" w:after="60"/>
      <w:ind w:left="680" w:hanging="340"/>
    </w:pPr>
  </w:style>
  <w:style w:type="paragraph" w:styleId="List3">
    <w:name w:val="List 3"/>
    <w:basedOn w:val="BodyText"/>
    <w:rsid w:val="003009F6"/>
    <w:pPr>
      <w:tabs>
        <w:tab w:val="left" w:pos="1021"/>
      </w:tabs>
      <w:spacing w:before="60" w:after="60"/>
      <w:ind w:left="1020" w:hanging="340"/>
    </w:pPr>
  </w:style>
  <w:style w:type="paragraph" w:styleId="List4">
    <w:name w:val="List 4"/>
    <w:basedOn w:val="BodyText"/>
    <w:rsid w:val="003009F6"/>
    <w:pPr>
      <w:tabs>
        <w:tab w:val="left" w:pos="1361"/>
      </w:tabs>
      <w:spacing w:before="60" w:after="60"/>
      <w:ind w:left="1361" w:hanging="340"/>
    </w:pPr>
  </w:style>
  <w:style w:type="paragraph" w:styleId="List5">
    <w:name w:val="List 5"/>
    <w:basedOn w:val="BodyText"/>
    <w:rsid w:val="003009F6"/>
    <w:pPr>
      <w:tabs>
        <w:tab w:val="left" w:pos="1701"/>
      </w:tabs>
      <w:spacing w:before="60" w:after="60"/>
      <w:ind w:left="1701" w:hanging="340"/>
    </w:pPr>
  </w:style>
  <w:style w:type="paragraph" w:styleId="ListBullet4">
    <w:name w:val="List Bullet 4"/>
    <w:basedOn w:val="List4"/>
    <w:rsid w:val="003009F6"/>
    <w:pPr>
      <w:numPr>
        <w:numId w:val="4"/>
      </w:numPr>
      <w:tabs>
        <w:tab w:val="clear" w:pos="1361"/>
      </w:tabs>
    </w:pPr>
  </w:style>
  <w:style w:type="paragraph" w:styleId="ListBullet5">
    <w:name w:val="List Bullet 5"/>
    <w:basedOn w:val="List5"/>
    <w:rsid w:val="003009F6"/>
    <w:pPr>
      <w:numPr>
        <w:numId w:val="5"/>
      </w:numPr>
    </w:pPr>
  </w:style>
  <w:style w:type="paragraph" w:styleId="ListContinue2">
    <w:name w:val="List Continue 2"/>
    <w:basedOn w:val="List2"/>
    <w:rsid w:val="003009F6"/>
    <w:pPr>
      <w:ind w:firstLine="0"/>
    </w:pPr>
  </w:style>
  <w:style w:type="paragraph" w:styleId="ListContinue3">
    <w:name w:val="List Continue 3"/>
    <w:basedOn w:val="List3"/>
    <w:rsid w:val="003009F6"/>
    <w:pPr>
      <w:ind w:left="1021" w:firstLine="0"/>
    </w:pPr>
  </w:style>
  <w:style w:type="paragraph" w:styleId="ListContinue4">
    <w:name w:val="List Continue 4"/>
    <w:basedOn w:val="List4"/>
    <w:rsid w:val="003009F6"/>
    <w:pPr>
      <w:ind w:firstLine="0"/>
    </w:pPr>
  </w:style>
  <w:style w:type="paragraph" w:styleId="ListContinue5">
    <w:name w:val="List Continue 5"/>
    <w:basedOn w:val="List5"/>
    <w:rsid w:val="003009F6"/>
    <w:pPr>
      <w:ind w:firstLine="0"/>
    </w:pPr>
  </w:style>
  <w:style w:type="paragraph" w:styleId="ListNumber3">
    <w:name w:val="List Number 3"/>
    <w:basedOn w:val="List3"/>
    <w:rsid w:val="003009F6"/>
    <w:pPr>
      <w:numPr>
        <w:numId w:val="6"/>
      </w:numPr>
    </w:pPr>
  </w:style>
  <w:style w:type="paragraph" w:styleId="ListNumber4">
    <w:name w:val="List Number 4"/>
    <w:basedOn w:val="List4"/>
    <w:rsid w:val="003009F6"/>
    <w:pPr>
      <w:numPr>
        <w:numId w:val="7"/>
      </w:numPr>
    </w:pPr>
  </w:style>
  <w:style w:type="paragraph" w:styleId="ListNumber5">
    <w:name w:val="List Number 5"/>
    <w:basedOn w:val="List5"/>
    <w:rsid w:val="003009F6"/>
    <w:pPr>
      <w:numPr>
        <w:numId w:val="8"/>
      </w:numPr>
    </w:pPr>
  </w:style>
  <w:style w:type="paragraph" w:styleId="BlockText">
    <w:name w:val="Block Text"/>
    <w:basedOn w:val="Normal"/>
    <w:rsid w:val="003009F6"/>
    <w:pPr>
      <w:spacing w:after="120"/>
      <w:ind w:left="1440" w:right="1440"/>
    </w:pPr>
  </w:style>
  <w:style w:type="character" w:customStyle="1" w:styleId="Subscript">
    <w:name w:val="Subscript"/>
    <w:basedOn w:val="DefaultParagraphFont"/>
    <w:rsid w:val="003009F6"/>
    <w:rPr>
      <w:sz w:val="16"/>
      <w:vertAlign w:val="subscript"/>
    </w:rPr>
  </w:style>
  <w:style w:type="character" w:customStyle="1" w:styleId="Superscript">
    <w:name w:val="Superscript"/>
    <w:basedOn w:val="DefaultParagraphFont"/>
    <w:rsid w:val="003009F6"/>
    <w:rPr>
      <w:sz w:val="16"/>
      <w:vertAlign w:val="superscript"/>
    </w:rPr>
  </w:style>
  <w:style w:type="character" w:customStyle="1" w:styleId="Symbols">
    <w:name w:val="Symbols"/>
    <w:basedOn w:val="DefaultParagraphFont"/>
    <w:rsid w:val="003009F6"/>
    <w:rPr>
      <w:rFonts w:ascii="Symbol" w:hAnsi="Symbol"/>
    </w:rPr>
  </w:style>
  <w:style w:type="character" w:customStyle="1" w:styleId="MenuOptions">
    <w:name w:val="Menu Options"/>
    <w:basedOn w:val="DefaultParagraphFont"/>
    <w:rsid w:val="003009F6"/>
    <w:rPr>
      <w:rFonts w:ascii="Arial Narrow" w:hAnsi="Arial Narrow"/>
      <w:smallCaps/>
    </w:rPr>
  </w:style>
  <w:style w:type="character" w:customStyle="1" w:styleId="Buttons">
    <w:name w:val="Buttons"/>
    <w:basedOn w:val="DefaultParagraphFont"/>
    <w:rsid w:val="003009F6"/>
    <w:rPr>
      <w:b/>
    </w:rPr>
  </w:style>
  <w:style w:type="character" w:customStyle="1" w:styleId="Underlined">
    <w:name w:val="Underlined"/>
    <w:basedOn w:val="DefaultParagraphFont"/>
    <w:rsid w:val="003009F6"/>
    <w:rPr>
      <w:u w:val="single"/>
    </w:rPr>
  </w:style>
  <w:style w:type="paragraph" w:customStyle="1" w:styleId="TableBodyTextRight">
    <w:name w:val="Table Body Text Right"/>
    <w:basedOn w:val="TableBodyText"/>
    <w:rsid w:val="003009F6"/>
    <w:pPr>
      <w:widowControl w:val="0"/>
      <w:autoSpaceDE w:val="0"/>
      <w:autoSpaceDN w:val="0"/>
      <w:adjustRightInd w:val="0"/>
      <w:jc w:val="right"/>
    </w:pPr>
    <w:rPr>
      <w:rFonts w:cs="Arial"/>
      <w:szCs w:val="18"/>
    </w:rPr>
  </w:style>
  <w:style w:type="paragraph" w:customStyle="1" w:styleId="CopyrightText">
    <w:name w:val="Copyright Text"/>
    <w:basedOn w:val="BodyText"/>
    <w:rsid w:val="003009F6"/>
    <w:rPr>
      <w:sz w:val="18"/>
    </w:rPr>
  </w:style>
  <w:style w:type="paragraph" w:customStyle="1" w:styleId="BodySmallRight">
    <w:name w:val="Body Small Right"/>
    <w:basedOn w:val="BodyTextRight"/>
    <w:rsid w:val="003009F6"/>
    <w:rPr>
      <w:sz w:val="18"/>
      <w:szCs w:val="18"/>
    </w:rPr>
  </w:style>
  <w:style w:type="paragraph" w:customStyle="1" w:styleId="MarginEdition">
    <w:name w:val="Margin Edition"/>
    <w:basedOn w:val="MarginNote"/>
    <w:rsid w:val="003009F6"/>
    <w:pPr>
      <w:spacing w:before="0" w:after="0"/>
    </w:pPr>
    <w:rPr>
      <w:rFonts w:ascii="Times New Roman" w:hAnsi="Times New Roman"/>
      <w:color w:val="999999"/>
    </w:rPr>
  </w:style>
  <w:style w:type="paragraph" w:customStyle="1" w:styleId="Spacer">
    <w:name w:val="Spacer"/>
    <w:basedOn w:val="Normal"/>
    <w:rsid w:val="003009F6"/>
    <w:rPr>
      <w:sz w:val="2"/>
      <w:szCs w:val="2"/>
    </w:rPr>
  </w:style>
  <w:style w:type="character" w:customStyle="1" w:styleId="Small">
    <w:name w:val="Small"/>
    <w:basedOn w:val="DefaultParagraphFont"/>
    <w:rsid w:val="003009F6"/>
    <w:rPr>
      <w:sz w:val="16"/>
    </w:rPr>
  </w:style>
  <w:style w:type="paragraph" w:customStyle="1" w:styleId="WideTable">
    <w:name w:val="Wide Table"/>
    <w:basedOn w:val="Normal"/>
    <w:rsid w:val="003009F6"/>
    <w:pPr>
      <w:ind w:left="-1418"/>
    </w:pPr>
    <w:rPr>
      <w:sz w:val="2"/>
      <w:szCs w:val="2"/>
    </w:rPr>
  </w:style>
  <w:style w:type="character" w:styleId="PageNumber">
    <w:name w:val="page number"/>
    <w:basedOn w:val="DefaultParagraphFont"/>
    <w:rsid w:val="003009F6"/>
  </w:style>
  <w:style w:type="paragraph" w:styleId="Quote">
    <w:name w:val="Quote"/>
    <w:basedOn w:val="Heading1"/>
    <w:link w:val="QuoteChar"/>
    <w:qFormat/>
    <w:rsid w:val="003009F6"/>
    <w:rPr>
      <w:b w:val="0"/>
      <w:sz w:val="72"/>
      <w:szCs w:val="72"/>
      <w:lang w:val="en-NZ"/>
    </w:rPr>
  </w:style>
  <w:style w:type="character" w:customStyle="1" w:styleId="QuoteChar">
    <w:name w:val="Quote Char"/>
    <w:basedOn w:val="DefaultParagraphFont"/>
    <w:link w:val="Quote"/>
    <w:rsid w:val="00300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9F6"/>
    <w:pPr>
      <w:pageBreakBefore/>
    </w:pPr>
  </w:style>
  <w:style w:type="paragraph" w:customStyle="1" w:styleId="Border">
    <w:name w:val="Border"/>
    <w:basedOn w:val="Normal"/>
    <w:qFormat/>
    <w:rsid w:val="00300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9F6"/>
    <w:rPr>
      <w:b/>
      <w:bCs/>
      <w:i/>
      <w:iCs/>
      <w:color w:val="auto"/>
    </w:rPr>
  </w:style>
  <w:style w:type="paragraph" w:styleId="IntenseQuote">
    <w:name w:val="Intense Quote"/>
    <w:basedOn w:val="Normal"/>
    <w:next w:val="Normal"/>
    <w:link w:val="IntenseQuoteChar"/>
    <w:uiPriority w:val="30"/>
    <w:qFormat/>
    <w:rsid w:val="00300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9F6"/>
    <w:rPr>
      <w:smallCaps/>
      <w:color w:val="auto"/>
      <w:u w:val="single"/>
    </w:rPr>
  </w:style>
  <w:style w:type="character" w:styleId="IntenseReference">
    <w:name w:val="Intense Reference"/>
    <w:basedOn w:val="DefaultParagraphFont"/>
    <w:uiPriority w:val="32"/>
    <w:qFormat/>
    <w:rsid w:val="003009F6"/>
    <w:rPr>
      <w:b/>
      <w:bCs/>
      <w:smallCaps/>
      <w:color w:val="auto"/>
      <w:spacing w:val="5"/>
      <w:u w:val="single"/>
    </w:rPr>
  </w:style>
  <w:style w:type="paragraph" w:customStyle="1" w:styleId="2ColumnHeading">
    <w:name w:val="2Column Heading"/>
    <w:basedOn w:val="BodyText"/>
    <w:qFormat/>
    <w:rsid w:val="003009F6"/>
    <w:pPr>
      <w:spacing w:after="60"/>
      <w:ind w:left="-2268"/>
    </w:pPr>
    <w:rPr>
      <w:b/>
    </w:rPr>
  </w:style>
  <w:style w:type="paragraph" w:customStyle="1" w:styleId="Heading1TOC">
    <w:name w:val="Heading1 TOC"/>
    <w:basedOn w:val="Normal"/>
    <w:qFormat/>
    <w:rsid w:val="003009F6"/>
    <w:pPr>
      <w:spacing w:before="240" w:after="120"/>
    </w:pPr>
    <w:rPr>
      <w:rFonts w:ascii="Times New Roman" w:hAnsi="Times New Roman"/>
      <w:b/>
      <w:sz w:val="32"/>
    </w:rPr>
  </w:style>
  <w:style w:type="paragraph" w:customStyle="1" w:styleId="Heading2TOC">
    <w:name w:val="Heading2 TOC"/>
    <w:basedOn w:val="Normal"/>
    <w:qFormat/>
    <w:rsid w:val="003009F6"/>
    <w:pPr>
      <w:spacing w:before="240" w:after="60"/>
    </w:pPr>
    <w:rPr>
      <w:rFonts w:ascii="Times New Roman" w:hAnsi="Times New Roman"/>
      <w:b/>
      <w:sz w:val="28"/>
    </w:rPr>
  </w:style>
  <w:style w:type="character" w:customStyle="1" w:styleId="Underline">
    <w:name w:val="Underline"/>
    <w:basedOn w:val="DefaultParagraphFont"/>
    <w:qFormat/>
    <w:rsid w:val="003009F6"/>
    <w:rPr>
      <w:u w:val="single"/>
    </w:rPr>
  </w:style>
  <w:style w:type="character" w:customStyle="1" w:styleId="BoldandItalics">
    <w:name w:val="Bold and Italics"/>
    <w:qFormat/>
    <w:rsid w:val="003009F6"/>
    <w:rPr>
      <w:b/>
      <w:i/>
      <w:u w:val="none"/>
    </w:rPr>
  </w:style>
  <w:style w:type="paragraph" w:styleId="BalloonText">
    <w:name w:val="Balloon Text"/>
    <w:basedOn w:val="Normal"/>
    <w:link w:val="BalloonTextChar"/>
    <w:rsid w:val="003009F6"/>
    <w:rPr>
      <w:rFonts w:ascii="Tahoma" w:hAnsi="Tahoma" w:cs="Tahoma"/>
      <w:sz w:val="16"/>
      <w:szCs w:val="16"/>
    </w:rPr>
  </w:style>
  <w:style w:type="character" w:customStyle="1" w:styleId="BalloonTextChar">
    <w:name w:val="Balloon Text Char"/>
    <w:basedOn w:val="DefaultParagraphFont"/>
    <w:link w:val="BalloonText"/>
    <w:rsid w:val="00300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9F6"/>
    <w:rPr>
      <w:b/>
      <w:color w:val="660033"/>
      <w:spacing w:val="0"/>
    </w:rPr>
  </w:style>
  <w:style w:type="paragraph" w:customStyle="1" w:styleId="Nameditemlist">
    <w:name w:val="Named item list"/>
    <w:basedOn w:val="BodyText"/>
    <w:qFormat/>
    <w:rsid w:val="003009F6"/>
    <w:pPr>
      <w:tabs>
        <w:tab w:val="left" w:pos="2835"/>
      </w:tabs>
      <w:ind w:left="2835" w:hanging="2835"/>
    </w:pPr>
  </w:style>
  <w:style w:type="paragraph" w:customStyle="1" w:styleId="BodyTextnopadding">
    <w:name w:val="Body Text no padding"/>
    <w:basedOn w:val="BodyText"/>
    <w:qFormat/>
    <w:rsid w:val="003009F6"/>
    <w:pPr>
      <w:spacing w:before="0" w:after="0"/>
    </w:pPr>
  </w:style>
  <w:style w:type="paragraph" w:customStyle="1" w:styleId="BodyTextBold">
    <w:name w:val="Body Text Bold"/>
    <w:basedOn w:val="BodyText"/>
    <w:qFormat/>
    <w:rsid w:val="003009F6"/>
    <w:rPr>
      <w:b/>
    </w:rPr>
  </w:style>
  <w:style w:type="character" w:styleId="Hyperlink">
    <w:name w:val="Hyperlink"/>
    <w:basedOn w:val="DefaultParagraphFont"/>
    <w:uiPriority w:val="99"/>
    <w:unhideWhenUsed/>
    <w:rsid w:val="00542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4970</Characters>
  <Application>Microsoft Office Word</Application>
  <DocSecurity>0</DocSecurity>
  <Lines>130</Lines>
  <Paragraphs>117</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SITHFAB034 Provide table service of food and beverage</dc:title>
  <dc:subject>Approved</dc:subject>
  <dc:creator>SkillsIQ</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