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25A" w:rsidP="00AB425A">
      <w:pPr>
        <w:pStyle w:val="Title"/>
      </w:pPr>
      <w:r>
        <w:fldChar w:fldCharType="begin"/>
      </w:r>
      <w:r>
        <w:instrText xml:space="preserve"> TITLE   \* MERGEFORMAT </w:instrText>
      </w:r>
      <w:r>
        <w:fldChar w:fldCharType="separate"/>
      </w:r>
      <w:r>
        <w:t>Assessment Requirements for SITHFAB033 Provide advice on imported wines</w:t>
      </w:r>
      <w:r>
        <w:fldChar w:fldCharType="end"/>
      </w:r>
    </w:p>
    <w:p w:rsidR="00AB425A" w:rsidP="00AB425A">
      <w:pPr>
        <w:pStyle w:val="Version"/>
        <w:sectPr w:rsidSect="00365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D41" w:rsidP="00365D41">
      <w:pPr>
        <w:pStyle w:val="SuperHeading"/>
      </w:pPr>
      <w:r w:rsidRPr="00365D41">
        <w:t>Assessment Requirements for SITHFAB033 Provide advice on imported wines</w:t>
      </w:r>
    </w:p>
    <w:p w:rsidR="00000000" w:rsidRPr="00365D41" w:rsidP="00365D41">
      <w:pPr>
        <w:pStyle w:val="Heading1"/>
      </w:pPr>
      <w:bookmarkStart w:id="1" w:name="O_1229483"/>
      <w:bookmarkEnd w:id="1"/>
      <w:r w:rsidRPr="00365D41">
        <w:t>Modification History</w:t>
      </w:r>
    </w:p>
    <w:p w:rsidR="00000000" w:rsidRPr="00365D41" w:rsidP="00AB425A">
      <w:pPr>
        <w:pStyle w:val="BodyText"/>
      </w:pPr>
      <w:r w:rsidRPr="00365D41">
        <w:t>Not applicable.</w:t>
      </w:r>
    </w:p>
    <w:p w:rsidR="00000000" w:rsidRPr="00365D41" w:rsidP="00365D41">
      <w:pPr>
        <w:pStyle w:val="Heading1"/>
      </w:pPr>
      <w:bookmarkStart w:id="2" w:name="O_1229486"/>
      <w:bookmarkEnd w:id="2"/>
      <w:r w:rsidRPr="00365D41">
        <w:t>Performance Evidence</w:t>
      </w:r>
    </w:p>
    <w:p w:rsidR="00000000" w:rsidRPr="00365D41" w:rsidP="00AB425A">
      <w:pPr>
        <w:pStyle w:val="BodyText"/>
      </w:pPr>
      <w:r w:rsidRPr="00365D41">
        <w:t>Evidence of the ability to complete ta</w:t>
      </w:r>
      <w:r w:rsidRPr="00365D41">
        <w:t>sks outlined in elements and performance criteria of this unit in the context of the job role, and:</w:t>
      </w:r>
    </w:p>
    <w:p w:rsidR="00000000" w:rsidRPr="00365D41" w:rsidP="00365D41">
      <w:pPr>
        <w:pStyle w:val="ListBullet"/>
      </w:pPr>
      <w:r w:rsidRPr="00365D41">
        <w:t>discuss the characteristics of imported wines with three different customers referencing wines from both old world and new world regions as listed in the k</w:t>
      </w:r>
      <w:r w:rsidRPr="00365D41">
        <w:t>nowledge evidence</w:t>
      </w:r>
    </w:p>
    <w:p w:rsidR="00000000" w:rsidRPr="00365D41" w:rsidP="00365D41">
      <w:pPr>
        <w:pStyle w:val="ListBullet"/>
      </w:pPr>
      <w:r w:rsidRPr="00365D41">
        <w:t>use the correct application of each of the following sensory evaluation techniques on at least one occasion to evaluate wines:</w:t>
      </w:r>
    </w:p>
    <w:p w:rsidR="00000000" w:rsidRPr="00365D41" w:rsidP="00365D41">
      <w:pPr>
        <w:pStyle w:val="ListBullet2"/>
      </w:pPr>
      <w:r w:rsidRPr="00365D41">
        <w:t>assessing balance of wine features on the palate</w:t>
      </w:r>
    </w:p>
    <w:p w:rsidR="00000000" w:rsidRPr="00365D41" w:rsidP="00365D41">
      <w:pPr>
        <w:pStyle w:val="ListBullet2"/>
      </w:pPr>
      <w:r w:rsidRPr="00365D41">
        <w:t>smell or nose appraisal</w:t>
      </w:r>
    </w:p>
    <w:p w:rsidR="00000000" w:rsidRPr="00365D41" w:rsidP="00365D41">
      <w:pPr>
        <w:pStyle w:val="ListBullet2"/>
      </w:pPr>
      <w:r w:rsidRPr="00365D41">
        <w:t>taste appraisal</w:t>
      </w:r>
    </w:p>
    <w:p w:rsidR="00000000" w:rsidRPr="00365D41" w:rsidP="00365D41">
      <w:pPr>
        <w:pStyle w:val="ListBullet2"/>
      </w:pPr>
      <w:r w:rsidRPr="00365D41">
        <w:t>visual appraisal</w:t>
      </w:r>
    </w:p>
    <w:p w:rsidR="00000000" w:rsidRPr="00365D41" w:rsidP="00365D41">
      <w:pPr>
        <w:pStyle w:val="ListBullet"/>
      </w:pPr>
      <w:r w:rsidRPr="00365D41">
        <w:t>pro</w:t>
      </w:r>
      <w:r w:rsidRPr="00365D41">
        <w:t>vide current, accurate and relevant advice to each of the above customers on their selection to meet different taste and price preferences</w:t>
      </w:r>
    </w:p>
    <w:p w:rsidR="00000000" w:rsidRPr="00365D41" w:rsidP="00365D41">
      <w:pPr>
        <w:pStyle w:val="ListBullet"/>
      </w:pPr>
      <w:r w:rsidRPr="00365D41">
        <w:t>maintain and continuously extend personal product knowledge of the above imported wines on at least one occasion to e</w:t>
      </w:r>
      <w:r w:rsidRPr="00365D41">
        <w:t>nhance organisational activities.</w:t>
      </w:r>
    </w:p>
    <w:p w:rsidR="00000000" w:rsidRPr="00365D41" w:rsidP="00365D41">
      <w:pPr>
        <w:pStyle w:val="AllowPageBreak"/>
      </w:pPr>
    </w:p>
    <w:p w:rsidR="00000000" w:rsidRPr="00365D41" w:rsidP="00365D41">
      <w:pPr>
        <w:pStyle w:val="Heading1"/>
      </w:pPr>
      <w:bookmarkStart w:id="3" w:name="O_1229485"/>
      <w:bookmarkEnd w:id="3"/>
      <w:r w:rsidRPr="00365D41">
        <w:t>Knowledge Evidence</w:t>
      </w:r>
    </w:p>
    <w:p w:rsidR="00000000" w:rsidRPr="00365D41" w:rsidP="00AB425A">
      <w:pPr>
        <w:pStyle w:val="BodyText"/>
      </w:pPr>
      <w:r w:rsidRPr="00365D41">
        <w:t>Demonstrated knowledge required to complete the tasks outlined in elements and performance criteria of this unit:</w:t>
      </w:r>
    </w:p>
    <w:p w:rsidR="00000000" w:rsidRPr="00365D41" w:rsidP="00365D41">
      <w:pPr>
        <w:pStyle w:val="ListBullet"/>
      </w:pPr>
      <w:r w:rsidRPr="00365D41">
        <w:t>full r</w:t>
      </w:r>
      <w:r w:rsidRPr="00365D41">
        <w:t>ange of sensory evaluation techniques and their relevance to different types of wines:</w:t>
      </w:r>
    </w:p>
    <w:p w:rsidR="00000000" w:rsidRPr="00365D41" w:rsidP="00365D41">
      <w:pPr>
        <w:pStyle w:val="ListBullet2"/>
      </w:pPr>
      <w:r w:rsidRPr="00365D41">
        <w:t>assessing balance of wine features on the palate</w:t>
      </w:r>
    </w:p>
    <w:p w:rsidR="00000000" w:rsidRPr="00365D41" w:rsidP="00365D41">
      <w:pPr>
        <w:pStyle w:val="ListBullet2"/>
      </w:pPr>
      <w:r w:rsidRPr="00365D41">
        <w:t>smell or nose appraisal:</w:t>
      </w:r>
    </w:p>
    <w:p w:rsidR="00000000" w:rsidRPr="00365D41" w:rsidP="00365D41">
      <w:pPr>
        <w:pStyle w:val="ListBullet3"/>
      </w:pPr>
      <w:r w:rsidRPr="00365D41">
        <w:t>techniques for releasing aroma and bouquet</w:t>
      </w:r>
    </w:p>
    <w:p w:rsidR="00000000" w:rsidRPr="00365D41" w:rsidP="00365D41">
      <w:pPr>
        <w:pStyle w:val="ListBullet3"/>
      </w:pPr>
      <w:r w:rsidRPr="00365D41">
        <w:t>recognising ‘off’ odours</w:t>
      </w:r>
    </w:p>
    <w:p w:rsidR="00000000" w:rsidRPr="00365D41" w:rsidP="00365D41">
      <w:pPr>
        <w:pStyle w:val="ListBullet3"/>
      </w:pPr>
      <w:r w:rsidRPr="00365D41">
        <w:t>assessing intensity of aromas</w:t>
      </w:r>
    </w:p>
    <w:p w:rsidR="00000000" w:rsidRPr="00365D41" w:rsidP="00365D41">
      <w:pPr>
        <w:pStyle w:val="ListBullet3"/>
      </w:pPr>
      <w:r w:rsidRPr="00365D41">
        <w:t>describing smell characteristics</w:t>
      </w:r>
    </w:p>
    <w:p w:rsidR="00000000" w:rsidRPr="00365D41" w:rsidP="00365D41">
      <w:pPr>
        <w:pStyle w:val="ListBullet3"/>
      </w:pPr>
      <w:r w:rsidRPr="00365D41">
        <w:t>assessing age</w:t>
      </w:r>
    </w:p>
    <w:p w:rsidR="00000000" w:rsidRPr="00365D41" w:rsidP="00365D41">
      <w:pPr>
        <w:pStyle w:val="ListBullet2"/>
      </w:pPr>
      <w:r w:rsidRPr="00365D41">
        <w:t>taste appraisal:</w:t>
      </w:r>
    </w:p>
    <w:p w:rsidR="00000000" w:rsidRPr="00365D41" w:rsidP="00365D41">
      <w:pPr>
        <w:pStyle w:val="ListBullet3"/>
      </w:pPr>
      <w:r w:rsidRPr="00365D41">
        <w:t xml:space="preserve">techniques for releasing wine flavours </w:t>
      </w:r>
    </w:p>
    <w:p w:rsidR="00000000" w:rsidRPr="00365D41" w:rsidP="00365D41">
      <w:pPr>
        <w:pStyle w:val="ListBullet3"/>
      </w:pPr>
      <w:r w:rsidRPr="00365D41">
        <w:t>spitting techniques</w:t>
      </w:r>
    </w:p>
    <w:p w:rsidR="00000000" w:rsidRPr="00365D41" w:rsidP="00365D41">
      <w:pPr>
        <w:pStyle w:val="ListBullet3"/>
      </w:pPr>
      <w:r w:rsidRPr="00365D41">
        <w:t>recognising acidity, sweetness, weight or body, length, note, and wine faults</w:t>
      </w:r>
    </w:p>
    <w:p w:rsidR="00000000" w:rsidRPr="00365D41" w:rsidP="00365D41">
      <w:pPr>
        <w:pStyle w:val="ListBullet2"/>
      </w:pPr>
      <w:r w:rsidRPr="00365D41">
        <w:t>visual appraisal:</w:t>
      </w:r>
    </w:p>
    <w:p w:rsidR="00000000" w:rsidRPr="00365D41" w:rsidP="00365D41">
      <w:pPr>
        <w:pStyle w:val="ListBullet3"/>
      </w:pPr>
      <w:r w:rsidRPr="00365D41">
        <w:t>wi</w:t>
      </w:r>
      <w:r w:rsidRPr="00365D41">
        <w:t>ne swirling and glass handling</w:t>
      </w:r>
    </w:p>
    <w:p w:rsidR="00000000" w:rsidRPr="00365D41" w:rsidP="00365D41">
      <w:pPr>
        <w:pStyle w:val="ListBullet3"/>
      </w:pPr>
      <w:r w:rsidRPr="00365D41">
        <w:t>use of light and background</w:t>
      </w:r>
    </w:p>
    <w:p w:rsidR="00000000" w:rsidRPr="00365D41" w:rsidP="00365D41">
      <w:pPr>
        <w:pStyle w:val="ListBullet3"/>
      </w:pPr>
      <w:r w:rsidRPr="00365D41">
        <w:t>intensity and type of colour</w:t>
      </w:r>
    </w:p>
    <w:p w:rsidR="00000000" w:rsidRPr="00365D41" w:rsidP="00365D41">
      <w:pPr>
        <w:pStyle w:val="ListBullet3"/>
      </w:pPr>
      <w:r w:rsidRPr="00365D41">
        <w:t>clarity</w:t>
      </w:r>
    </w:p>
    <w:p w:rsidR="00000000" w:rsidRPr="00365D41" w:rsidP="00365D41">
      <w:pPr>
        <w:pStyle w:val="ListBullet3"/>
      </w:pPr>
      <w:r w:rsidRPr="00365D41">
        <w:t>identifying ‘legs’ or ‘tears’ to assess alcohol or glycerol content</w:t>
      </w:r>
    </w:p>
    <w:p w:rsidR="00000000" w:rsidRPr="00365D41" w:rsidP="00365D41">
      <w:pPr>
        <w:pStyle w:val="ListBullet"/>
      </w:pPr>
      <w:r w:rsidRPr="00365D41">
        <w:t>structure, history, trends and philosophies of:</w:t>
      </w:r>
    </w:p>
    <w:p w:rsidR="00000000" w:rsidRPr="00365D41" w:rsidP="00365D41">
      <w:pPr>
        <w:pStyle w:val="ListBullet2"/>
      </w:pPr>
      <w:r w:rsidRPr="00365D41">
        <w:t>international wine industry</w:t>
      </w:r>
    </w:p>
    <w:p w:rsidR="00000000" w:rsidRPr="00365D41" w:rsidP="00365D41">
      <w:pPr>
        <w:pStyle w:val="ListBullet2"/>
      </w:pPr>
      <w:r w:rsidRPr="00365D41">
        <w:t>major international wine producing nations</w:t>
      </w:r>
    </w:p>
    <w:p w:rsidR="00000000" w:rsidRPr="00365D41" w:rsidP="00365D41">
      <w:pPr>
        <w:pStyle w:val="ListBullet2"/>
      </w:pPr>
      <w:r w:rsidRPr="00365D41">
        <w:t>general understanding of the operation of wine shows and wine medal systems in an international context</w:t>
      </w:r>
    </w:p>
    <w:p w:rsidR="00000000" w:rsidRPr="00365D41" w:rsidP="00365D41">
      <w:pPr>
        <w:pStyle w:val="ListBullet"/>
      </w:pPr>
      <w:r w:rsidRPr="00365D41">
        <w:t>characteristics of major imported wines from:</w:t>
      </w:r>
    </w:p>
    <w:p w:rsidR="00000000" w:rsidRPr="00365D41" w:rsidP="00365D41">
      <w:pPr>
        <w:pStyle w:val="ListBullet2"/>
      </w:pPr>
      <w:r w:rsidRPr="00365D41">
        <w:t>old world regions:</w:t>
      </w:r>
    </w:p>
    <w:p w:rsidR="00000000" w:rsidRPr="00365D41" w:rsidP="00365D41">
      <w:pPr>
        <w:pStyle w:val="ListBullet3"/>
      </w:pPr>
      <w:r w:rsidRPr="00365D41">
        <w:t>France</w:t>
      </w:r>
    </w:p>
    <w:p w:rsidR="00000000" w:rsidRPr="00365D41" w:rsidP="00365D41">
      <w:pPr>
        <w:pStyle w:val="ListBullet3"/>
      </w:pPr>
      <w:r w:rsidRPr="00365D41">
        <w:t>Italy</w:t>
      </w:r>
    </w:p>
    <w:p w:rsidR="00000000" w:rsidRPr="00365D41" w:rsidP="00365D41">
      <w:pPr>
        <w:pStyle w:val="ListBullet3"/>
      </w:pPr>
      <w:r w:rsidRPr="00365D41">
        <w:t>Spain</w:t>
      </w:r>
    </w:p>
    <w:p w:rsidR="00000000" w:rsidRPr="00365D41" w:rsidP="00365D41">
      <w:pPr>
        <w:pStyle w:val="ListBullet3"/>
      </w:pPr>
      <w:r w:rsidRPr="00365D41">
        <w:t>other European countries</w:t>
      </w:r>
    </w:p>
    <w:p w:rsidR="00000000" w:rsidRPr="00365D41" w:rsidP="00365D41">
      <w:pPr>
        <w:pStyle w:val="ListBullet2"/>
      </w:pPr>
      <w:r w:rsidRPr="00365D41">
        <w:t>new world regions:</w:t>
      </w:r>
    </w:p>
    <w:p w:rsidR="00000000" w:rsidRPr="00365D41" w:rsidP="00365D41">
      <w:pPr>
        <w:pStyle w:val="ListBullet3"/>
      </w:pPr>
      <w:r w:rsidRPr="00365D41">
        <w:t>New Zealand</w:t>
      </w:r>
    </w:p>
    <w:p w:rsidR="00000000" w:rsidRPr="00365D41" w:rsidP="00365D41">
      <w:pPr>
        <w:pStyle w:val="ListBullet3"/>
      </w:pPr>
      <w:r w:rsidRPr="00365D41">
        <w:t>South Africa</w:t>
      </w:r>
    </w:p>
    <w:p w:rsidR="00000000" w:rsidRPr="00365D41" w:rsidP="00365D41">
      <w:pPr>
        <w:pStyle w:val="ListBullet3"/>
      </w:pPr>
      <w:r w:rsidRPr="00365D41">
        <w:t>South America</w:t>
      </w:r>
    </w:p>
    <w:p w:rsidR="00000000" w:rsidRPr="00365D41" w:rsidP="00365D41">
      <w:pPr>
        <w:pStyle w:val="ListBullet"/>
      </w:pPr>
      <w:r w:rsidRPr="00365D41">
        <w:t>characteristics for each wine region:</w:t>
      </w:r>
    </w:p>
    <w:p w:rsidR="00000000" w:rsidRPr="00365D41" w:rsidP="00365D41">
      <w:pPr>
        <w:pStyle w:val="ListBullet2"/>
      </w:pPr>
      <w:r w:rsidRPr="00365D41">
        <w:t>different wine types and their styles</w:t>
      </w:r>
    </w:p>
    <w:p w:rsidR="00000000" w:rsidRPr="00365D41" w:rsidP="00365D41">
      <w:pPr>
        <w:pStyle w:val="ListBullet2"/>
      </w:pPr>
      <w:r w:rsidRPr="00365D41">
        <w:t>different production methods</w:t>
      </w:r>
    </w:p>
    <w:p w:rsidR="00000000" w:rsidRPr="00365D41" w:rsidP="00365D41">
      <w:pPr>
        <w:pStyle w:val="ListBullet2"/>
      </w:pPr>
      <w:r w:rsidRPr="00365D41">
        <w:t>label terminology and interpretation</w:t>
      </w:r>
    </w:p>
    <w:p w:rsidR="00000000" w:rsidRPr="00365D41" w:rsidP="00365D41">
      <w:pPr>
        <w:pStyle w:val="ListBullet2"/>
      </w:pPr>
      <w:r w:rsidRPr="00365D41">
        <w:t>major regional variations</w:t>
      </w:r>
    </w:p>
    <w:p w:rsidR="00000000" w:rsidRPr="00365D41" w:rsidP="00365D41">
      <w:pPr>
        <w:pStyle w:val="ListBullet2"/>
      </w:pPr>
      <w:r w:rsidRPr="00365D41">
        <w:t>principal grape varieties used in wine types</w:t>
      </w:r>
    </w:p>
    <w:p w:rsidR="00000000" w:rsidRPr="00365D41" w:rsidP="00365D41">
      <w:pPr>
        <w:pStyle w:val="ListBullet2"/>
      </w:pPr>
      <w:r w:rsidRPr="00365D41">
        <w:t>a broad overview of wine production and naming laws</w:t>
      </w:r>
    </w:p>
    <w:p w:rsidR="00000000" w:rsidRPr="00365D41" w:rsidP="00365D41">
      <w:pPr>
        <w:pStyle w:val="ListBullet"/>
      </w:pPr>
      <w:r w:rsidRPr="00365D41">
        <w:t>past, current and emerging trends in the imported wine industry:</w:t>
      </w:r>
    </w:p>
    <w:p w:rsidR="00000000" w:rsidRPr="00365D41" w:rsidP="00365D41">
      <w:pPr>
        <w:pStyle w:val="ListBullet2"/>
      </w:pPr>
      <w:r w:rsidRPr="00365D41">
        <w:t>contemporary eating and drinking habits</w:t>
      </w:r>
    </w:p>
    <w:p w:rsidR="00000000" w:rsidRPr="00365D41" w:rsidP="00365D41">
      <w:pPr>
        <w:pStyle w:val="ListBullet2"/>
      </w:pPr>
      <w:r w:rsidRPr="00365D41">
        <w:t>cultural and ethnic influences</w:t>
      </w:r>
    </w:p>
    <w:p w:rsidR="00000000" w:rsidRPr="00365D41" w:rsidP="00365D41">
      <w:pPr>
        <w:pStyle w:val="ListBullet2"/>
      </w:pPr>
      <w:r w:rsidRPr="00365D41">
        <w:t>major events and fest</w:t>
      </w:r>
      <w:r w:rsidRPr="00365D41">
        <w:t>ivals</w:t>
      </w:r>
    </w:p>
    <w:p w:rsidR="00000000" w:rsidRPr="00365D41" w:rsidP="00365D41">
      <w:pPr>
        <w:pStyle w:val="ListBullet2"/>
      </w:pPr>
      <w:r w:rsidRPr="00365D41">
        <w:t>media influence</w:t>
      </w:r>
    </w:p>
    <w:p w:rsidR="00000000" w:rsidRPr="00365D41" w:rsidP="00365D41">
      <w:pPr>
        <w:pStyle w:val="ListBullet"/>
      </w:pPr>
      <w:r w:rsidRPr="00365D41">
        <w:t>seasonal and popular influences</w:t>
      </w:r>
    </w:p>
    <w:p w:rsidR="00000000" w:rsidRPr="00365D41" w:rsidP="00365D41">
      <w:pPr>
        <w:pStyle w:val="ListBullet"/>
      </w:pPr>
      <w:r w:rsidRPr="00365D41">
        <w:t>broad overview of relevant geography and its impact on wine growing</w:t>
      </w:r>
    </w:p>
    <w:p w:rsidR="00000000" w:rsidRPr="00365D41" w:rsidP="00365D41">
      <w:pPr>
        <w:pStyle w:val="ListBullet"/>
      </w:pPr>
      <w:r w:rsidRPr="00365D41">
        <w:t>impact of the vineyard and viticultural techniques affecting the taste and style of wine</w:t>
      </w:r>
    </w:p>
    <w:p w:rsidR="00000000" w:rsidRPr="00365D41" w:rsidP="00365D41">
      <w:pPr>
        <w:pStyle w:val="ListBullet"/>
      </w:pPr>
      <w:r w:rsidRPr="00365D41">
        <w:t>annual cycle of a general vineyard and regio</w:t>
      </w:r>
      <w:r w:rsidRPr="00365D41">
        <w:t>nal specific cycles</w:t>
      </w:r>
    </w:p>
    <w:p w:rsidR="00000000" w:rsidRPr="00365D41" w:rsidP="00365D41">
      <w:pPr>
        <w:pStyle w:val="ListBullet"/>
      </w:pPr>
      <w:r w:rsidRPr="00365D41">
        <w:t>wine production methods and variations for white, red, sparkling and fortified wines:</w:t>
      </w:r>
    </w:p>
    <w:p w:rsidR="00000000" w:rsidRPr="00365D41" w:rsidP="00365D41">
      <w:pPr>
        <w:pStyle w:val="ListBullet2"/>
      </w:pPr>
      <w:r w:rsidRPr="00365D41">
        <w:t>basic wine production steps and variations for different wines</w:t>
      </w:r>
    </w:p>
    <w:p w:rsidR="00000000" w:rsidRPr="00365D41" w:rsidP="00365D41">
      <w:pPr>
        <w:pStyle w:val="ListBullet2"/>
      </w:pPr>
      <w:r w:rsidRPr="00365D41">
        <w:t>old world approaches to wine making and attitudes to new world wine making</w:t>
      </w:r>
    </w:p>
    <w:p w:rsidR="00000000" w:rsidRPr="00365D41" w:rsidP="00365D41">
      <w:pPr>
        <w:pStyle w:val="ListBullet2"/>
      </w:pPr>
      <w:r w:rsidRPr="00365D41">
        <w:t>specific production techniques for:</w:t>
      </w:r>
    </w:p>
    <w:p w:rsidR="00000000" w:rsidRPr="00365D41" w:rsidP="00365D41">
      <w:pPr>
        <w:pStyle w:val="ListBullet3"/>
      </w:pPr>
      <w:r w:rsidRPr="00365D41">
        <w:t>white wine</w:t>
      </w:r>
    </w:p>
    <w:p w:rsidR="00000000" w:rsidRPr="00365D41" w:rsidP="00365D41">
      <w:pPr>
        <w:pStyle w:val="ListBullet3"/>
      </w:pPr>
      <w:r w:rsidRPr="00365D41">
        <w:t>red wine</w:t>
      </w:r>
    </w:p>
    <w:p w:rsidR="00000000" w:rsidRPr="00365D41" w:rsidP="00365D41">
      <w:pPr>
        <w:pStyle w:val="ListBullet3"/>
      </w:pPr>
      <w:r w:rsidRPr="00365D41">
        <w:t>sparkling wines</w:t>
      </w:r>
    </w:p>
    <w:p w:rsidR="00000000" w:rsidRPr="00365D41" w:rsidP="00365D41">
      <w:pPr>
        <w:pStyle w:val="ListBullet3"/>
      </w:pPr>
      <w:r w:rsidRPr="00365D41">
        <w:t>fortified wines</w:t>
      </w:r>
    </w:p>
    <w:p w:rsidR="00000000" w:rsidRPr="00365D41" w:rsidP="00365D41">
      <w:pPr>
        <w:pStyle w:val="ListBullet"/>
      </w:pPr>
      <w:r w:rsidRPr="00365D41">
        <w:t>factors that affect the style and quality of wine:</w:t>
      </w:r>
    </w:p>
    <w:p w:rsidR="00000000" w:rsidRPr="00365D41" w:rsidP="00365D41">
      <w:pPr>
        <w:pStyle w:val="ListBullet2"/>
      </w:pPr>
      <w:r w:rsidRPr="00365D41">
        <w:t>climate</w:t>
      </w:r>
    </w:p>
    <w:p w:rsidR="00000000" w:rsidRPr="00365D41" w:rsidP="00365D41">
      <w:pPr>
        <w:pStyle w:val="ListBullet2"/>
      </w:pPr>
      <w:r w:rsidRPr="00365D41">
        <w:t>soil</w:t>
      </w:r>
    </w:p>
    <w:p w:rsidR="00000000" w:rsidRPr="00365D41" w:rsidP="00365D41">
      <w:pPr>
        <w:pStyle w:val="ListBullet2"/>
      </w:pPr>
      <w:r w:rsidRPr="00365D41">
        <w:t>grape variety</w:t>
      </w:r>
    </w:p>
    <w:p w:rsidR="00000000" w:rsidRPr="00365D41" w:rsidP="00365D41">
      <w:pPr>
        <w:pStyle w:val="ListBullet2"/>
      </w:pPr>
      <w:r w:rsidRPr="00365D41">
        <w:t>viticultural techniques</w:t>
      </w:r>
    </w:p>
    <w:p w:rsidR="00000000" w:rsidRPr="00365D41" w:rsidP="00365D41">
      <w:pPr>
        <w:pStyle w:val="ListBullet2"/>
      </w:pPr>
      <w:r w:rsidRPr="00365D41">
        <w:t>storage</w:t>
      </w:r>
    </w:p>
    <w:p w:rsidR="00000000" w:rsidRPr="00365D41" w:rsidP="00365D41">
      <w:pPr>
        <w:pStyle w:val="ListBullet2"/>
      </w:pPr>
      <w:r w:rsidRPr="00365D41">
        <w:t>vinification techniques</w:t>
      </w:r>
    </w:p>
    <w:p w:rsidR="00000000" w:rsidRPr="00365D41" w:rsidP="00365D41">
      <w:pPr>
        <w:pStyle w:val="ListBullet"/>
      </w:pPr>
      <w:r w:rsidRPr="00365D41">
        <w:t xml:space="preserve">key structural components in wine and their impact on taste: </w:t>
      </w:r>
    </w:p>
    <w:p w:rsidR="00000000" w:rsidRPr="00365D41" w:rsidP="00365D41">
      <w:pPr>
        <w:pStyle w:val="ListBullet2"/>
      </w:pPr>
      <w:r w:rsidRPr="00365D41">
        <w:t>alcohol</w:t>
      </w:r>
    </w:p>
    <w:p w:rsidR="00000000" w:rsidRPr="00365D41" w:rsidP="00365D41">
      <w:pPr>
        <w:pStyle w:val="ListBullet2"/>
      </w:pPr>
      <w:r w:rsidRPr="00365D41">
        <w:t>tannin</w:t>
      </w:r>
    </w:p>
    <w:p w:rsidR="00000000" w:rsidRPr="00365D41" w:rsidP="00365D41">
      <w:pPr>
        <w:pStyle w:val="ListBullet2"/>
      </w:pPr>
      <w:r w:rsidRPr="00365D41">
        <w:t>sugar</w:t>
      </w:r>
    </w:p>
    <w:p w:rsidR="00000000" w:rsidRPr="00365D41" w:rsidP="00365D41">
      <w:pPr>
        <w:pStyle w:val="ListBullet2"/>
      </w:pPr>
      <w:r w:rsidRPr="00365D41">
        <w:t>fruit flavour</w:t>
      </w:r>
    </w:p>
    <w:p w:rsidR="00000000" w:rsidRPr="00365D41" w:rsidP="00365D41">
      <w:pPr>
        <w:pStyle w:val="ListBullet"/>
      </w:pPr>
      <w:r w:rsidRPr="00365D41">
        <w:t>indicators of quality in wines and analysis and diagnosis of wine faults or impairments:</w:t>
      </w:r>
    </w:p>
    <w:p w:rsidR="00000000" w:rsidRPr="00365D41" w:rsidP="00365D41">
      <w:pPr>
        <w:pStyle w:val="ListBullet2"/>
      </w:pPr>
      <w:r w:rsidRPr="00365D41">
        <w:t>oxidation</w:t>
      </w:r>
    </w:p>
    <w:p w:rsidR="00000000" w:rsidRPr="00365D41" w:rsidP="00365D41">
      <w:pPr>
        <w:pStyle w:val="ListBullet2"/>
      </w:pPr>
      <w:r w:rsidRPr="00365D41">
        <w:t>tartrates</w:t>
      </w:r>
    </w:p>
    <w:p w:rsidR="00000000" w:rsidRPr="00365D41" w:rsidP="00365D41">
      <w:pPr>
        <w:pStyle w:val="ListBullet2"/>
      </w:pPr>
      <w:r w:rsidRPr="00365D41">
        <w:t>cloudiness</w:t>
      </w:r>
    </w:p>
    <w:p w:rsidR="00000000" w:rsidRPr="00365D41" w:rsidP="00365D41">
      <w:pPr>
        <w:pStyle w:val="ListBullet2"/>
      </w:pPr>
      <w:r w:rsidRPr="00365D41">
        <w:t>cork faults</w:t>
      </w:r>
    </w:p>
    <w:p w:rsidR="00000000" w:rsidRPr="00365D41" w:rsidP="00365D41">
      <w:pPr>
        <w:pStyle w:val="ListBullet2"/>
      </w:pPr>
      <w:r w:rsidRPr="00365D41">
        <w:t>presence of hydrogen sul</w:t>
      </w:r>
      <w:r w:rsidRPr="00365D41">
        <w:t>phide</w:t>
      </w:r>
    </w:p>
    <w:p w:rsidR="00000000" w:rsidRPr="00365D41" w:rsidP="00365D41">
      <w:pPr>
        <w:pStyle w:val="ListBullet"/>
      </w:pPr>
      <w:r w:rsidRPr="00365D41">
        <w:t>organisational activities for which knowledge of imported wines is required:</w:t>
      </w:r>
    </w:p>
    <w:p w:rsidR="00000000" w:rsidRPr="00365D41" w:rsidP="00365D41">
      <w:pPr>
        <w:pStyle w:val="ListBullet2"/>
      </w:pPr>
      <w:r w:rsidRPr="00365D41">
        <w:t>conducting product tastings and tours</w:t>
      </w:r>
    </w:p>
    <w:p w:rsidR="00000000" w:rsidRPr="00365D41" w:rsidP="00365D41">
      <w:pPr>
        <w:pStyle w:val="ListBullet2"/>
      </w:pPr>
      <w:r w:rsidRPr="00365D41">
        <w:t>providing product advice and selling beverages to customers</w:t>
      </w:r>
    </w:p>
    <w:p w:rsidR="00000000" w:rsidRPr="00365D41" w:rsidP="00365D41">
      <w:pPr>
        <w:pStyle w:val="ListBullet2"/>
      </w:pPr>
      <w:r w:rsidRPr="00365D41">
        <w:t>selecting or assisting with selection of products from suppliers</w:t>
      </w:r>
    </w:p>
    <w:p w:rsidR="00000000" w:rsidRPr="00365D41" w:rsidP="00365D41">
      <w:pPr>
        <w:pStyle w:val="ListBullet2"/>
      </w:pPr>
      <w:r w:rsidRPr="00365D41">
        <w:t>writing or providing input into:</w:t>
      </w:r>
    </w:p>
    <w:p w:rsidR="00000000" w:rsidRPr="00365D41" w:rsidP="00365D41">
      <w:pPr>
        <w:pStyle w:val="ListBullet3"/>
      </w:pPr>
      <w:r w:rsidRPr="00365D41">
        <w:t>beverage menus</w:t>
      </w:r>
    </w:p>
    <w:p w:rsidR="00000000" w:rsidRPr="00365D41" w:rsidP="00365D41">
      <w:pPr>
        <w:pStyle w:val="ListBullet3"/>
      </w:pPr>
      <w:r w:rsidRPr="00365D41">
        <w:t>beverage lists</w:t>
      </w:r>
    </w:p>
    <w:p w:rsidR="00000000" w:rsidRPr="00365D41" w:rsidP="00365D41">
      <w:pPr>
        <w:pStyle w:val="ListBullet2"/>
      </w:pPr>
      <w:r w:rsidRPr="00365D41">
        <w:t>food and beverage matching menus</w:t>
      </w:r>
    </w:p>
    <w:p w:rsidR="00000000" w:rsidRPr="00365D41" w:rsidP="00365D41">
      <w:pPr>
        <w:pStyle w:val="ListBullet"/>
      </w:pPr>
      <w:r w:rsidRPr="00365D41">
        <w:t>wine service techniques:</w:t>
      </w:r>
    </w:p>
    <w:p w:rsidR="00000000" w:rsidRPr="00365D41" w:rsidP="00365D41">
      <w:pPr>
        <w:pStyle w:val="ListBullet2"/>
      </w:pPr>
      <w:r w:rsidRPr="00365D41">
        <w:t>serving aged wines</w:t>
      </w:r>
    </w:p>
    <w:p w:rsidR="00000000" w:rsidRPr="00365D41" w:rsidP="00365D41">
      <w:pPr>
        <w:pStyle w:val="ListBullet2"/>
      </w:pPr>
      <w:r w:rsidRPr="00365D41">
        <w:t>processes for decanting wine</w:t>
      </w:r>
    </w:p>
    <w:p w:rsidR="00000000" w:rsidRPr="00365D41" w:rsidP="00365D41">
      <w:pPr>
        <w:pStyle w:val="ListBullet"/>
      </w:pPr>
      <w:r w:rsidRPr="00365D41">
        <w:t>storage and cellaring requirements for different wines and reasons for them:</w:t>
      </w:r>
    </w:p>
    <w:p w:rsidR="00000000" w:rsidRPr="00365D41" w:rsidP="00365D41">
      <w:pPr>
        <w:pStyle w:val="ListBullet2"/>
      </w:pPr>
      <w:r w:rsidRPr="00365D41">
        <w:t>amount of ultraviolet (UV) light</w:t>
      </w:r>
    </w:p>
    <w:p w:rsidR="00000000" w:rsidRPr="00365D41" w:rsidP="00365D41">
      <w:pPr>
        <w:pStyle w:val="ListBullet2"/>
      </w:pPr>
      <w:r w:rsidRPr="00365D41">
        <w:t>humidity</w:t>
      </w:r>
    </w:p>
    <w:p w:rsidR="00000000" w:rsidRPr="00365D41" w:rsidP="00365D41">
      <w:pPr>
        <w:pStyle w:val="ListBullet2"/>
      </w:pPr>
      <w:r w:rsidRPr="00365D41">
        <w:t>shelf life</w:t>
      </w:r>
    </w:p>
    <w:p w:rsidR="00000000" w:rsidRPr="00365D41" w:rsidP="00365D41">
      <w:pPr>
        <w:pStyle w:val="ListBullet2"/>
      </w:pPr>
      <w:r w:rsidRPr="00365D41">
        <w:t>stock rotation</w:t>
      </w:r>
    </w:p>
    <w:p w:rsidR="00000000" w:rsidRPr="00365D41" w:rsidP="00365D41">
      <w:pPr>
        <w:pStyle w:val="ListBullet2"/>
      </w:pPr>
      <w:r w:rsidRPr="00365D41">
        <w:t>temperature fluctuations</w:t>
      </w:r>
    </w:p>
    <w:p w:rsidR="00000000" w:rsidRPr="00365D41" w:rsidP="00365D41">
      <w:pPr>
        <w:pStyle w:val="ListBullet2"/>
      </w:pPr>
      <w:r w:rsidRPr="00365D41">
        <w:t>vibrations</w:t>
      </w:r>
    </w:p>
    <w:p w:rsidR="00000000" w:rsidRPr="00365D41" w:rsidP="00365D41">
      <w:pPr>
        <w:pStyle w:val="ListBullet"/>
      </w:pPr>
      <w:r w:rsidRPr="00365D41">
        <w:t>contributing factors of a successful wine list</w:t>
      </w:r>
    </w:p>
    <w:p w:rsidR="00000000" w:rsidRPr="00365D41" w:rsidP="00365D41">
      <w:pPr>
        <w:pStyle w:val="ListBullet"/>
      </w:pPr>
      <w:r w:rsidRPr="00365D41">
        <w:t>business considerations in the provision of information and advice on wines:</w:t>
      </w:r>
    </w:p>
    <w:p w:rsidR="00000000" w:rsidRPr="00365D41" w:rsidP="00365D41">
      <w:pPr>
        <w:pStyle w:val="ListBullet2"/>
      </w:pPr>
      <w:r w:rsidRPr="00365D41">
        <w:t>current stock</w:t>
      </w:r>
    </w:p>
    <w:p w:rsidR="00000000" w:rsidRPr="00365D41" w:rsidP="00365D41">
      <w:pPr>
        <w:pStyle w:val="ListBullet2"/>
      </w:pPr>
      <w:r w:rsidRPr="00365D41">
        <w:t>profitabilit</w:t>
      </w:r>
      <w:r w:rsidRPr="00365D41">
        <w:t>y requirements</w:t>
      </w:r>
    </w:p>
    <w:p w:rsidR="00000000" w:rsidRPr="00365D41" w:rsidP="00365D41">
      <w:pPr>
        <w:pStyle w:val="ListBullet2"/>
      </w:pPr>
      <w:r w:rsidRPr="00365D41">
        <w:t>range being promoted</w:t>
      </w:r>
    </w:p>
    <w:p w:rsidR="00000000" w:rsidRPr="00365D41" w:rsidP="00365D41">
      <w:pPr>
        <w:pStyle w:val="ListBullet2"/>
      </w:pPr>
      <w:r w:rsidRPr="00365D41">
        <w:t>stock availability</w:t>
      </w:r>
    </w:p>
    <w:p w:rsidR="00000000" w:rsidRPr="00365D41" w:rsidP="00365D41">
      <w:pPr>
        <w:pStyle w:val="ListBullet2"/>
      </w:pPr>
      <w:r w:rsidRPr="00365D41">
        <w:t>supplier arrangements</w:t>
      </w:r>
    </w:p>
    <w:p w:rsidR="00000000" w:rsidRPr="00365D41" w:rsidP="00365D41">
      <w:pPr>
        <w:pStyle w:val="ListBullet"/>
      </w:pPr>
      <w:r w:rsidRPr="00365D41">
        <w:t>overview of types of foods that match successfully with different wines</w:t>
      </w:r>
    </w:p>
    <w:p w:rsidR="00000000" w:rsidRPr="00365D41" w:rsidP="00365D41">
      <w:pPr>
        <w:pStyle w:val="ListBullet"/>
      </w:pPr>
      <w:r w:rsidRPr="00365D41">
        <w:t>formal and informal research methods to extend and update knowledge.</w:t>
      </w:r>
    </w:p>
    <w:p w:rsidR="00000000" w:rsidRPr="00365D41" w:rsidP="00365D41">
      <w:pPr>
        <w:pStyle w:val="AllowPageBreak"/>
      </w:pPr>
    </w:p>
    <w:p w:rsidR="00000000" w:rsidRPr="00365D41" w:rsidP="00365D41">
      <w:pPr>
        <w:pStyle w:val="Heading1"/>
      </w:pPr>
      <w:bookmarkStart w:id="4" w:name="O_1229484"/>
      <w:bookmarkEnd w:id="4"/>
      <w:r w:rsidRPr="00365D41">
        <w:t>Assessment Conditions</w:t>
      </w:r>
    </w:p>
    <w:p w:rsidR="00000000" w:rsidRPr="00365D41" w:rsidP="00AB425A">
      <w:pPr>
        <w:pStyle w:val="BodyText"/>
      </w:pPr>
      <w:r w:rsidRPr="00365D41">
        <w:t>Skills must be demonstrated in an operational wine sales or service environment. This can be:</w:t>
      </w:r>
    </w:p>
    <w:p w:rsidR="00000000" w:rsidRPr="00365D41" w:rsidP="00365D41">
      <w:pPr>
        <w:pStyle w:val="ListBullet"/>
      </w:pPr>
      <w:r w:rsidRPr="00365D41">
        <w:t>an industry workplace; or</w:t>
      </w:r>
    </w:p>
    <w:p w:rsidR="00000000" w:rsidRPr="00365D41" w:rsidP="00365D41">
      <w:pPr>
        <w:pStyle w:val="ListBullet"/>
      </w:pPr>
      <w:r w:rsidRPr="00365D41">
        <w:t>a simulated industry environment set up for the purposes of assessment.</w:t>
      </w:r>
    </w:p>
    <w:p w:rsidR="00000000" w:rsidRPr="00365D41" w:rsidP="00AB425A">
      <w:pPr>
        <w:pStyle w:val="BodyText"/>
      </w:pPr>
      <w:r w:rsidRPr="00365D41">
        <w:t>Assessment must ensure access to:</w:t>
      </w:r>
    </w:p>
    <w:p w:rsidR="00000000" w:rsidRPr="00365D41" w:rsidP="00365D41">
      <w:pPr>
        <w:pStyle w:val="ListBullet"/>
      </w:pPr>
      <w:r w:rsidRPr="00365D41">
        <w:t>fixtur</w:t>
      </w:r>
      <w:r w:rsidRPr="00365D41">
        <w:t>es and large equipment:</w:t>
      </w:r>
    </w:p>
    <w:p w:rsidR="00000000" w:rsidRPr="00365D41" w:rsidP="00365D41">
      <w:pPr>
        <w:pStyle w:val="ListBullet2"/>
      </w:pPr>
      <w:r w:rsidRPr="00365D41">
        <w:t>bar service area</w:t>
      </w:r>
    </w:p>
    <w:p w:rsidR="00000000" w:rsidRPr="00365D41" w:rsidP="00365D41">
      <w:pPr>
        <w:pStyle w:val="ListBullet2"/>
      </w:pPr>
      <w:r w:rsidRPr="00365D41">
        <w:t>refrigerator</w:t>
      </w:r>
    </w:p>
    <w:p w:rsidR="00000000" w:rsidRPr="00365D41" w:rsidP="00365D41">
      <w:pPr>
        <w:pStyle w:val="ListBullet2"/>
      </w:pPr>
      <w:r w:rsidRPr="00365D41">
        <w:t>storage area for glassware and drinks</w:t>
      </w:r>
    </w:p>
    <w:p w:rsidR="00000000" w:rsidRPr="00365D41" w:rsidP="00365D41">
      <w:pPr>
        <w:pStyle w:val="ListBullet"/>
      </w:pPr>
      <w:r w:rsidRPr="00365D41">
        <w:t>stock:</w:t>
      </w:r>
    </w:p>
    <w:p w:rsidR="00000000" w:rsidRPr="00365D41" w:rsidP="00365D41">
      <w:pPr>
        <w:pStyle w:val="ListBullet2"/>
      </w:pPr>
      <w:r w:rsidRPr="00365D41">
        <w:t>commercial range of imported wines from the regions specified in the performance evidence</w:t>
      </w:r>
    </w:p>
    <w:p w:rsidR="00000000" w:rsidRPr="00365D41" w:rsidP="00365D41">
      <w:pPr>
        <w:pStyle w:val="ListBullet"/>
      </w:pPr>
      <w:r w:rsidRPr="00365D41">
        <w:t>organisational specifications:</w:t>
      </w:r>
    </w:p>
    <w:p w:rsidR="00000000" w:rsidRPr="00365D41" w:rsidP="00365D41">
      <w:pPr>
        <w:pStyle w:val="ListBullet2"/>
      </w:pPr>
      <w:r w:rsidRPr="00365D41">
        <w:t>price lists</w:t>
      </w:r>
    </w:p>
    <w:p w:rsidR="00000000" w:rsidRPr="00365D41" w:rsidP="00365D41">
      <w:pPr>
        <w:pStyle w:val="ListBullet2"/>
      </w:pPr>
      <w:r w:rsidRPr="00365D41">
        <w:t>promotional materials</w:t>
      </w:r>
    </w:p>
    <w:p w:rsidR="00000000" w:rsidRPr="00365D41" w:rsidP="00365D41">
      <w:pPr>
        <w:pStyle w:val="ListBullet2"/>
      </w:pPr>
      <w:r w:rsidRPr="00365D41">
        <w:t>product information and information on production methods</w:t>
      </w:r>
    </w:p>
    <w:p w:rsidR="00000000" w:rsidRPr="00365D41" w:rsidP="00365D41">
      <w:pPr>
        <w:pStyle w:val="ListBullet2"/>
      </w:pPr>
      <w:r w:rsidRPr="00365D41">
        <w:t>promotional materials and details of presentation sessions</w:t>
      </w:r>
    </w:p>
    <w:p w:rsidR="00000000" w:rsidRPr="00365D41" w:rsidP="00365D41">
      <w:pPr>
        <w:pStyle w:val="ListBullet2"/>
      </w:pPr>
      <w:r w:rsidRPr="00365D41">
        <w:t>reference texts on imported wines</w:t>
      </w:r>
    </w:p>
    <w:p w:rsidR="00000000" w:rsidRPr="00365D41" w:rsidP="00365D41">
      <w:pPr>
        <w:pStyle w:val="ListBullet2"/>
      </w:pPr>
      <w:r w:rsidRPr="00365D41">
        <w:t>organisational safety procedures</w:t>
      </w:r>
    </w:p>
    <w:p w:rsidR="00000000" w:rsidRPr="00365D41" w:rsidP="00365D41">
      <w:pPr>
        <w:pStyle w:val="ListBullet2"/>
      </w:pPr>
      <w:r w:rsidRPr="00365D41">
        <w:t>wine lists</w:t>
      </w:r>
    </w:p>
    <w:p w:rsidR="00000000" w:rsidRPr="00365D41" w:rsidP="00365D41">
      <w:pPr>
        <w:pStyle w:val="ListBullet"/>
      </w:pPr>
      <w:r w:rsidRPr="00365D41">
        <w:t xml:space="preserve">industry realistic ratios of staff to </w:t>
      </w:r>
      <w:r w:rsidRPr="00365D41">
        <w:t>customers. These can be:</w:t>
      </w:r>
    </w:p>
    <w:p w:rsidR="00000000" w:rsidRPr="00365D41" w:rsidP="00365D41">
      <w:pPr>
        <w:pStyle w:val="ListBullet2"/>
      </w:pPr>
      <w:r w:rsidRPr="00365D41">
        <w:t>staff and customers in an industry workplace during the assessment process; or</w:t>
      </w:r>
    </w:p>
    <w:p w:rsidR="00000000" w:rsidRPr="00365D41" w:rsidP="00365D41">
      <w:pPr>
        <w:pStyle w:val="ListBullet2"/>
      </w:pPr>
      <w:r w:rsidRPr="00365D41">
        <w:t>individuals who participate in role plays or simulated activities, set up for the purpose of assessment, in a simulated industry environment operated w</w:t>
      </w:r>
      <w:r w:rsidRPr="00365D41">
        <w:t>ithin a training organisation.</w:t>
      </w:r>
    </w:p>
    <w:p w:rsidR="00000000" w:rsidRPr="00365D41" w:rsidP="00AB425A">
      <w:pPr>
        <w:pStyle w:val="BodyText"/>
      </w:pPr>
      <w:r w:rsidRPr="00365D41">
        <w:t>Assessors must satisfy the Standards for Registered Training Organisations’ requirements for assessors and have worked in industry for at least three years where they have applied the skills and knowledge of this unit of comp</w:t>
      </w:r>
      <w:r w:rsidRPr="00365D41">
        <w:t>etency.</w:t>
      </w:r>
    </w:p>
    <w:p w:rsidR="00000000" w:rsidRPr="00365D41" w:rsidP="00365D41">
      <w:pPr>
        <w:pStyle w:val="Heading1"/>
      </w:pPr>
      <w:bookmarkStart w:id="5" w:name="O_1229482"/>
      <w:bookmarkEnd w:id="5"/>
      <w:r w:rsidRPr="00365D41">
        <w:t>Links</w:t>
      </w:r>
    </w:p>
    <w:p w:rsidR="00000000" w:rsidRPr="00365D41" w:rsidP="00AB425A">
      <w:pPr>
        <w:pStyle w:val="BodyText"/>
      </w:pPr>
      <w:r w:rsidRPr="00365D4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C6612">
        <w:rPr>
          <w:rStyle w:val="Hyperlink"/>
        </w:rPr>
        <w:t>https://vetnet.gov.au/Pages/TrainingDocs.aspx?q=68c40a93-e51d-4e0f-bc06-899dff092694</w:t>
      </w:r>
      <w:r>
        <w:fldChar w:fldCharType="end"/>
      </w:r>
    </w:p>
    <w:p w:rsidR="00000000" w:rsidRPr="00365D41" w:rsidP="00365D41"/>
    <w:sectPr w:rsidSect="00365D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1" w:rsidRPr="00AB425A" w:rsidP="00AB4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5A" w:rsidP="00365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25A" w:rsidP="00365D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B425A" w:rsidP="00365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D41" w:rsidRPr="00AB425A" w:rsidP="00AB4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5A" w:rsidRPr="002D2AF8" w:rsidP="00365D41">
    <w:pPr>
      <w:pStyle w:val="Header"/>
      <w:framePr w:wrap="around"/>
    </w:pPr>
    <w:r>
      <w:fldChar w:fldCharType="begin"/>
    </w:r>
    <w:r>
      <w:instrText xml:space="preserve"> TITLE   \* MERGEFORMAT </w:instrText>
    </w:r>
    <w:r>
      <w:fldChar w:fldCharType="separate"/>
    </w:r>
    <w:r>
      <w:t>Assessment Requirements for SITHFAB033 Provide advice on imported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B425A" w:rsidP="00365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6E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A5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AA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D41"/>
    <w:pPr>
      <w:spacing w:before="360" w:after="60"/>
      <w:outlineLvl w:val="0"/>
    </w:pPr>
    <w:rPr>
      <w:sz w:val="32"/>
    </w:rPr>
  </w:style>
  <w:style w:type="paragraph" w:styleId="Heading2">
    <w:name w:val="heading 2"/>
    <w:basedOn w:val="HeadingBase"/>
    <w:next w:val="BodyText"/>
    <w:link w:val="Heading2Char"/>
    <w:qFormat/>
    <w:rsid w:val="00365D41"/>
    <w:pPr>
      <w:keepLines/>
      <w:spacing w:before="240" w:after="120"/>
      <w:outlineLvl w:val="1"/>
    </w:pPr>
    <w:rPr>
      <w:sz w:val="28"/>
      <w:szCs w:val="40"/>
    </w:rPr>
  </w:style>
  <w:style w:type="paragraph" w:styleId="Heading3">
    <w:name w:val="heading 3"/>
    <w:basedOn w:val="HeadingBase"/>
    <w:next w:val="BodyText"/>
    <w:link w:val="Heading3Char"/>
    <w:qFormat/>
    <w:rsid w:val="00365D41"/>
    <w:pPr>
      <w:spacing w:before="180" w:after="120"/>
      <w:outlineLvl w:val="2"/>
    </w:pPr>
    <w:rPr>
      <w:spacing w:val="-10"/>
      <w:kern w:val="32"/>
    </w:rPr>
  </w:style>
  <w:style w:type="paragraph" w:styleId="Heading4">
    <w:name w:val="heading 4"/>
    <w:basedOn w:val="HeadingBase"/>
    <w:next w:val="BodyText"/>
    <w:link w:val="Heading4Char"/>
    <w:qFormat/>
    <w:rsid w:val="00365D41"/>
    <w:pPr>
      <w:spacing w:before="160" w:after="120"/>
      <w:outlineLvl w:val="3"/>
    </w:pPr>
    <w:rPr>
      <w:sz w:val="22"/>
    </w:rPr>
  </w:style>
  <w:style w:type="paragraph" w:styleId="Heading5">
    <w:name w:val="heading 5"/>
    <w:basedOn w:val="HeadingBase"/>
    <w:next w:val="Normal"/>
    <w:link w:val="Heading5Char"/>
    <w:qFormat/>
    <w:rsid w:val="00365D41"/>
    <w:pPr>
      <w:spacing w:before="80"/>
      <w:outlineLvl w:val="4"/>
    </w:pPr>
    <w:rPr>
      <w:color w:val="918585"/>
      <w:sz w:val="20"/>
    </w:rPr>
  </w:style>
  <w:style w:type="paragraph" w:styleId="Heading6">
    <w:name w:val="heading 6"/>
    <w:basedOn w:val="HeadingBase"/>
    <w:next w:val="Normal"/>
    <w:link w:val="Heading6Char"/>
    <w:qFormat/>
    <w:rsid w:val="00365D41"/>
    <w:pPr>
      <w:spacing w:before="60"/>
      <w:outlineLvl w:val="5"/>
    </w:pPr>
    <w:rPr>
      <w:color w:val="918585"/>
      <w:sz w:val="20"/>
    </w:rPr>
  </w:style>
  <w:style w:type="paragraph" w:styleId="Heading7">
    <w:name w:val="heading 7"/>
    <w:basedOn w:val="Normal"/>
    <w:next w:val="Normal"/>
    <w:link w:val="Heading7Char"/>
    <w:qFormat/>
    <w:rsid w:val="00365D41"/>
    <w:pPr>
      <w:ind w:left="720"/>
      <w:outlineLvl w:val="6"/>
    </w:pPr>
    <w:rPr>
      <w:i/>
    </w:rPr>
  </w:style>
  <w:style w:type="paragraph" w:styleId="Heading8">
    <w:name w:val="heading 8"/>
    <w:basedOn w:val="Normal"/>
    <w:next w:val="Normal"/>
    <w:link w:val="Heading8Char"/>
    <w:qFormat/>
    <w:rsid w:val="00365D41"/>
    <w:pPr>
      <w:ind w:left="720"/>
      <w:outlineLvl w:val="7"/>
    </w:pPr>
    <w:rPr>
      <w:i/>
    </w:rPr>
  </w:style>
  <w:style w:type="paragraph" w:styleId="Heading9">
    <w:name w:val="heading 9"/>
    <w:basedOn w:val="Normal"/>
    <w:next w:val="Normal"/>
    <w:link w:val="Heading9Char"/>
    <w:qFormat/>
    <w:rsid w:val="00365D41"/>
    <w:pPr>
      <w:ind w:left="720"/>
      <w:outlineLvl w:val="8"/>
    </w:pPr>
    <w:rPr>
      <w:i/>
    </w:rPr>
  </w:style>
  <w:style w:type="character" w:default="1" w:styleId="DefaultParagraphFont">
    <w:name w:val="Default Paragraph Font"/>
    <w:uiPriority w:val="1"/>
    <w:unhideWhenUsed/>
    <w:rsid w:val="00365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D41"/>
  </w:style>
  <w:style w:type="character" w:customStyle="1" w:styleId="Heading1Char">
    <w:name w:val="Heading 1 Char"/>
    <w:basedOn w:val="DefaultParagraphFont"/>
    <w:link w:val="Heading1"/>
    <w:rsid w:val="00365D41"/>
    <w:rPr>
      <w:rFonts w:ascii="Times New Roman" w:eastAsia="Times New Roman" w:hAnsi="Times New Roman" w:cs="Times New Roman"/>
      <w:b/>
      <w:sz w:val="32"/>
      <w:szCs w:val="20"/>
      <w:lang w:eastAsia="en-US"/>
    </w:rPr>
  </w:style>
  <w:style w:type="paragraph" w:styleId="BodyText">
    <w:name w:val="Body Text"/>
    <w:basedOn w:val="Normal"/>
    <w:link w:val="BodyTextChar"/>
    <w:rsid w:val="00365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D41"/>
    <w:rPr>
      <w:rFonts w:ascii="Times New Roman" w:eastAsia="Times New Roman" w:hAnsi="Times New Roman" w:cs="Times New Roman"/>
      <w:sz w:val="24"/>
      <w:lang w:eastAsia="en-US"/>
    </w:rPr>
  </w:style>
  <w:style w:type="paragraph" w:styleId="ListBullet">
    <w:name w:val="List Bullet"/>
    <w:basedOn w:val="List"/>
    <w:rsid w:val="00365D41"/>
    <w:pPr>
      <w:numPr>
        <w:numId w:val="13"/>
      </w:numPr>
      <w:tabs>
        <w:tab w:val="clear" w:pos="340"/>
      </w:tabs>
      <w:spacing w:before="40" w:after="40"/>
    </w:pPr>
  </w:style>
  <w:style w:type="paragraph" w:styleId="ListBullet2">
    <w:name w:val="List Bullet 2"/>
    <w:basedOn w:val="List2"/>
    <w:rsid w:val="00365D41"/>
    <w:pPr>
      <w:numPr>
        <w:numId w:val="14"/>
      </w:numPr>
      <w:tabs>
        <w:tab w:val="clear" w:pos="680"/>
      </w:tabs>
    </w:pPr>
  </w:style>
  <w:style w:type="paragraph" w:customStyle="1" w:styleId="SuperHeading">
    <w:name w:val="SuperHeading"/>
    <w:basedOn w:val="Normal"/>
    <w:rsid w:val="00365D41"/>
    <w:pPr>
      <w:spacing w:before="240" w:after="120"/>
      <w:outlineLvl w:val="0"/>
    </w:pPr>
    <w:rPr>
      <w:rFonts w:ascii="Times New Roman" w:hAnsi="Times New Roman"/>
      <w:b/>
      <w:sz w:val="32"/>
    </w:rPr>
  </w:style>
  <w:style w:type="paragraph" w:customStyle="1" w:styleId="AllowPageBreak">
    <w:name w:val="AllowPageBreak"/>
    <w:rsid w:val="00365D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5D41"/>
    <w:pPr>
      <w:numPr>
        <w:numId w:val="3"/>
      </w:numPr>
      <w:tabs>
        <w:tab w:val="clear" w:pos="1021"/>
      </w:tabs>
      <w:ind w:left="1037" w:hanging="357"/>
    </w:pPr>
  </w:style>
  <w:style w:type="character" w:customStyle="1" w:styleId="Heading2Char">
    <w:name w:val="Heading 2 Char"/>
    <w:basedOn w:val="DefaultParagraphFont"/>
    <w:link w:val="Heading2"/>
    <w:rsid w:val="00365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D41"/>
    <w:rPr>
      <w:rFonts w:ascii="Courier New" w:eastAsia="Times New Roman" w:hAnsi="Courier New" w:cs="Times New Roman"/>
      <w:i/>
      <w:szCs w:val="20"/>
      <w:lang w:eastAsia="en-US"/>
    </w:rPr>
  </w:style>
  <w:style w:type="paragraph" w:customStyle="1" w:styleId="HeadingBase">
    <w:name w:val="Heading Base"/>
    <w:rsid w:val="00365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D41"/>
    <w:pPr>
      <w:tabs>
        <w:tab w:val="right" w:leader="dot" w:pos="9072"/>
      </w:tabs>
      <w:ind w:left="567"/>
    </w:pPr>
    <w:rPr>
      <w:szCs w:val="22"/>
    </w:rPr>
  </w:style>
  <w:style w:type="paragraph" w:customStyle="1" w:styleId="TOCBase">
    <w:name w:val="TOC Base"/>
    <w:rsid w:val="00365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D41"/>
    <w:pPr>
      <w:tabs>
        <w:tab w:val="right" w:leader="dot" w:pos="9072"/>
      </w:tabs>
      <w:spacing w:before="40" w:after="40"/>
      <w:ind w:left="284"/>
    </w:pPr>
    <w:rPr>
      <w:rFonts w:ascii="Times New Roman" w:hAnsi="Times New Roman"/>
    </w:rPr>
  </w:style>
  <w:style w:type="paragraph" w:styleId="TOC1">
    <w:name w:val="toc 1"/>
    <w:basedOn w:val="TOCBase"/>
    <w:next w:val="Normal"/>
    <w:rsid w:val="00365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D41"/>
    <w:rPr>
      <w:rFonts w:ascii="Times New Roman" w:eastAsia="Times New Roman" w:hAnsi="Times New Roman" w:cs="Times New Roman"/>
      <w:sz w:val="16"/>
      <w:lang w:eastAsia="en-US"/>
    </w:rPr>
  </w:style>
  <w:style w:type="paragraph" w:styleId="Title">
    <w:name w:val="Title"/>
    <w:basedOn w:val="HeadingBase"/>
    <w:link w:val="TitleChar"/>
    <w:qFormat/>
    <w:rsid w:val="00365D41"/>
    <w:pPr>
      <w:spacing w:before="5040"/>
      <w:jc w:val="center"/>
    </w:pPr>
    <w:rPr>
      <w:sz w:val="48"/>
      <w:szCs w:val="72"/>
      <w:lang w:val="en-US"/>
    </w:rPr>
  </w:style>
  <w:style w:type="character" w:customStyle="1" w:styleId="TitleChar">
    <w:name w:val="Title Char"/>
    <w:basedOn w:val="DefaultParagraphFont"/>
    <w:link w:val="Title"/>
    <w:rsid w:val="00365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D41"/>
    <w:pPr>
      <w:tabs>
        <w:tab w:val="left" w:pos="3600"/>
        <w:tab w:val="left" w:pos="3958"/>
      </w:tabs>
    </w:pPr>
  </w:style>
  <w:style w:type="paragraph" w:styleId="List">
    <w:name w:val="List"/>
    <w:basedOn w:val="BodyText"/>
    <w:next w:val="BodyText"/>
    <w:rsid w:val="00365D41"/>
    <w:pPr>
      <w:tabs>
        <w:tab w:val="left" w:pos="340"/>
      </w:tabs>
      <w:spacing w:before="60" w:after="60"/>
      <w:ind w:left="340" w:hanging="340"/>
    </w:pPr>
  </w:style>
  <w:style w:type="paragraph" w:customStyle="1" w:styleId="Note">
    <w:name w:val="Note"/>
    <w:basedOn w:val="BodyText"/>
    <w:rsid w:val="00365D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5D41"/>
    <w:rPr>
      <w:b/>
      <w:spacing w:val="0"/>
    </w:rPr>
  </w:style>
  <w:style w:type="paragraph" w:customStyle="1" w:styleId="SuperTitle">
    <w:name w:val="SuperTitle"/>
    <w:basedOn w:val="Title"/>
    <w:rsid w:val="00365D41"/>
    <w:pPr>
      <w:framePr w:wrap="auto" w:hAnchor="text" w:y="6049"/>
    </w:pPr>
    <w:rPr>
      <w:color w:val="000000"/>
      <w:sz w:val="40"/>
    </w:rPr>
  </w:style>
  <w:style w:type="paragraph" w:customStyle="1" w:styleId="TOCTitle">
    <w:name w:val="TOCTitle"/>
    <w:basedOn w:val="Heading1"/>
    <w:rsid w:val="00365D41"/>
    <w:pPr>
      <w:spacing w:after="240"/>
      <w:jc w:val="center"/>
      <w:outlineLvl w:val="9"/>
    </w:pPr>
    <w:rPr>
      <w:caps/>
    </w:rPr>
  </w:style>
  <w:style w:type="paragraph" w:customStyle="1" w:styleId="Version">
    <w:name w:val="Version"/>
    <w:rsid w:val="00365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D41"/>
    <w:pPr>
      <w:keepNext w:val="0"/>
      <w:tabs>
        <w:tab w:val="right" w:pos="4176"/>
      </w:tabs>
      <w:ind w:left="198" w:hanging="198"/>
    </w:pPr>
    <w:rPr>
      <w:rFonts w:ascii="Garamond" w:hAnsi="Garamond"/>
    </w:rPr>
  </w:style>
  <w:style w:type="paragraph" w:styleId="IndexHeading">
    <w:name w:val="index heading"/>
    <w:basedOn w:val="Normal"/>
    <w:next w:val="Index1"/>
    <w:semiHidden/>
    <w:rsid w:val="00365D41"/>
    <w:pPr>
      <w:spacing w:before="120" w:after="120"/>
    </w:pPr>
    <w:rPr>
      <w:rFonts w:ascii="Arial" w:hAnsi="Arial"/>
      <w:b/>
      <w:color w:val="918585"/>
      <w:sz w:val="24"/>
    </w:rPr>
  </w:style>
  <w:style w:type="paragraph" w:styleId="Header">
    <w:name w:val="header"/>
    <w:basedOn w:val="Normal"/>
    <w:link w:val="HeaderChar"/>
    <w:rsid w:val="00365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D41"/>
    <w:rPr>
      <w:rFonts w:ascii="Times New Roman" w:eastAsia="Times New Roman" w:hAnsi="Times New Roman" w:cs="Times New Roman"/>
      <w:sz w:val="16"/>
      <w:szCs w:val="20"/>
      <w:lang w:val="en-GB" w:eastAsia="en-US"/>
    </w:rPr>
  </w:style>
  <w:style w:type="paragraph" w:customStyle="1" w:styleId="Chapter">
    <w:name w:val="Chapter"/>
    <w:basedOn w:val="Normal"/>
    <w:rsid w:val="00365D41"/>
    <w:pPr>
      <w:spacing w:before="240"/>
    </w:pPr>
    <w:rPr>
      <w:rFonts w:ascii="Times New Roman" w:hAnsi="Times New Roman"/>
      <w:smallCaps/>
      <w:spacing w:val="80"/>
      <w:sz w:val="28"/>
    </w:rPr>
  </w:style>
  <w:style w:type="paragraph" w:customStyle="1" w:styleId="InChapter">
    <w:name w:val="InChapter"/>
    <w:basedOn w:val="Heading3"/>
    <w:rsid w:val="00365D41"/>
    <w:pPr>
      <w:spacing w:after="240"/>
      <w:outlineLvl w:val="9"/>
    </w:pPr>
    <w:rPr>
      <w:noProof/>
    </w:rPr>
  </w:style>
  <w:style w:type="paragraph" w:styleId="Index2">
    <w:name w:val="index 2"/>
    <w:basedOn w:val="Normal"/>
    <w:next w:val="Normal"/>
    <w:semiHidden/>
    <w:rsid w:val="00365D41"/>
    <w:pPr>
      <w:tabs>
        <w:tab w:val="right" w:pos="4176"/>
      </w:tabs>
      <w:ind w:left="568" w:hanging="284"/>
    </w:pPr>
    <w:rPr>
      <w:rFonts w:ascii="Garamond" w:hAnsi="Garamond"/>
    </w:rPr>
  </w:style>
  <w:style w:type="paragraph" w:customStyle="1" w:styleId="Byline">
    <w:name w:val="Byline"/>
    <w:rsid w:val="00365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D41"/>
    <w:pPr>
      <w:tabs>
        <w:tab w:val="clear" w:pos="3600"/>
        <w:tab w:val="clear" w:pos="3958"/>
      </w:tabs>
      <w:jc w:val="right"/>
    </w:pPr>
  </w:style>
  <w:style w:type="character" w:styleId="Emphasis">
    <w:name w:val="Emphasis"/>
    <w:basedOn w:val="DefaultParagraphFont"/>
    <w:qFormat/>
    <w:rsid w:val="00365D41"/>
    <w:rPr>
      <w:i/>
    </w:rPr>
  </w:style>
  <w:style w:type="paragraph" w:styleId="Caption">
    <w:name w:val="caption"/>
    <w:basedOn w:val="BodyText"/>
    <w:next w:val="Normal"/>
    <w:qFormat/>
    <w:rsid w:val="00365D41"/>
    <w:pPr>
      <w:framePr w:w="2268" w:hSpace="181" w:vSpace="181" w:wrap="around" w:vAnchor="text" w:hAnchor="page" w:x="1135" w:y="285" w:anchorLock="1"/>
    </w:pPr>
    <w:rPr>
      <w:i/>
    </w:rPr>
  </w:style>
  <w:style w:type="paragraph" w:customStyle="1" w:styleId="MiniTOCTitle">
    <w:name w:val="MiniTOCTitle"/>
    <w:basedOn w:val="Heading4"/>
    <w:rsid w:val="00365D41"/>
    <w:pPr>
      <w:spacing w:before="240"/>
      <w:outlineLvl w:val="9"/>
    </w:pPr>
    <w:rPr>
      <w:noProof/>
      <w:sz w:val="24"/>
    </w:rPr>
  </w:style>
  <w:style w:type="paragraph" w:customStyle="1" w:styleId="MiniTOCItem">
    <w:name w:val="MiniTOCItem"/>
    <w:basedOn w:val="ListBullet"/>
    <w:rsid w:val="00365D41"/>
    <w:pPr>
      <w:numPr>
        <w:numId w:val="0"/>
      </w:numPr>
      <w:tabs>
        <w:tab w:val="right" w:leader="dot" w:pos="6521"/>
      </w:tabs>
      <w:spacing w:before="0" w:after="0"/>
    </w:pPr>
  </w:style>
  <w:style w:type="paragraph" w:customStyle="1" w:styleId="TOFTitle">
    <w:name w:val="TOFTitle"/>
    <w:basedOn w:val="TOCTitle"/>
    <w:rsid w:val="00365D41"/>
  </w:style>
  <w:style w:type="paragraph" w:styleId="TableofFigures">
    <w:name w:val="table of figures"/>
    <w:basedOn w:val="Normal"/>
    <w:next w:val="Normal"/>
    <w:semiHidden/>
    <w:rsid w:val="00365D41"/>
    <w:pPr>
      <w:tabs>
        <w:tab w:val="right" w:leader="dot" w:pos="9072"/>
      </w:tabs>
      <w:ind w:left="970" w:hanging="403"/>
    </w:pPr>
    <w:rPr>
      <w:rFonts w:ascii="Times New Roman" w:hAnsi="Times New Roman"/>
      <w:b/>
    </w:rPr>
  </w:style>
  <w:style w:type="paragraph" w:styleId="ListNumber">
    <w:name w:val="List Number"/>
    <w:basedOn w:val="List"/>
    <w:rsid w:val="00365D41"/>
    <w:pPr>
      <w:numPr>
        <w:numId w:val="16"/>
      </w:numPr>
      <w:tabs>
        <w:tab w:val="clear" w:pos="340"/>
      </w:tabs>
    </w:pPr>
  </w:style>
  <w:style w:type="character" w:customStyle="1" w:styleId="WingdingSymbols">
    <w:name w:val="Wingding Symbols"/>
    <w:rsid w:val="00365D41"/>
    <w:rPr>
      <w:rFonts w:ascii="Wingdings" w:hAnsi="Wingdings"/>
    </w:rPr>
  </w:style>
  <w:style w:type="paragraph" w:customStyle="1" w:styleId="TableHeading">
    <w:name w:val="Table Heading"/>
    <w:basedOn w:val="HeadingBase"/>
    <w:rsid w:val="00365D41"/>
    <w:pPr>
      <w:keepLines/>
      <w:pBdr>
        <w:bottom w:val="single" w:sz="6" w:space="1" w:color="918585"/>
      </w:pBdr>
      <w:spacing w:before="240"/>
    </w:pPr>
  </w:style>
  <w:style w:type="character" w:customStyle="1" w:styleId="HotSpot">
    <w:name w:val="HotSpot"/>
    <w:rsid w:val="00365D41"/>
    <w:rPr>
      <w:color w:val="0033CC"/>
      <w:u w:val="none"/>
    </w:rPr>
  </w:style>
  <w:style w:type="paragraph" w:customStyle="1" w:styleId="BodyTextRight">
    <w:name w:val="Body Text Right"/>
    <w:basedOn w:val="BodyText"/>
    <w:rsid w:val="00365D41"/>
    <w:pPr>
      <w:spacing w:before="0" w:after="0"/>
      <w:jc w:val="right"/>
    </w:pPr>
  </w:style>
  <w:style w:type="paragraph" w:styleId="Index3">
    <w:name w:val="index 3"/>
    <w:basedOn w:val="ListNumber2"/>
    <w:next w:val="Normal"/>
    <w:semiHidden/>
    <w:rsid w:val="00365D41"/>
    <w:pPr>
      <w:numPr>
        <w:numId w:val="0"/>
      </w:numPr>
      <w:tabs>
        <w:tab w:val="right" w:leader="dot" w:pos="4176"/>
      </w:tabs>
    </w:pPr>
  </w:style>
  <w:style w:type="paragraph" w:styleId="ListNumber2">
    <w:name w:val="List Number 2"/>
    <w:basedOn w:val="List2"/>
    <w:rsid w:val="00365D41"/>
    <w:pPr>
      <w:numPr>
        <w:numId w:val="11"/>
      </w:numPr>
      <w:tabs>
        <w:tab w:val="clear" w:pos="1060"/>
      </w:tabs>
    </w:pPr>
  </w:style>
  <w:style w:type="paragraph" w:customStyle="1" w:styleId="MarginNote">
    <w:name w:val="Margin Note"/>
    <w:basedOn w:val="BodyText"/>
    <w:rsid w:val="00365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D41"/>
    <w:rPr>
      <w:sz w:val="32"/>
    </w:rPr>
  </w:style>
  <w:style w:type="paragraph" w:customStyle="1" w:styleId="HeadingProcedure">
    <w:name w:val="Heading Procedure"/>
    <w:basedOn w:val="HeadingBase"/>
    <w:next w:val="Normal"/>
    <w:rsid w:val="00365D41"/>
    <w:pPr>
      <w:tabs>
        <w:tab w:val="left" w:pos="0"/>
      </w:tabs>
      <w:spacing w:before="120" w:after="60"/>
    </w:pPr>
    <w:rPr>
      <w:i/>
      <w:color w:val="918585"/>
      <w:sz w:val="22"/>
    </w:rPr>
  </w:style>
  <w:style w:type="paragraph" w:customStyle="1" w:styleId="TableBodyText">
    <w:name w:val="Table Body Text"/>
    <w:basedOn w:val="BodyText"/>
    <w:rsid w:val="00365D41"/>
    <w:pPr>
      <w:spacing w:before="60" w:after="60"/>
    </w:pPr>
  </w:style>
  <w:style w:type="paragraph" w:styleId="ListContinue">
    <w:name w:val="List Continue"/>
    <w:basedOn w:val="List"/>
    <w:rsid w:val="00365D41"/>
    <w:pPr>
      <w:ind w:firstLine="0"/>
    </w:pPr>
  </w:style>
  <w:style w:type="paragraph" w:customStyle="1" w:styleId="ListNote">
    <w:name w:val="List Note"/>
    <w:basedOn w:val="List"/>
    <w:rsid w:val="00365D41"/>
    <w:pPr>
      <w:pBdr>
        <w:top w:val="single" w:sz="6" w:space="2" w:color="918585"/>
        <w:bottom w:val="single" w:sz="6" w:space="2" w:color="918585"/>
      </w:pBdr>
      <w:tabs>
        <w:tab w:val="left" w:pos="1021"/>
      </w:tabs>
      <w:ind w:firstLine="0"/>
    </w:pPr>
  </w:style>
  <w:style w:type="paragraph" w:customStyle="1" w:styleId="Warning">
    <w:name w:val="Warning"/>
    <w:basedOn w:val="BodyText"/>
    <w:rsid w:val="00365D41"/>
    <w:pPr>
      <w:shd w:val="clear" w:color="auto" w:fill="D9D9D9"/>
      <w:tabs>
        <w:tab w:val="left" w:pos="992"/>
      </w:tabs>
      <w:ind w:left="119" w:right="119"/>
    </w:pPr>
    <w:rPr>
      <w:sz w:val="20"/>
    </w:rPr>
  </w:style>
  <w:style w:type="paragraph" w:customStyle="1" w:styleId="MarginIcons">
    <w:name w:val="Margin Icons"/>
    <w:basedOn w:val="BodyText"/>
    <w:rsid w:val="00365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D41"/>
    <w:rPr>
      <w:rFonts w:ascii="Courier New" w:hAnsi="Courier New"/>
    </w:rPr>
  </w:style>
  <w:style w:type="paragraph" w:customStyle="1" w:styleId="NoteBullet">
    <w:name w:val="Note Bullet"/>
    <w:basedOn w:val="Note"/>
    <w:rsid w:val="00365D41"/>
    <w:pPr>
      <w:tabs>
        <w:tab w:val="clear" w:pos="680"/>
      </w:tabs>
      <w:spacing w:before="60" w:after="60"/>
    </w:pPr>
  </w:style>
  <w:style w:type="paragraph" w:customStyle="1" w:styleId="SubHeading2">
    <w:name w:val="SubHeading2"/>
    <w:basedOn w:val="HeadingBase"/>
    <w:rsid w:val="00365D41"/>
    <w:pPr>
      <w:spacing w:before="240" w:after="60"/>
    </w:pPr>
    <w:rPr>
      <w:sz w:val="20"/>
    </w:rPr>
  </w:style>
  <w:style w:type="paragraph" w:customStyle="1" w:styleId="SubHeading1">
    <w:name w:val="SubHeading1"/>
    <w:basedOn w:val="HeadingBase"/>
    <w:rsid w:val="00365D41"/>
    <w:pPr>
      <w:spacing w:before="240" w:after="60"/>
    </w:pPr>
    <w:rPr>
      <w:color w:val="918585"/>
      <w:sz w:val="22"/>
    </w:rPr>
  </w:style>
  <w:style w:type="paragraph" w:customStyle="1" w:styleId="SideHeading">
    <w:name w:val="Side Heading"/>
    <w:basedOn w:val="HeadingBase"/>
    <w:rsid w:val="00365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D41"/>
    <w:pPr>
      <w:numPr>
        <w:numId w:val="12"/>
      </w:numPr>
    </w:pPr>
  </w:style>
  <w:style w:type="paragraph" w:styleId="PlainText">
    <w:name w:val="Plain Text"/>
    <w:basedOn w:val="Normal"/>
    <w:link w:val="PlainTextChar"/>
    <w:rsid w:val="00365D41"/>
    <w:rPr>
      <w:sz w:val="20"/>
    </w:rPr>
  </w:style>
  <w:style w:type="character" w:customStyle="1" w:styleId="PlainTextChar">
    <w:name w:val="Plain Text Char"/>
    <w:basedOn w:val="DefaultParagraphFont"/>
    <w:link w:val="PlainText"/>
    <w:rsid w:val="00365D41"/>
    <w:rPr>
      <w:rFonts w:ascii="Courier New" w:eastAsia="Times New Roman" w:hAnsi="Courier New" w:cs="Times New Roman"/>
      <w:sz w:val="20"/>
      <w:szCs w:val="20"/>
      <w:lang w:eastAsia="en-US"/>
    </w:rPr>
  </w:style>
  <w:style w:type="character" w:customStyle="1" w:styleId="MenuOption">
    <w:name w:val="Menu Option"/>
    <w:basedOn w:val="DefaultParagraphFont"/>
    <w:rsid w:val="00365D41"/>
    <w:rPr>
      <w:b/>
      <w:smallCaps/>
    </w:rPr>
  </w:style>
  <w:style w:type="paragraph" w:customStyle="1" w:styleId="TableListNumber">
    <w:name w:val="Table List Number"/>
    <w:basedOn w:val="ListNumber"/>
    <w:rsid w:val="00365D41"/>
    <w:pPr>
      <w:numPr>
        <w:numId w:val="0"/>
      </w:numPr>
    </w:pPr>
  </w:style>
  <w:style w:type="paragraph" w:styleId="TOC4">
    <w:name w:val="toc 4"/>
    <w:basedOn w:val="TOCBase"/>
    <w:next w:val="Normal"/>
    <w:semiHidden/>
    <w:rsid w:val="00365D41"/>
    <w:pPr>
      <w:tabs>
        <w:tab w:val="right" w:leader="dot" w:pos="9071"/>
      </w:tabs>
      <w:ind w:left="1701"/>
    </w:pPr>
  </w:style>
  <w:style w:type="paragraph" w:customStyle="1" w:styleId="ListAlpha">
    <w:name w:val="List Alpha"/>
    <w:basedOn w:val="List"/>
    <w:rsid w:val="00365D41"/>
    <w:pPr>
      <w:numPr>
        <w:numId w:val="10"/>
      </w:numPr>
    </w:pPr>
  </w:style>
  <w:style w:type="paragraph" w:customStyle="1" w:styleId="ListAlpha2">
    <w:name w:val="List Alpha 2"/>
    <w:basedOn w:val="List2"/>
    <w:rsid w:val="00365D41"/>
    <w:pPr>
      <w:numPr>
        <w:numId w:val="9"/>
      </w:numPr>
    </w:pPr>
  </w:style>
  <w:style w:type="paragraph" w:styleId="List2">
    <w:name w:val="List 2"/>
    <w:basedOn w:val="BodyText"/>
    <w:rsid w:val="00365D41"/>
    <w:pPr>
      <w:tabs>
        <w:tab w:val="left" w:pos="680"/>
      </w:tabs>
      <w:spacing w:before="60" w:after="60"/>
      <w:ind w:left="680" w:hanging="340"/>
    </w:pPr>
  </w:style>
  <w:style w:type="paragraph" w:styleId="List3">
    <w:name w:val="List 3"/>
    <w:basedOn w:val="BodyText"/>
    <w:rsid w:val="00365D41"/>
    <w:pPr>
      <w:tabs>
        <w:tab w:val="left" w:pos="1021"/>
      </w:tabs>
      <w:spacing w:before="60" w:after="60"/>
      <w:ind w:left="1020" w:hanging="340"/>
    </w:pPr>
  </w:style>
  <w:style w:type="paragraph" w:styleId="List4">
    <w:name w:val="List 4"/>
    <w:basedOn w:val="BodyText"/>
    <w:rsid w:val="00365D41"/>
    <w:pPr>
      <w:tabs>
        <w:tab w:val="left" w:pos="1361"/>
      </w:tabs>
      <w:spacing w:before="60" w:after="60"/>
      <w:ind w:left="1361" w:hanging="340"/>
    </w:pPr>
  </w:style>
  <w:style w:type="paragraph" w:styleId="List5">
    <w:name w:val="List 5"/>
    <w:basedOn w:val="BodyText"/>
    <w:rsid w:val="00365D41"/>
    <w:pPr>
      <w:tabs>
        <w:tab w:val="left" w:pos="1701"/>
      </w:tabs>
      <w:spacing w:before="60" w:after="60"/>
      <w:ind w:left="1701" w:hanging="340"/>
    </w:pPr>
  </w:style>
  <w:style w:type="paragraph" w:styleId="ListBullet4">
    <w:name w:val="List Bullet 4"/>
    <w:basedOn w:val="List4"/>
    <w:rsid w:val="00365D41"/>
    <w:pPr>
      <w:numPr>
        <w:numId w:val="4"/>
      </w:numPr>
      <w:tabs>
        <w:tab w:val="clear" w:pos="1361"/>
      </w:tabs>
    </w:pPr>
  </w:style>
  <w:style w:type="paragraph" w:styleId="ListBullet5">
    <w:name w:val="List Bullet 5"/>
    <w:basedOn w:val="List5"/>
    <w:rsid w:val="00365D41"/>
    <w:pPr>
      <w:numPr>
        <w:numId w:val="5"/>
      </w:numPr>
    </w:pPr>
  </w:style>
  <w:style w:type="paragraph" w:styleId="ListContinue2">
    <w:name w:val="List Continue 2"/>
    <w:basedOn w:val="List2"/>
    <w:rsid w:val="00365D41"/>
    <w:pPr>
      <w:ind w:firstLine="0"/>
    </w:pPr>
  </w:style>
  <w:style w:type="paragraph" w:styleId="ListContinue3">
    <w:name w:val="List Continue 3"/>
    <w:basedOn w:val="List3"/>
    <w:rsid w:val="00365D41"/>
    <w:pPr>
      <w:ind w:left="1021" w:firstLine="0"/>
    </w:pPr>
  </w:style>
  <w:style w:type="paragraph" w:styleId="ListContinue4">
    <w:name w:val="List Continue 4"/>
    <w:basedOn w:val="List4"/>
    <w:rsid w:val="00365D41"/>
    <w:pPr>
      <w:ind w:firstLine="0"/>
    </w:pPr>
  </w:style>
  <w:style w:type="paragraph" w:styleId="ListContinue5">
    <w:name w:val="List Continue 5"/>
    <w:basedOn w:val="List5"/>
    <w:rsid w:val="00365D41"/>
    <w:pPr>
      <w:ind w:firstLine="0"/>
    </w:pPr>
  </w:style>
  <w:style w:type="paragraph" w:styleId="ListNumber3">
    <w:name w:val="List Number 3"/>
    <w:basedOn w:val="List3"/>
    <w:rsid w:val="00365D41"/>
    <w:pPr>
      <w:numPr>
        <w:numId w:val="6"/>
      </w:numPr>
    </w:pPr>
  </w:style>
  <w:style w:type="paragraph" w:styleId="ListNumber4">
    <w:name w:val="List Number 4"/>
    <w:basedOn w:val="List4"/>
    <w:rsid w:val="00365D41"/>
    <w:pPr>
      <w:numPr>
        <w:numId w:val="7"/>
      </w:numPr>
    </w:pPr>
  </w:style>
  <w:style w:type="paragraph" w:styleId="ListNumber5">
    <w:name w:val="List Number 5"/>
    <w:basedOn w:val="List5"/>
    <w:rsid w:val="00365D41"/>
    <w:pPr>
      <w:numPr>
        <w:numId w:val="8"/>
      </w:numPr>
    </w:pPr>
  </w:style>
  <w:style w:type="paragraph" w:styleId="BlockText">
    <w:name w:val="Block Text"/>
    <w:basedOn w:val="Normal"/>
    <w:rsid w:val="00365D41"/>
    <w:pPr>
      <w:spacing w:after="120"/>
      <w:ind w:left="1440" w:right="1440"/>
    </w:pPr>
  </w:style>
  <w:style w:type="character" w:customStyle="1" w:styleId="Subscript">
    <w:name w:val="Subscript"/>
    <w:basedOn w:val="DefaultParagraphFont"/>
    <w:rsid w:val="00365D41"/>
    <w:rPr>
      <w:sz w:val="16"/>
      <w:vertAlign w:val="subscript"/>
    </w:rPr>
  </w:style>
  <w:style w:type="character" w:customStyle="1" w:styleId="Superscript">
    <w:name w:val="Superscript"/>
    <w:basedOn w:val="DefaultParagraphFont"/>
    <w:rsid w:val="00365D41"/>
    <w:rPr>
      <w:sz w:val="16"/>
      <w:vertAlign w:val="superscript"/>
    </w:rPr>
  </w:style>
  <w:style w:type="character" w:customStyle="1" w:styleId="Symbols">
    <w:name w:val="Symbols"/>
    <w:basedOn w:val="DefaultParagraphFont"/>
    <w:rsid w:val="00365D41"/>
    <w:rPr>
      <w:rFonts w:ascii="Symbol" w:hAnsi="Symbol"/>
    </w:rPr>
  </w:style>
  <w:style w:type="character" w:customStyle="1" w:styleId="MenuOptions">
    <w:name w:val="Menu Options"/>
    <w:basedOn w:val="DefaultParagraphFont"/>
    <w:rsid w:val="00365D41"/>
    <w:rPr>
      <w:rFonts w:ascii="Arial Narrow" w:hAnsi="Arial Narrow"/>
      <w:smallCaps/>
    </w:rPr>
  </w:style>
  <w:style w:type="character" w:customStyle="1" w:styleId="Buttons">
    <w:name w:val="Buttons"/>
    <w:basedOn w:val="DefaultParagraphFont"/>
    <w:rsid w:val="00365D41"/>
    <w:rPr>
      <w:b/>
    </w:rPr>
  </w:style>
  <w:style w:type="character" w:customStyle="1" w:styleId="Underlined">
    <w:name w:val="Underlined"/>
    <w:basedOn w:val="DefaultParagraphFont"/>
    <w:rsid w:val="00365D41"/>
    <w:rPr>
      <w:u w:val="single"/>
    </w:rPr>
  </w:style>
  <w:style w:type="paragraph" w:customStyle="1" w:styleId="TableBodyTextRight">
    <w:name w:val="Table Body Text Right"/>
    <w:basedOn w:val="TableBodyText"/>
    <w:rsid w:val="00365D41"/>
    <w:pPr>
      <w:widowControl w:val="0"/>
      <w:autoSpaceDE w:val="0"/>
      <w:autoSpaceDN w:val="0"/>
      <w:adjustRightInd w:val="0"/>
      <w:jc w:val="right"/>
    </w:pPr>
    <w:rPr>
      <w:rFonts w:cs="Arial"/>
      <w:szCs w:val="18"/>
    </w:rPr>
  </w:style>
  <w:style w:type="paragraph" w:customStyle="1" w:styleId="CopyrightText">
    <w:name w:val="Copyright Text"/>
    <w:basedOn w:val="BodyText"/>
    <w:rsid w:val="00365D41"/>
    <w:rPr>
      <w:sz w:val="18"/>
    </w:rPr>
  </w:style>
  <w:style w:type="paragraph" w:customStyle="1" w:styleId="BodySmallRight">
    <w:name w:val="Body Small Right"/>
    <w:basedOn w:val="BodyTextRight"/>
    <w:rsid w:val="00365D41"/>
    <w:rPr>
      <w:sz w:val="18"/>
      <w:szCs w:val="18"/>
    </w:rPr>
  </w:style>
  <w:style w:type="paragraph" w:customStyle="1" w:styleId="MarginEdition">
    <w:name w:val="Margin Edition"/>
    <w:basedOn w:val="MarginNote"/>
    <w:rsid w:val="00365D41"/>
    <w:pPr>
      <w:spacing w:before="0" w:after="0"/>
    </w:pPr>
    <w:rPr>
      <w:rFonts w:ascii="Times New Roman" w:hAnsi="Times New Roman"/>
      <w:color w:val="999999"/>
    </w:rPr>
  </w:style>
  <w:style w:type="paragraph" w:customStyle="1" w:styleId="Spacer">
    <w:name w:val="Spacer"/>
    <w:basedOn w:val="Normal"/>
    <w:rsid w:val="00365D41"/>
    <w:rPr>
      <w:sz w:val="2"/>
      <w:szCs w:val="2"/>
    </w:rPr>
  </w:style>
  <w:style w:type="character" w:customStyle="1" w:styleId="Small">
    <w:name w:val="Small"/>
    <w:basedOn w:val="DefaultParagraphFont"/>
    <w:rsid w:val="00365D41"/>
    <w:rPr>
      <w:sz w:val="16"/>
    </w:rPr>
  </w:style>
  <w:style w:type="paragraph" w:customStyle="1" w:styleId="WideTable">
    <w:name w:val="Wide Table"/>
    <w:basedOn w:val="Normal"/>
    <w:rsid w:val="00365D41"/>
    <w:pPr>
      <w:ind w:left="-1418"/>
    </w:pPr>
    <w:rPr>
      <w:sz w:val="2"/>
      <w:szCs w:val="2"/>
    </w:rPr>
  </w:style>
  <w:style w:type="character" w:styleId="PageNumber">
    <w:name w:val="page number"/>
    <w:basedOn w:val="DefaultParagraphFont"/>
    <w:rsid w:val="00365D41"/>
  </w:style>
  <w:style w:type="paragraph" w:styleId="Quote">
    <w:name w:val="Quote"/>
    <w:basedOn w:val="Heading1"/>
    <w:link w:val="QuoteChar"/>
    <w:qFormat/>
    <w:rsid w:val="00365D41"/>
    <w:rPr>
      <w:b w:val="0"/>
      <w:sz w:val="72"/>
      <w:szCs w:val="72"/>
      <w:lang w:val="en-NZ"/>
    </w:rPr>
  </w:style>
  <w:style w:type="character" w:customStyle="1" w:styleId="QuoteChar">
    <w:name w:val="Quote Char"/>
    <w:basedOn w:val="DefaultParagraphFont"/>
    <w:link w:val="Quote"/>
    <w:rsid w:val="00365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D41"/>
    <w:pPr>
      <w:pageBreakBefore/>
    </w:pPr>
  </w:style>
  <w:style w:type="paragraph" w:customStyle="1" w:styleId="Border">
    <w:name w:val="Border"/>
    <w:basedOn w:val="Normal"/>
    <w:qFormat/>
    <w:rsid w:val="00365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D41"/>
    <w:rPr>
      <w:b/>
      <w:bCs/>
      <w:i/>
      <w:iCs/>
      <w:color w:val="auto"/>
    </w:rPr>
  </w:style>
  <w:style w:type="paragraph" w:styleId="IntenseQuote">
    <w:name w:val="Intense Quote"/>
    <w:basedOn w:val="Normal"/>
    <w:next w:val="Normal"/>
    <w:link w:val="IntenseQuoteChar"/>
    <w:uiPriority w:val="30"/>
    <w:qFormat/>
    <w:rsid w:val="00365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D41"/>
    <w:rPr>
      <w:smallCaps/>
      <w:color w:val="auto"/>
      <w:u w:val="single"/>
    </w:rPr>
  </w:style>
  <w:style w:type="character" w:styleId="IntenseReference">
    <w:name w:val="Intense Reference"/>
    <w:basedOn w:val="DefaultParagraphFont"/>
    <w:uiPriority w:val="32"/>
    <w:qFormat/>
    <w:rsid w:val="00365D41"/>
    <w:rPr>
      <w:b/>
      <w:bCs/>
      <w:smallCaps/>
      <w:color w:val="auto"/>
      <w:spacing w:val="5"/>
      <w:u w:val="single"/>
    </w:rPr>
  </w:style>
  <w:style w:type="paragraph" w:customStyle="1" w:styleId="2ColumnHeading">
    <w:name w:val="2Column Heading"/>
    <w:basedOn w:val="BodyText"/>
    <w:qFormat/>
    <w:rsid w:val="00365D41"/>
    <w:pPr>
      <w:spacing w:after="60"/>
      <w:ind w:left="-2268"/>
    </w:pPr>
    <w:rPr>
      <w:b/>
    </w:rPr>
  </w:style>
  <w:style w:type="paragraph" w:customStyle="1" w:styleId="Heading1TOC">
    <w:name w:val="Heading1 TOC"/>
    <w:basedOn w:val="Normal"/>
    <w:qFormat/>
    <w:rsid w:val="00365D41"/>
    <w:pPr>
      <w:spacing w:before="240" w:after="120"/>
    </w:pPr>
    <w:rPr>
      <w:rFonts w:ascii="Times New Roman" w:hAnsi="Times New Roman"/>
      <w:b/>
      <w:sz w:val="32"/>
    </w:rPr>
  </w:style>
  <w:style w:type="paragraph" w:customStyle="1" w:styleId="Heading2TOC">
    <w:name w:val="Heading2 TOC"/>
    <w:basedOn w:val="Normal"/>
    <w:qFormat/>
    <w:rsid w:val="00365D41"/>
    <w:pPr>
      <w:spacing w:before="240" w:after="60"/>
    </w:pPr>
    <w:rPr>
      <w:rFonts w:ascii="Times New Roman" w:hAnsi="Times New Roman"/>
      <w:b/>
      <w:sz w:val="28"/>
    </w:rPr>
  </w:style>
  <w:style w:type="character" w:customStyle="1" w:styleId="Underline">
    <w:name w:val="Underline"/>
    <w:basedOn w:val="DefaultParagraphFont"/>
    <w:qFormat/>
    <w:rsid w:val="00365D41"/>
    <w:rPr>
      <w:u w:val="single"/>
    </w:rPr>
  </w:style>
  <w:style w:type="character" w:customStyle="1" w:styleId="BoldandItalics">
    <w:name w:val="Bold and Italics"/>
    <w:qFormat/>
    <w:rsid w:val="00365D41"/>
    <w:rPr>
      <w:b/>
      <w:i/>
      <w:u w:val="none"/>
    </w:rPr>
  </w:style>
  <w:style w:type="paragraph" w:styleId="BalloonText">
    <w:name w:val="Balloon Text"/>
    <w:basedOn w:val="Normal"/>
    <w:link w:val="BalloonTextChar"/>
    <w:rsid w:val="00365D41"/>
    <w:rPr>
      <w:rFonts w:ascii="Tahoma" w:hAnsi="Tahoma" w:cs="Tahoma"/>
      <w:sz w:val="16"/>
      <w:szCs w:val="16"/>
    </w:rPr>
  </w:style>
  <w:style w:type="character" w:customStyle="1" w:styleId="BalloonTextChar">
    <w:name w:val="Balloon Text Char"/>
    <w:basedOn w:val="DefaultParagraphFont"/>
    <w:link w:val="BalloonText"/>
    <w:rsid w:val="00365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D41"/>
    <w:rPr>
      <w:b/>
      <w:color w:val="660033"/>
      <w:spacing w:val="0"/>
    </w:rPr>
  </w:style>
  <w:style w:type="paragraph" w:customStyle="1" w:styleId="Nameditemlist">
    <w:name w:val="Named item list"/>
    <w:basedOn w:val="BodyText"/>
    <w:qFormat/>
    <w:rsid w:val="00365D41"/>
    <w:pPr>
      <w:tabs>
        <w:tab w:val="left" w:pos="2835"/>
      </w:tabs>
      <w:ind w:left="2835" w:hanging="2835"/>
    </w:pPr>
  </w:style>
  <w:style w:type="paragraph" w:customStyle="1" w:styleId="BodyTextnopadding">
    <w:name w:val="Body Text no padding"/>
    <w:basedOn w:val="BodyText"/>
    <w:qFormat/>
    <w:rsid w:val="00365D41"/>
    <w:pPr>
      <w:spacing w:before="0" w:after="0"/>
    </w:pPr>
  </w:style>
  <w:style w:type="paragraph" w:customStyle="1" w:styleId="BodyTextBold">
    <w:name w:val="Body Text Bold"/>
    <w:basedOn w:val="BodyText"/>
    <w:qFormat/>
    <w:rsid w:val="00365D41"/>
    <w:rPr>
      <w:b/>
    </w:rPr>
  </w:style>
  <w:style w:type="character" w:styleId="Hyperlink">
    <w:name w:val="Hyperlink"/>
    <w:basedOn w:val="DefaultParagraphFont"/>
    <w:uiPriority w:val="99"/>
    <w:unhideWhenUsed/>
    <w:rsid w:val="00AB4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5321</Characters>
  <Application>Microsoft Office Word</Application>
  <DocSecurity>0</DocSecurity>
  <Lines>166</Lines>
  <Paragraphs>166</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SITHFAB033 Provide advice on imported wines</dc:title>
  <dc:subject>Approved</dc:subject>
  <dc:creator>SkillsIQ</dc:creator>
  <cp:keywords>Release: 1</cp:keywords>
  <dc:description>Review Date: 12 April 2008</dc:description>
  <cp:lastModifiedBy>HSD_TPCMSd.prod</cp:lastModifiedBy>
  <cp:revision>3</cp:revision>
  <dcterms:created xsi:type="dcterms:W3CDTF">2023-03-02T05:29:00Z</dcterms:created>
  <dcterms:modified xsi:type="dcterms:W3CDTF">2023-03-02T05:29:00Z</dcterms:modified>
</cp:coreProperties>
</file>