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F0B" w:rsidP="00D90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SITHFAB029 Conduct a product tasting for alcoholic beverages</w:t>
      </w:r>
      <w:r>
        <w:fldChar w:fldCharType="end"/>
      </w:r>
    </w:p>
    <w:p w:rsidR="00D90F0B" w:rsidP="00D90F0B">
      <w:pPr>
        <w:pStyle w:val="Version"/>
        <w:sectPr w:rsidSect="00FC3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09F" w:rsidP="00FC309F">
      <w:pPr>
        <w:pStyle w:val="SuperHeading"/>
      </w:pPr>
      <w:r w:rsidRPr="00FC309F">
        <w:t>SITHFAB029 Conduct a product tasting for alcoholic beverages</w:t>
      </w:r>
    </w:p>
    <w:p w:rsidR="00000000" w:rsidRPr="00FC309F" w:rsidP="00FC309F">
      <w:pPr>
        <w:pStyle w:val="Heading1"/>
      </w:pPr>
      <w:bookmarkStart w:id="1" w:name="O_1229415"/>
      <w:bookmarkEnd w:id="1"/>
      <w:r w:rsidRPr="00FC309F">
        <w:t>Modification History</w:t>
      </w:r>
    </w:p>
    <w:p w:rsidR="00000000" w:rsidRPr="00FC309F" w:rsidP="00D90F0B">
      <w:pPr>
        <w:pStyle w:val="BodyText"/>
      </w:pPr>
      <w:r w:rsidRPr="00FC309F">
        <w:t>Not applicable.</w:t>
      </w:r>
    </w:p>
    <w:p w:rsidR="00000000" w:rsidRPr="00FC309F" w:rsidP="00FC309F">
      <w:pPr>
        <w:pStyle w:val="Heading1"/>
      </w:pPr>
      <w:bookmarkStart w:id="2" w:name="O_1229422"/>
      <w:bookmarkEnd w:id="2"/>
      <w:r w:rsidRPr="00FC309F">
        <w:t>Application</w:t>
      </w:r>
    </w:p>
    <w:p w:rsidR="00000000" w:rsidRPr="00FC309F" w:rsidP="00D90F0B">
      <w:pPr>
        <w:pStyle w:val="BodyText"/>
      </w:pPr>
      <w:r w:rsidRPr="00FC309F">
        <w:t>This unit describes the performance outcomes, skills and knowledge required to set up and conduct product tastings of alcoholic beverages and provide information on the k</w:t>
      </w:r>
      <w:r w:rsidRPr="00FC309F">
        <w:t>ey characteristics of the alcohol on offer for tasting. It requires the ability to taste and self-evaluate products on offer, set up and conduct tastings, interact with customers and maintain products at optimum quality throughout the product tasting.</w:t>
      </w:r>
    </w:p>
    <w:p w:rsidR="00000000" w:rsidRPr="00FC309F" w:rsidP="00D90F0B">
      <w:pPr>
        <w:pStyle w:val="BodyText"/>
      </w:pPr>
      <w:r w:rsidRPr="00FC309F">
        <w:t xml:space="preserve">The </w:t>
      </w:r>
      <w:r w:rsidRPr="00FC309F">
        <w:t>unit applies to hospitality, retail and wholesale organisations that conduct product tastings of wines, beers, spirits or liqueurs.</w:t>
      </w:r>
    </w:p>
    <w:p w:rsidR="00000000" w:rsidRPr="00FC309F" w:rsidP="00D90F0B">
      <w:pPr>
        <w:pStyle w:val="BodyText"/>
      </w:pPr>
      <w:r w:rsidRPr="00FC309F">
        <w:t>It applies to frontline sales and operational personnel who operate with some level of independence and under limited superv</w:t>
      </w:r>
      <w:r w:rsidRPr="00FC309F">
        <w:t>ision. This includes beverage sales consultants, winery sales staff, bar specialists, sommeliers and bar attendants.</w:t>
      </w:r>
    </w:p>
    <w:p w:rsidR="00000000" w:rsidRPr="00FC309F" w:rsidP="00D90F0B">
      <w:pPr>
        <w:pStyle w:val="BodyText"/>
      </w:pPr>
      <w:r w:rsidRPr="00FC309F">
        <w:t>The sale and service of alcohol, including in product tastings, is subject to the provisions of Responsible Service of Alcohol (RSA) law in</w:t>
      </w:r>
      <w:r w:rsidRPr="00FC309F">
        <w:t xml:space="preserve"> each State and Territory of Australia.</w:t>
      </w:r>
    </w:p>
    <w:p w:rsidR="00000000" w:rsidRPr="00FC309F" w:rsidP="00D90F0B">
      <w:pPr>
        <w:pStyle w:val="BodyText"/>
      </w:pPr>
      <w:r w:rsidRPr="00FC309F">
        <w:t>The skills in this unit must be applied in accordance with Commonwealth and State/Territory legislation, Australian/New Zealand standards and industry codes of practice.</w:t>
      </w:r>
    </w:p>
    <w:p w:rsidR="00000000" w:rsidRPr="00FC309F" w:rsidP="00D90F0B">
      <w:pPr>
        <w:pStyle w:val="BodyText"/>
      </w:pPr>
      <w:r w:rsidRPr="00FC309F">
        <w:t>No occupational licensing, certification or sp</w:t>
      </w:r>
      <w:r w:rsidRPr="00FC309F">
        <w:t>ecific legislative requirements apply to this unit at the time of publication.</w:t>
      </w:r>
    </w:p>
    <w:p w:rsidR="00000000" w:rsidRPr="00FC309F" w:rsidP="00FC309F">
      <w:pPr>
        <w:pStyle w:val="Heading1"/>
      </w:pPr>
      <w:bookmarkStart w:id="3" w:name="O_1229421"/>
      <w:bookmarkEnd w:id="3"/>
      <w:r w:rsidRPr="00FC309F">
        <w:t>Pre-requisite Unit</w:t>
      </w:r>
    </w:p>
    <w:p w:rsidR="00000000" w:rsidRPr="00FC309F" w:rsidP="00D90F0B">
      <w:pPr>
        <w:pStyle w:val="BodyText"/>
      </w:pPr>
      <w:r w:rsidRPr="00FC309F">
        <w:t>SITHFAB021 Provide responsible service of alcohol</w:t>
      </w:r>
    </w:p>
    <w:p w:rsidR="00000000" w:rsidRPr="00FC309F" w:rsidP="00FC309F">
      <w:pPr>
        <w:pStyle w:val="Heading1"/>
      </w:pPr>
      <w:bookmarkStart w:id="4" w:name="O_1229420"/>
      <w:bookmarkEnd w:id="4"/>
      <w:r w:rsidRPr="00FC309F">
        <w:t>Competency Field</w:t>
      </w:r>
    </w:p>
    <w:p w:rsidR="00000000" w:rsidRPr="00FC309F" w:rsidP="00D90F0B">
      <w:pPr>
        <w:pStyle w:val="BodyText"/>
      </w:pPr>
      <w:r w:rsidRPr="00FC309F">
        <w:t xml:space="preserve">Food and Beverage </w:t>
      </w:r>
    </w:p>
    <w:p w:rsidR="00000000" w:rsidRPr="00FC309F" w:rsidP="00FC309F">
      <w:pPr>
        <w:pStyle w:val="Heading1"/>
      </w:pPr>
      <w:bookmarkStart w:id="5" w:name="O_1229419"/>
      <w:bookmarkEnd w:id="5"/>
      <w:r w:rsidRPr="00FC309F">
        <w:t>Unit Sector</w:t>
      </w:r>
    </w:p>
    <w:p w:rsidR="00000000" w:rsidRPr="00FC309F" w:rsidP="00D90F0B">
      <w:pPr>
        <w:pStyle w:val="BodyText"/>
      </w:pPr>
      <w:r w:rsidRPr="00FC309F">
        <w:t>Hos</w:t>
      </w:r>
      <w:r w:rsidRPr="00FC309F">
        <w:t>pitality</w:t>
      </w:r>
    </w:p>
    <w:p w:rsidR="00000000" w:rsidRPr="00FC309F" w:rsidP="00FC309F">
      <w:pPr>
        <w:pStyle w:val="Heading1"/>
      </w:pPr>
      <w:bookmarkStart w:id="6" w:name="O_1229418"/>
      <w:bookmarkEnd w:id="6"/>
      <w:r w:rsidRPr="00FC30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BodyText"/>
            </w:pPr>
            <w:r w:rsidRPr="00FC309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rPr>
                <w:rStyle w:val="SpecialBold"/>
              </w:rPr>
              <w:t>PERFORMANCE</w:t>
            </w:r>
            <w:r w:rsidRPr="00FC309F">
              <w:t xml:space="preserve"> </w:t>
            </w:r>
            <w:r w:rsidRPr="00FC309F">
              <w:rPr>
                <w:rStyle w:val="SpecialBold"/>
              </w:rPr>
              <w:t>CRITERIA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BodyText"/>
            </w:pPr>
            <w:r w:rsidRPr="00FC309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List"/>
              <w:rPr>
                <w:lang w:val="en-NZ"/>
              </w:rPr>
            </w:pPr>
            <w:r w:rsidRPr="00FC309F">
              <w:t>1.  Taste and evaluate alcoholic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List"/>
            </w:pPr>
            <w:r w:rsidRPr="00FC309F">
              <w:t>1.1. Identify basic characteristics of alcoholic beverages using sensory evaluation techniques.</w:t>
            </w:r>
          </w:p>
          <w:p w:rsidR="00000000" w:rsidP="00FC309F">
            <w:pPr>
              <w:pStyle w:val="List"/>
              <w:rPr>
                <w:lang w:val="en-NZ"/>
              </w:rPr>
            </w:pPr>
            <w:r w:rsidRPr="00FC309F">
              <w:t>1.2. Use information from evaluations to prepare for tastings.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List"/>
              <w:rPr>
                <w:lang w:val="en-NZ"/>
              </w:rPr>
            </w:pPr>
            <w:r w:rsidRPr="00FC309F">
              <w:t>2.  Set up and serve tasting samples.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List"/>
            </w:pPr>
            <w:r w:rsidRPr="00FC309F">
              <w:t>2.1. Set up ta</w:t>
            </w:r>
            <w:r w:rsidRPr="00FC309F">
              <w:t>sting area, equipment and supplies according to safety procedures and organisational standards.</w:t>
            </w:r>
          </w:p>
          <w:p w:rsidR="00000000" w:rsidRPr="00FC309F" w:rsidP="00FC309F">
            <w:pPr>
              <w:pStyle w:val="List"/>
            </w:pPr>
            <w:r w:rsidRPr="00FC309F">
              <w:t>2.2. Make tasting environment conducive to effective tasting.</w:t>
            </w:r>
          </w:p>
          <w:p w:rsidR="00000000" w:rsidRPr="00FC309F" w:rsidP="00FC309F">
            <w:pPr>
              <w:pStyle w:val="List"/>
            </w:pPr>
            <w:r w:rsidRPr="00FC309F">
              <w:t>2.3. Prepare and open products using techniques appropriate to particular product characteristics.</w:t>
            </w:r>
          </w:p>
          <w:p w:rsidR="00000000" w:rsidRPr="00FC309F" w:rsidP="00FC309F">
            <w:pPr>
              <w:pStyle w:val="List"/>
            </w:pPr>
            <w:r w:rsidRPr="00FC309F">
              <w:t>2.4. Pour and present product to customers according to legal requirements and organisational procedures.</w:t>
            </w:r>
          </w:p>
          <w:p w:rsidR="00000000" w:rsidRPr="00FC309F" w:rsidP="00FC309F">
            <w:pPr>
              <w:pStyle w:val="List"/>
            </w:pPr>
            <w:r w:rsidRPr="00FC309F">
              <w:t>2.5. Serve tasting samples in an order that allows the customer to experience different product characteristics most effectively.</w:t>
            </w:r>
          </w:p>
          <w:p w:rsidR="00000000" w:rsidP="00FC309F">
            <w:pPr>
              <w:pStyle w:val="List"/>
              <w:rPr>
                <w:lang w:val="en-NZ"/>
              </w:rPr>
            </w:pPr>
            <w:r w:rsidRPr="00FC309F">
              <w:t>2.6. Collect and di</w:t>
            </w:r>
            <w:r w:rsidRPr="00FC309F">
              <w:t>spose of tasting waste according to safety, hygiene and other organisational requirements.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List"/>
              <w:rPr>
                <w:lang w:val="en-NZ"/>
              </w:rPr>
            </w:pPr>
            <w:r w:rsidRPr="00FC309F">
              <w:t>3.  Interact with customers during tasting.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List"/>
            </w:pPr>
            <w:r w:rsidRPr="00FC309F">
              <w:t>3.1. Proactively provide relevant and correct information on alcoholic beverage products to customers.</w:t>
            </w:r>
          </w:p>
          <w:p w:rsidR="00000000" w:rsidRPr="00FC309F" w:rsidP="00FC309F">
            <w:pPr>
              <w:pStyle w:val="List"/>
            </w:pPr>
            <w:r w:rsidRPr="00FC309F">
              <w:t>3.2. Encourage cu</w:t>
            </w:r>
            <w:r w:rsidRPr="00FC309F">
              <w:t>stomers to ask questions or provide opinions on products being served.</w:t>
            </w:r>
          </w:p>
          <w:p w:rsidR="00000000" w:rsidRPr="00FC309F" w:rsidP="00FC309F">
            <w:pPr>
              <w:pStyle w:val="List"/>
            </w:pPr>
            <w:r w:rsidRPr="00FC309F">
              <w:t>3.3. Correctly answer customer questions about alcoholic beverage products and provide appropriate assistance with selections.</w:t>
            </w:r>
          </w:p>
          <w:p w:rsidR="00000000" w:rsidP="00FC309F">
            <w:pPr>
              <w:pStyle w:val="List"/>
              <w:rPr>
                <w:lang w:val="en-NZ"/>
              </w:rPr>
            </w:pPr>
            <w:r w:rsidRPr="00FC309F">
              <w:t>3.4. Facilitate tasting by customers according to responsi</w:t>
            </w:r>
            <w:r w:rsidRPr="00FC309F">
              <w:t>ble service of alcohol procedures.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List"/>
              <w:rPr>
                <w:lang w:val="en-NZ"/>
              </w:rPr>
            </w:pPr>
            <w:r w:rsidRPr="00FC309F">
              <w:t>4.  Maintain and rotate alcoholic beverage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List"/>
            </w:pPr>
            <w:r w:rsidRPr="00FC309F">
              <w:t>4.1. Maintain the quality of open and closed alcoholic beverages according to product characteristics.</w:t>
            </w:r>
          </w:p>
          <w:p w:rsidR="00000000" w:rsidRPr="00FC309F" w:rsidP="00FC309F">
            <w:pPr>
              <w:pStyle w:val="List"/>
            </w:pPr>
            <w:r w:rsidRPr="00FC309F">
              <w:t>4.2. Store and rotate products to ensure optimum quality.</w:t>
            </w:r>
          </w:p>
          <w:p w:rsidR="00000000" w:rsidRPr="00FC309F" w:rsidP="00FC309F">
            <w:pPr>
              <w:pStyle w:val="List"/>
            </w:pPr>
            <w:r w:rsidRPr="00FC309F">
              <w:t>4.3. I</w:t>
            </w:r>
            <w:r w:rsidRPr="00FC309F">
              <w:t>dentify beverage product faults and substitute other stock or products.</w:t>
            </w:r>
          </w:p>
        </w:tc>
      </w:tr>
    </w:tbl>
    <w:p w:rsidR="00000000" w:rsidRPr="00FC309F" w:rsidP="00FC309F">
      <w:pPr>
        <w:pStyle w:val="BodyText"/>
      </w:pPr>
    </w:p>
    <w:p w:rsidR="00000000" w:rsidRPr="00FC309F" w:rsidP="00FC309F">
      <w:pPr>
        <w:pStyle w:val="AllowPageBreak"/>
      </w:pPr>
    </w:p>
    <w:p w:rsidR="00000000" w:rsidRPr="00FC309F" w:rsidP="00FC309F">
      <w:pPr>
        <w:pStyle w:val="Heading1"/>
      </w:pPr>
      <w:bookmarkStart w:id="7" w:name="O_1229417"/>
      <w:bookmarkEnd w:id="7"/>
      <w:r w:rsidRPr="00FC30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rPr>
                <w:rStyle w:val="Emphasis"/>
              </w:rPr>
              <w:t>Foundation skills essential to p</w:t>
            </w:r>
            <w:r w:rsidRPr="00FC309F">
              <w:rPr>
                <w:rStyle w:val="Emphasis"/>
              </w:rPr>
              <w:t>erformance in this unit, but not explicit in the performance criteria are listed here, along with a brief context statement.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BodyText"/>
            </w:pPr>
            <w:r w:rsidRPr="00FC309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rPr>
                <w:rStyle w:val="SpecialBold"/>
              </w:rPr>
              <w:t>DESCRIPTION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ListBullet"/>
            </w:pPr>
            <w:r w:rsidRPr="00FC309F">
              <w:t>read and interpret organisational procedures for conducting tastings</w:t>
            </w:r>
          </w:p>
          <w:p w:rsidR="00000000" w:rsidP="00FC309F">
            <w:pPr>
              <w:pStyle w:val="ListBullet"/>
              <w:rPr>
                <w:lang w:val="en-NZ"/>
              </w:rPr>
            </w:pPr>
            <w:r w:rsidRPr="00FC309F">
              <w:t>research information on the product on offer at the tasting.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ListBullet"/>
            </w:pPr>
            <w:r w:rsidRPr="00FC309F">
              <w:t>use active listening and open and closed probe questioning to determine customer preferences and offer suitable products for tasting</w:t>
            </w:r>
          </w:p>
          <w:p w:rsidR="00000000" w:rsidP="00FC309F">
            <w:pPr>
              <w:pStyle w:val="ListBullet"/>
              <w:rPr>
                <w:lang w:val="en-NZ"/>
              </w:rPr>
            </w:pPr>
            <w:r w:rsidRPr="00FC309F">
              <w:t>express personal views in a wa</w:t>
            </w:r>
            <w:r w:rsidRPr="00FC309F">
              <w:t>y that develops rapport and engages customers in the tasting of various products.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ListBullet"/>
            </w:pPr>
            <w:r w:rsidRPr="00FC309F">
              <w:t>calculate sampling quantities for each pour</w:t>
            </w:r>
          </w:p>
          <w:p w:rsidR="00000000" w:rsidP="00FC309F">
            <w:pPr>
              <w:pStyle w:val="ListBullet"/>
              <w:rPr>
                <w:lang w:val="en-NZ"/>
              </w:rPr>
            </w:pPr>
            <w:r w:rsidRPr="00FC309F">
              <w:t>measure and determine the correct temperature for storing and serving alcohol.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ListBullet"/>
              <w:rPr>
                <w:lang w:val="en-NZ"/>
              </w:rPr>
            </w:pPr>
            <w:r w:rsidRPr="00FC309F">
              <w:t>continu</w:t>
            </w:r>
            <w:r w:rsidRPr="00FC309F">
              <w:t>ously update knowledge of alcoholic beverages on offer for tasting.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ListBullet"/>
              <w:rPr>
                <w:lang w:val="en-NZ"/>
              </w:rPr>
            </w:pPr>
            <w:r w:rsidRPr="00FC309F">
              <w:t>evaluate the site where product tastings are conducted and set up an appealing and safe tasting environment.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ListBullet"/>
              <w:rPr>
                <w:lang w:val="en-NZ"/>
              </w:rPr>
            </w:pPr>
            <w:r w:rsidRPr="00FC309F">
              <w:t>coordinate the set up and conduct of a tasting.</w:t>
            </w:r>
          </w:p>
        </w:tc>
      </w:tr>
      <w:tr w:rsidTr="00FC3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09F">
            <w:pPr>
              <w:pStyle w:val="BodyText"/>
              <w:rPr>
                <w:lang w:val="en-NZ"/>
              </w:rPr>
            </w:pPr>
            <w:r w:rsidRPr="00FC309F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09F" w:rsidP="00FC309F">
            <w:pPr>
              <w:pStyle w:val="ListBullet"/>
            </w:pPr>
            <w:r w:rsidRPr="00FC309F">
              <w:t>use tasting equipment and temperature control devices.</w:t>
            </w:r>
          </w:p>
        </w:tc>
      </w:tr>
    </w:tbl>
    <w:p w:rsidR="00000000" w:rsidRPr="00FC309F" w:rsidP="00FC309F">
      <w:pPr>
        <w:pStyle w:val="BodyText"/>
      </w:pPr>
    </w:p>
    <w:p w:rsidR="00000000" w:rsidRPr="00FC309F" w:rsidP="00FC309F">
      <w:pPr>
        <w:pStyle w:val="AllowPageBreak"/>
      </w:pPr>
    </w:p>
    <w:p w:rsidR="00000000" w:rsidRPr="00FC309F" w:rsidP="00FC309F">
      <w:pPr>
        <w:pStyle w:val="Heading1"/>
      </w:pPr>
      <w:bookmarkStart w:id="8" w:name="O_1229416"/>
      <w:bookmarkEnd w:id="8"/>
      <w:r w:rsidRPr="00FC309F">
        <w:t>Unit Mapping Information</w:t>
      </w:r>
    </w:p>
    <w:p w:rsidR="00000000" w:rsidRPr="00FC309F" w:rsidP="00D90F0B">
      <w:pPr>
        <w:pStyle w:val="BodyText"/>
      </w:pPr>
      <w:r w:rsidRPr="00FC309F">
        <w:t xml:space="preserve">Supersedes and is equivalent to SITHFAB009 Conduct a product tasting for alcoholic </w:t>
      </w:r>
      <w:r w:rsidRPr="00FC309F">
        <w:t>beverages.</w:t>
      </w:r>
    </w:p>
    <w:p w:rsidR="00000000" w:rsidRPr="00FC309F" w:rsidP="00FC309F">
      <w:pPr>
        <w:pStyle w:val="Heading1"/>
      </w:pPr>
      <w:bookmarkStart w:id="9" w:name="O_1229409"/>
      <w:bookmarkEnd w:id="9"/>
      <w:r w:rsidRPr="00FC309F">
        <w:t>Links</w:t>
      </w:r>
    </w:p>
    <w:p w:rsidR="00000000" w:rsidRPr="00FC309F" w:rsidP="00D90F0B">
      <w:pPr>
        <w:pStyle w:val="BodyText"/>
      </w:pPr>
      <w:r w:rsidRPr="00FC30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97C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309F" w:rsidP="00D90F0B">
      <w:pPr>
        <w:pStyle w:val="BodyText"/>
        <w:sectPr w:rsidSect="00FC30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309F" w:rsidP="00FC309F">
      <w:pPr>
        <w:pStyle w:val="SuperHeading"/>
      </w:pPr>
      <w:r w:rsidRPr="00FC309F">
        <w:t xml:space="preserve">Assessment </w:t>
      </w:r>
      <w:r w:rsidRPr="00FC309F">
        <w:t>Requirements for SITHFAB029 Conduct a product tasting for alcoholic beverages</w:t>
      </w:r>
    </w:p>
    <w:p w:rsidR="00000000" w:rsidRPr="00FC309F" w:rsidP="00FC309F">
      <w:pPr>
        <w:pStyle w:val="Heading1"/>
      </w:pPr>
      <w:bookmarkStart w:id="10" w:name="O_1229411"/>
      <w:bookmarkEnd w:id="10"/>
      <w:r w:rsidRPr="00FC309F">
        <w:t>Modification History</w:t>
      </w:r>
    </w:p>
    <w:p w:rsidR="00000000" w:rsidRPr="00FC309F" w:rsidP="00D90F0B">
      <w:pPr>
        <w:pStyle w:val="BodyText"/>
      </w:pPr>
      <w:r w:rsidRPr="00FC309F">
        <w:t>Not applicable.</w:t>
      </w:r>
    </w:p>
    <w:p w:rsidR="00000000" w:rsidRPr="00FC309F" w:rsidP="00FC309F">
      <w:pPr>
        <w:pStyle w:val="Heading1"/>
      </w:pPr>
      <w:bookmarkStart w:id="11" w:name="O_1229414"/>
      <w:bookmarkEnd w:id="11"/>
      <w:r w:rsidRPr="00FC309F">
        <w:t>Performance Evidence</w:t>
      </w:r>
    </w:p>
    <w:p w:rsidR="00000000" w:rsidRPr="00FC309F" w:rsidP="00D90F0B">
      <w:pPr>
        <w:pStyle w:val="BodyText"/>
      </w:pPr>
      <w:r w:rsidRPr="00FC309F">
        <w:t>Evidence of the ability to complete tasks outlined in elements and performance criteria of this unit in the context of the job role, and:</w:t>
      </w:r>
    </w:p>
    <w:p w:rsidR="00000000" w:rsidRPr="00FC309F" w:rsidP="00FC309F">
      <w:pPr>
        <w:pStyle w:val="ListBullet"/>
      </w:pPr>
      <w:r w:rsidRPr="00FC309F">
        <w:t>set up and conduct at least three different tasting sessions for at least two of the following types of alcoholic bev</w:t>
      </w:r>
      <w:r w:rsidRPr="00FC309F">
        <w:t>erages:</w:t>
      </w:r>
    </w:p>
    <w:p w:rsidR="00000000" w:rsidRPr="00FC309F" w:rsidP="00FC309F">
      <w:pPr>
        <w:pStyle w:val="ListBullet2"/>
      </w:pPr>
      <w:r w:rsidRPr="00FC309F">
        <w:t>beer</w:t>
      </w:r>
    </w:p>
    <w:p w:rsidR="00000000" w:rsidRPr="00FC309F" w:rsidP="00FC309F">
      <w:pPr>
        <w:pStyle w:val="ListBullet2"/>
      </w:pPr>
      <w:r w:rsidRPr="00FC309F">
        <w:t>fortified wines</w:t>
      </w:r>
    </w:p>
    <w:p w:rsidR="00000000" w:rsidRPr="00FC309F" w:rsidP="00FC309F">
      <w:pPr>
        <w:pStyle w:val="ListBullet2"/>
      </w:pPr>
      <w:r w:rsidRPr="00FC309F">
        <w:t>liqueurs</w:t>
      </w:r>
    </w:p>
    <w:p w:rsidR="00000000" w:rsidRPr="00FC309F" w:rsidP="00FC309F">
      <w:pPr>
        <w:pStyle w:val="ListBullet2"/>
      </w:pPr>
      <w:r w:rsidRPr="00FC309F">
        <w:t>sparkling wines</w:t>
      </w:r>
    </w:p>
    <w:p w:rsidR="00000000" w:rsidRPr="00FC309F" w:rsidP="00FC309F">
      <w:pPr>
        <w:pStyle w:val="ListBullet2"/>
      </w:pPr>
      <w:r w:rsidRPr="00FC309F">
        <w:t>spirits</w:t>
      </w:r>
    </w:p>
    <w:p w:rsidR="00000000" w:rsidRPr="00FC309F" w:rsidP="00FC309F">
      <w:pPr>
        <w:pStyle w:val="ListBullet2"/>
      </w:pPr>
      <w:r w:rsidRPr="00FC309F">
        <w:t>still wines</w:t>
      </w:r>
    </w:p>
    <w:p w:rsidR="00000000" w:rsidRPr="00FC309F" w:rsidP="00FC309F">
      <w:pPr>
        <w:pStyle w:val="ListBullet"/>
      </w:pPr>
      <w:r w:rsidRPr="00FC309F">
        <w:t>maintain products at optimum quality throughout the above product tasting sessions</w:t>
      </w:r>
    </w:p>
    <w:p w:rsidR="00000000" w:rsidRPr="00FC309F" w:rsidP="00FC309F">
      <w:pPr>
        <w:pStyle w:val="ListBullet"/>
      </w:pPr>
      <w:r w:rsidRPr="00FC309F">
        <w:t>provide accurate product information in the above product tasting sessions on key characteristics of the specific alcoholic beverages on offer for tasting</w:t>
      </w:r>
    </w:p>
    <w:p w:rsidR="00000000" w:rsidRPr="00FC309F" w:rsidP="00FC309F">
      <w:pPr>
        <w:pStyle w:val="ListBullet"/>
      </w:pPr>
      <w:r w:rsidRPr="00FC309F">
        <w:t>respond to customer questions in a professional manner throughout the above product tasting sessions.</w:t>
      </w:r>
    </w:p>
    <w:p w:rsidR="00000000" w:rsidRPr="00FC309F" w:rsidP="00FC309F">
      <w:pPr>
        <w:pStyle w:val="AllowPageBreak"/>
      </w:pPr>
    </w:p>
    <w:p w:rsidR="00000000" w:rsidRPr="00FC309F" w:rsidP="00FC309F">
      <w:pPr>
        <w:pStyle w:val="Heading1"/>
      </w:pPr>
      <w:bookmarkStart w:id="12" w:name="O_1229413"/>
      <w:bookmarkEnd w:id="12"/>
      <w:r w:rsidRPr="00FC309F">
        <w:t>Knowledge Evidence</w:t>
      </w:r>
    </w:p>
    <w:p w:rsidR="00000000" w:rsidRPr="00FC309F" w:rsidP="00D90F0B">
      <w:pPr>
        <w:pStyle w:val="BodyText"/>
      </w:pPr>
      <w:r w:rsidRPr="00FC309F">
        <w:t>Demonstrated knowledge required to complete the tasks outlined in elements and performance criteria of this unit:</w:t>
      </w:r>
    </w:p>
    <w:p w:rsidR="00000000" w:rsidRPr="00FC309F" w:rsidP="00FC309F">
      <w:pPr>
        <w:pStyle w:val="ListBullet"/>
      </w:pPr>
      <w:r w:rsidRPr="00FC309F">
        <w:t>types and uses of equipment required for conducting a product tasting:</w:t>
      </w:r>
    </w:p>
    <w:p w:rsidR="00000000" w:rsidRPr="00FC309F" w:rsidP="00FC309F">
      <w:pPr>
        <w:pStyle w:val="ListBullet2"/>
      </w:pPr>
      <w:r w:rsidRPr="00FC309F">
        <w:t>beverage list</w:t>
      </w:r>
    </w:p>
    <w:p w:rsidR="00000000" w:rsidRPr="00FC309F" w:rsidP="00FC309F">
      <w:pPr>
        <w:pStyle w:val="ListBullet2"/>
      </w:pPr>
      <w:r w:rsidRPr="00FC309F">
        <w:t>bottle opening devices</w:t>
      </w:r>
    </w:p>
    <w:p w:rsidR="00000000" w:rsidRPr="00FC309F" w:rsidP="00FC309F">
      <w:pPr>
        <w:pStyle w:val="ListBullet2"/>
      </w:pPr>
      <w:r w:rsidRPr="00FC309F">
        <w:t>chilling equipment</w:t>
      </w:r>
    </w:p>
    <w:p w:rsidR="00000000" w:rsidRPr="00FC309F" w:rsidP="00FC309F">
      <w:pPr>
        <w:pStyle w:val="ListBullet2"/>
      </w:pPr>
      <w:r w:rsidRPr="00FC309F">
        <w:t>evaluation sheets</w:t>
      </w:r>
    </w:p>
    <w:p w:rsidR="00000000" w:rsidRPr="00FC309F" w:rsidP="00FC309F">
      <w:pPr>
        <w:pStyle w:val="ListBullet2"/>
      </w:pPr>
      <w:r w:rsidRPr="00FC309F">
        <w:t>ice</w:t>
      </w:r>
    </w:p>
    <w:p w:rsidR="00000000" w:rsidRPr="00FC309F" w:rsidP="00FC309F">
      <w:pPr>
        <w:pStyle w:val="ListBullet2"/>
      </w:pPr>
      <w:r w:rsidRPr="00FC309F">
        <w:t>napkins</w:t>
      </w:r>
    </w:p>
    <w:p w:rsidR="00000000" w:rsidRPr="00FC309F" w:rsidP="00FC309F">
      <w:pPr>
        <w:pStyle w:val="ListBullet2"/>
      </w:pPr>
      <w:r w:rsidRPr="00FC309F">
        <w:t>presentational ice bucket</w:t>
      </w:r>
    </w:p>
    <w:p w:rsidR="00000000" w:rsidRPr="00FC309F" w:rsidP="00FC309F">
      <w:pPr>
        <w:pStyle w:val="ListBullet2"/>
      </w:pPr>
      <w:r w:rsidRPr="00FC309F">
        <w:t>promotional and pricing literature</w:t>
      </w:r>
    </w:p>
    <w:p w:rsidR="00000000" w:rsidRPr="00FC309F" w:rsidP="00FC309F">
      <w:pPr>
        <w:pStyle w:val="ListBullet2"/>
      </w:pPr>
      <w:r w:rsidRPr="00FC309F">
        <w:t>sampling glassware or drinkware</w:t>
      </w:r>
    </w:p>
    <w:p w:rsidR="00000000" w:rsidRPr="00FC309F" w:rsidP="00FC309F">
      <w:pPr>
        <w:pStyle w:val="ListBullet2"/>
      </w:pPr>
      <w:r w:rsidRPr="00FC309F">
        <w:t>spittoons or spit buckets</w:t>
      </w:r>
    </w:p>
    <w:p w:rsidR="00000000" w:rsidRPr="00FC309F" w:rsidP="00FC309F">
      <w:pPr>
        <w:pStyle w:val="ListBullet2"/>
      </w:pPr>
      <w:r w:rsidRPr="00FC309F">
        <w:t>tables and tableware</w:t>
      </w:r>
    </w:p>
    <w:p w:rsidR="00000000" w:rsidRPr="00FC309F" w:rsidP="00FC309F">
      <w:pPr>
        <w:pStyle w:val="ListBullet2"/>
      </w:pPr>
      <w:r w:rsidRPr="00FC309F">
        <w:t>tasting notes</w:t>
      </w:r>
    </w:p>
    <w:p w:rsidR="00000000" w:rsidRPr="00FC309F" w:rsidP="00FC309F">
      <w:pPr>
        <w:pStyle w:val="ListBullet"/>
      </w:pPr>
      <w:r w:rsidRPr="00FC309F">
        <w:t>sensory evaluation techniques</w:t>
      </w:r>
      <w:r w:rsidRPr="00FC309F">
        <w:t xml:space="preserve"> and their relevance to wines, beers, spirits and liqueurs:</w:t>
      </w:r>
    </w:p>
    <w:p w:rsidR="00000000" w:rsidRPr="00FC309F" w:rsidP="00FC309F">
      <w:pPr>
        <w:pStyle w:val="ListBullet2"/>
      </w:pPr>
      <w:r w:rsidRPr="00FC309F">
        <w:t>assessing balance of wine features on the palate</w:t>
      </w:r>
    </w:p>
    <w:p w:rsidR="00000000" w:rsidRPr="00FC309F" w:rsidP="00FC309F">
      <w:pPr>
        <w:pStyle w:val="ListBullet2"/>
      </w:pPr>
      <w:r w:rsidRPr="00FC309F">
        <w:t>smell or nose appraisal</w:t>
      </w:r>
    </w:p>
    <w:p w:rsidR="00000000" w:rsidRPr="00FC309F" w:rsidP="00FC309F">
      <w:pPr>
        <w:pStyle w:val="ListBullet2"/>
      </w:pPr>
      <w:r w:rsidRPr="00FC309F">
        <w:t>taste appraisal</w:t>
      </w:r>
    </w:p>
    <w:p w:rsidR="00000000" w:rsidRPr="00FC309F" w:rsidP="00FC309F">
      <w:pPr>
        <w:pStyle w:val="ListBullet2"/>
      </w:pPr>
      <w:r w:rsidRPr="00FC309F">
        <w:t>visual appraisal</w:t>
      </w:r>
    </w:p>
    <w:p w:rsidR="00000000" w:rsidRPr="00FC309F" w:rsidP="00FC309F">
      <w:pPr>
        <w:pStyle w:val="ListBullet"/>
      </w:pPr>
      <w:r w:rsidRPr="00FC309F">
        <w:t>attributes of tasting areas that appeal to customers, allow for free-flowing customer traffic, and provide a safe environment for staff and customers</w:t>
      </w:r>
    </w:p>
    <w:p w:rsidR="00000000" w:rsidRPr="00FC309F" w:rsidP="00FC309F">
      <w:pPr>
        <w:pStyle w:val="ListBullet"/>
      </w:pPr>
      <w:r w:rsidRPr="00FC309F">
        <w:t>ways of ensuring conducive environment for tasting:</w:t>
      </w:r>
    </w:p>
    <w:p w:rsidR="00000000" w:rsidRPr="00FC309F" w:rsidP="00FC309F">
      <w:pPr>
        <w:pStyle w:val="ListBullet2"/>
      </w:pPr>
      <w:r w:rsidRPr="00FC309F">
        <w:t>neutralising odours</w:t>
      </w:r>
    </w:p>
    <w:p w:rsidR="00000000" w:rsidRPr="00FC309F" w:rsidP="00FC309F">
      <w:pPr>
        <w:pStyle w:val="ListBullet2"/>
      </w:pPr>
      <w:r w:rsidRPr="00FC309F">
        <w:t>eradicating or reducing noise</w:t>
      </w:r>
    </w:p>
    <w:p w:rsidR="00000000" w:rsidRPr="00FC309F" w:rsidP="00FC309F">
      <w:pPr>
        <w:pStyle w:val="ListBullet2"/>
      </w:pPr>
      <w:r w:rsidRPr="00FC309F">
        <w:t>opt</w:t>
      </w:r>
      <w:r w:rsidRPr="00FC309F">
        <w:t>imising light conditions</w:t>
      </w:r>
    </w:p>
    <w:p w:rsidR="00000000" w:rsidRPr="00FC309F" w:rsidP="00FC309F">
      <w:pPr>
        <w:pStyle w:val="ListBullet"/>
      </w:pPr>
      <w:r w:rsidRPr="00FC309F">
        <w:t xml:space="preserve">organisational procedures for: </w:t>
      </w:r>
    </w:p>
    <w:p w:rsidR="00000000" w:rsidRPr="00FC309F" w:rsidP="00FC309F">
      <w:pPr>
        <w:pStyle w:val="ListBullet2"/>
      </w:pPr>
      <w:r w:rsidRPr="00FC309F">
        <w:t>presentation of the tasting area</w:t>
      </w:r>
    </w:p>
    <w:p w:rsidR="00000000" w:rsidRPr="00FC309F" w:rsidP="00FC309F">
      <w:pPr>
        <w:pStyle w:val="ListBullet2"/>
      </w:pPr>
      <w:r w:rsidRPr="00FC309F">
        <w:t>presentation and grooming of staff conducting tasting</w:t>
      </w:r>
    </w:p>
    <w:p w:rsidR="00000000" w:rsidRPr="00FC309F" w:rsidP="00FC309F">
      <w:pPr>
        <w:pStyle w:val="ListBullet2"/>
      </w:pPr>
      <w:r w:rsidRPr="00FC309F">
        <w:t>display of product and promotional material</w:t>
      </w:r>
    </w:p>
    <w:p w:rsidR="00000000" w:rsidRPr="00FC309F" w:rsidP="00FC309F">
      <w:pPr>
        <w:pStyle w:val="ListBullet2"/>
      </w:pPr>
      <w:r w:rsidRPr="00FC309F">
        <w:t>service-ware for alcoholic beverages</w:t>
      </w:r>
    </w:p>
    <w:p w:rsidR="00000000" w:rsidRPr="00FC309F" w:rsidP="00FC309F">
      <w:pPr>
        <w:pStyle w:val="ListBullet"/>
      </w:pPr>
      <w:r w:rsidRPr="00FC309F">
        <w:t>key characteristics of:</w:t>
      </w:r>
    </w:p>
    <w:p w:rsidR="00000000" w:rsidRPr="00FC309F" w:rsidP="00FC309F">
      <w:pPr>
        <w:pStyle w:val="ListBullet2"/>
      </w:pPr>
      <w:r w:rsidRPr="00FC309F">
        <w:t>Australian and imported wine types</w:t>
      </w:r>
    </w:p>
    <w:p w:rsidR="00000000" w:rsidRPr="00FC309F" w:rsidP="00FC309F">
      <w:pPr>
        <w:pStyle w:val="ListBullet2"/>
      </w:pPr>
      <w:r w:rsidRPr="00FC309F">
        <w:t>main Australian wine producing areas</w:t>
      </w:r>
    </w:p>
    <w:p w:rsidR="00000000" w:rsidRPr="00FC309F" w:rsidP="00FC309F">
      <w:pPr>
        <w:pStyle w:val="ListBullet"/>
      </w:pPr>
      <w:r w:rsidRPr="00FC309F">
        <w:t>key characteristics of the following main grape varieties and wine types:</w:t>
      </w:r>
    </w:p>
    <w:p w:rsidR="00000000" w:rsidRPr="00FC309F" w:rsidP="00FC309F">
      <w:pPr>
        <w:pStyle w:val="ListBullet2"/>
      </w:pPr>
      <w:r w:rsidRPr="00FC309F">
        <w:t>red:</w:t>
      </w:r>
    </w:p>
    <w:p w:rsidR="00000000" w:rsidRPr="00FC309F" w:rsidP="00FC309F">
      <w:pPr>
        <w:pStyle w:val="ListBullet3"/>
      </w:pPr>
      <w:r w:rsidRPr="00FC309F">
        <w:t>cabernet sauvignon</w:t>
      </w:r>
    </w:p>
    <w:p w:rsidR="00000000" w:rsidRPr="00FC309F" w:rsidP="00FC309F">
      <w:pPr>
        <w:pStyle w:val="ListBullet3"/>
      </w:pPr>
      <w:r w:rsidRPr="00FC309F">
        <w:t>shiraz</w:t>
      </w:r>
    </w:p>
    <w:p w:rsidR="00000000" w:rsidRPr="00FC309F" w:rsidP="00FC309F">
      <w:pPr>
        <w:pStyle w:val="ListBullet3"/>
      </w:pPr>
      <w:r w:rsidRPr="00FC309F">
        <w:t>pinot noir</w:t>
      </w:r>
    </w:p>
    <w:p w:rsidR="00000000" w:rsidRPr="00FC309F" w:rsidP="00FC309F">
      <w:pPr>
        <w:pStyle w:val="ListBullet3"/>
      </w:pPr>
      <w:r w:rsidRPr="00FC309F">
        <w:t>merlot</w:t>
      </w:r>
    </w:p>
    <w:p w:rsidR="00000000" w:rsidRPr="00FC309F" w:rsidP="00FC309F">
      <w:pPr>
        <w:pStyle w:val="ListBullet3"/>
      </w:pPr>
      <w:r w:rsidRPr="00FC309F">
        <w:t>grenache</w:t>
      </w:r>
    </w:p>
    <w:p w:rsidR="00000000" w:rsidRPr="00FC309F" w:rsidP="00FC309F">
      <w:pPr>
        <w:pStyle w:val="ListBullet2"/>
      </w:pPr>
      <w:r w:rsidRPr="00FC309F">
        <w:t>white:</w:t>
      </w:r>
    </w:p>
    <w:p w:rsidR="00000000" w:rsidRPr="00FC309F" w:rsidP="00FC309F">
      <w:pPr>
        <w:pStyle w:val="ListBullet3"/>
      </w:pPr>
      <w:r w:rsidRPr="00FC309F">
        <w:t>semillon</w:t>
      </w:r>
    </w:p>
    <w:p w:rsidR="00000000" w:rsidRPr="00FC309F" w:rsidP="00FC309F">
      <w:pPr>
        <w:pStyle w:val="ListBullet3"/>
      </w:pPr>
      <w:r w:rsidRPr="00FC309F">
        <w:t>sauvignon blanc</w:t>
      </w:r>
    </w:p>
    <w:p w:rsidR="00000000" w:rsidRPr="00FC309F" w:rsidP="00FC309F">
      <w:pPr>
        <w:pStyle w:val="ListBullet3"/>
      </w:pPr>
      <w:r w:rsidRPr="00FC309F">
        <w:t xml:space="preserve">riesling </w:t>
      </w:r>
    </w:p>
    <w:p w:rsidR="00000000" w:rsidRPr="00FC309F" w:rsidP="00FC309F">
      <w:pPr>
        <w:pStyle w:val="ListBullet3"/>
      </w:pPr>
      <w:r w:rsidRPr="00FC309F">
        <w:t>cha</w:t>
      </w:r>
      <w:r w:rsidRPr="00FC309F">
        <w:t>rdonnay</w:t>
      </w:r>
    </w:p>
    <w:p w:rsidR="00000000" w:rsidRPr="00FC309F" w:rsidP="00FC309F">
      <w:pPr>
        <w:pStyle w:val="ListBullet3"/>
      </w:pPr>
      <w:r w:rsidRPr="00FC309F">
        <w:t>pinot gris</w:t>
      </w:r>
    </w:p>
    <w:p w:rsidR="00000000" w:rsidRPr="00FC309F" w:rsidP="00FC309F">
      <w:pPr>
        <w:pStyle w:val="ListBullet2"/>
      </w:pPr>
      <w:r w:rsidRPr="00FC309F">
        <w:t>blended wines</w:t>
      </w:r>
    </w:p>
    <w:p w:rsidR="00000000" w:rsidRPr="00FC309F" w:rsidP="00FC309F">
      <w:pPr>
        <w:pStyle w:val="ListBullet2"/>
      </w:pPr>
      <w:r w:rsidRPr="00FC309F">
        <w:t>sparkling wines</w:t>
      </w:r>
    </w:p>
    <w:p w:rsidR="00000000" w:rsidRPr="00FC309F" w:rsidP="00FC309F">
      <w:pPr>
        <w:pStyle w:val="ListBullet2"/>
      </w:pPr>
      <w:r w:rsidRPr="00FC309F">
        <w:t>fortified wines:</w:t>
      </w:r>
    </w:p>
    <w:p w:rsidR="00000000" w:rsidRPr="00FC309F" w:rsidP="00FC309F">
      <w:pPr>
        <w:pStyle w:val="ListBullet3"/>
      </w:pPr>
      <w:r w:rsidRPr="00FC309F">
        <w:t>apera</w:t>
      </w:r>
    </w:p>
    <w:p w:rsidR="00000000" w:rsidRPr="00FC309F" w:rsidP="00FC309F">
      <w:pPr>
        <w:pStyle w:val="ListBullet3"/>
      </w:pPr>
      <w:r w:rsidRPr="00FC309F">
        <w:t>muscat</w:t>
      </w:r>
    </w:p>
    <w:p w:rsidR="00000000" w:rsidRPr="00FC309F" w:rsidP="00FC309F">
      <w:pPr>
        <w:pStyle w:val="ListBullet3"/>
      </w:pPr>
      <w:r w:rsidRPr="00FC309F">
        <w:t>tawny port</w:t>
      </w:r>
    </w:p>
    <w:p w:rsidR="00000000" w:rsidRPr="00FC309F" w:rsidP="00FC309F">
      <w:pPr>
        <w:pStyle w:val="ListBullet3"/>
      </w:pPr>
      <w:r w:rsidRPr="00FC309F">
        <w:t>topaque</w:t>
      </w:r>
    </w:p>
    <w:p w:rsidR="00000000" w:rsidRPr="00FC309F" w:rsidP="00FC309F">
      <w:pPr>
        <w:pStyle w:val="ListBullet3"/>
      </w:pPr>
      <w:r w:rsidRPr="00FC309F">
        <w:t>vintage port</w:t>
      </w:r>
    </w:p>
    <w:p w:rsidR="00000000" w:rsidRPr="00FC309F" w:rsidP="00FC309F">
      <w:pPr>
        <w:pStyle w:val="ListBullet2"/>
      </w:pPr>
      <w:r w:rsidRPr="00FC309F">
        <w:t>dessert wines</w:t>
      </w:r>
    </w:p>
    <w:p w:rsidR="00000000" w:rsidRPr="00FC309F" w:rsidP="00FC309F">
      <w:pPr>
        <w:pStyle w:val="ListBullet2"/>
      </w:pPr>
      <w:r w:rsidRPr="00FC309F">
        <w:t>compatibility with different types of food</w:t>
      </w:r>
    </w:p>
    <w:p w:rsidR="00000000" w:rsidRPr="00FC309F" w:rsidP="00FC309F">
      <w:pPr>
        <w:pStyle w:val="ListBullet"/>
      </w:pPr>
      <w:r w:rsidRPr="00FC309F">
        <w:t>key characteristics of Australian and imported beers, spirits and liqueurs, and ready to drink products:</w:t>
      </w:r>
    </w:p>
    <w:p w:rsidR="00000000" w:rsidRPr="00FC309F" w:rsidP="00FC309F">
      <w:pPr>
        <w:pStyle w:val="ListBullet2"/>
      </w:pPr>
      <w:r w:rsidRPr="00FC309F">
        <w:t>flavour</w:t>
      </w:r>
    </w:p>
    <w:p w:rsidR="00000000" w:rsidRPr="00FC309F" w:rsidP="00FC309F">
      <w:pPr>
        <w:pStyle w:val="ListBullet2"/>
      </w:pPr>
      <w:r w:rsidRPr="00FC309F">
        <w:t>compatibility with different types of food</w:t>
      </w:r>
    </w:p>
    <w:p w:rsidR="00000000" w:rsidRPr="00FC309F" w:rsidP="00FC309F">
      <w:pPr>
        <w:pStyle w:val="ListBullet"/>
      </w:pPr>
      <w:r w:rsidRPr="00FC309F">
        <w:t>correct order for tasting of products on offer</w:t>
      </w:r>
    </w:p>
    <w:p w:rsidR="00000000" w:rsidRPr="00FC309F" w:rsidP="00FC309F">
      <w:pPr>
        <w:pStyle w:val="ListBullet"/>
      </w:pPr>
      <w:r w:rsidRPr="00FC309F">
        <w:t>for the particular products on offer for tasting:</w:t>
      </w:r>
    </w:p>
    <w:p w:rsidR="00000000" w:rsidRPr="00FC309F" w:rsidP="00FC309F">
      <w:pPr>
        <w:pStyle w:val="ListBullet2"/>
      </w:pPr>
      <w:r w:rsidRPr="00FC309F">
        <w:t>content of beverage labels and interpretation of their meaning</w:t>
      </w:r>
    </w:p>
    <w:p w:rsidR="00000000" w:rsidRPr="00FC309F" w:rsidP="00FC309F">
      <w:pPr>
        <w:pStyle w:val="ListBullet2"/>
      </w:pPr>
      <w:r w:rsidRPr="00FC309F">
        <w:t>compatibility with different types of food</w:t>
      </w:r>
    </w:p>
    <w:p w:rsidR="00000000" w:rsidRPr="00FC309F" w:rsidP="00FC309F">
      <w:pPr>
        <w:pStyle w:val="ListBullet2"/>
      </w:pPr>
      <w:r w:rsidRPr="00FC309F">
        <w:t>optimum presentation and storage conditions to ensure quality</w:t>
      </w:r>
    </w:p>
    <w:p w:rsidR="00000000" w:rsidRPr="00FC309F" w:rsidP="00FC309F">
      <w:pPr>
        <w:pStyle w:val="ListBullet"/>
      </w:pPr>
      <w:r w:rsidRPr="00FC309F">
        <w:t>indicators of common faults with products:</w:t>
      </w:r>
    </w:p>
    <w:p w:rsidR="00000000" w:rsidRPr="00FC309F" w:rsidP="00FC309F">
      <w:pPr>
        <w:pStyle w:val="ListBullet2"/>
      </w:pPr>
      <w:r w:rsidRPr="00FC309F">
        <w:t>cork problems:</w:t>
      </w:r>
    </w:p>
    <w:p w:rsidR="00000000" w:rsidRPr="00FC309F" w:rsidP="00FC309F">
      <w:pPr>
        <w:pStyle w:val="ListBullet3"/>
      </w:pPr>
      <w:r w:rsidRPr="00FC309F">
        <w:t>ageing</w:t>
      </w:r>
    </w:p>
    <w:p w:rsidR="00000000" w:rsidRPr="00FC309F" w:rsidP="00FC309F">
      <w:pPr>
        <w:pStyle w:val="ListBullet3"/>
      </w:pPr>
      <w:r w:rsidRPr="00FC309F">
        <w:t>bleeding</w:t>
      </w:r>
    </w:p>
    <w:p w:rsidR="00000000" w:rsidRPr="00FC309F" w:rsidP="00FC309F">
      <w:pPr>
        <w:pStyle w:val="ListBullet3"/>
      </w:pPr>
      <w:r w:rsidRPr="00FC309F">
        <w:t>drying</w:t>
      </w:r>
    </w:p>
    <w:p w:rsidR="00000000" w:rsidRPr="00FC309F" w:rsidP="00FC309F">
      <w:pPr>
        <w:pStyle w:val="ListBullet3"/>
      </w:pPr>
      <w:r w:rsidRPr="00FC309F">
        <w:t>expansion</w:t>
      </w:r>
    </w:p>
    <w:p w:rsidR="00000000" w:rsidRPr="00FC309F" w:rsidP="00FC309F">
      <w:pPr>
        <w:pStyle w:val="ListBullet3"/>
      </w:pPr>
      <w:r w:rsidRPr="00FC309F">
        <w:t>shrinking</w:t>
      </w:r>
    </w:p>
    <w:p w:rsidR="00000000" w:rsidRPr="00FC309F" w:rsidP="00FC309F">
      <w:pPr>
        <w:pStyle w:val="ListBullet2"/>
      </w:pPr>
      <w:r w:rsidRPr="00FC309F">
        <w:t>excessive hydrogen sulphide</w:t>
      </w:r>
    </w:p>
    <w:p w:rsidR="00000000" w:rsidRPr="00FC309F" w:rsidP="00FC309F">
      <w:pPr>
        <w:pStyle w:val="ListBullet2"/>
      </w:pPr>
      <w:r w:rsidRPr="00FC309F">
        <w:t>haze</w:t>
      </w:r>
    </w:p>
    <w:p w:rsidR="00000000" w:rsidRPr="00FC309F" w:rsidP="00FC309F">
      <w:pPr>
        <w:pStyle w:val="ListBullet2"/>
      </w:pPr>
      <w:r w:rsidRPr="00FC309F">
        <w:t>oxidation</w:t>
      </w:r>
    </w:p>
    <w:p w:rsidR="00000000" w:rsidRPr="00FC309F" w:rsidP="00FC309F">
      <w:pPr>
        <w:pStyle w:val="ListBullet2"/>
      </w:pPr>
      <w:r w:rsidRPr="00FC309F">
        <w:t>tartrates</w:t>
      </w:r>
    </w:p>
    <w:p w:rsidR="00000000" w:rsidRPr="00FC309F" w:rsidP="00FC309F">
      <w:pPr>
        <w:pStyle w:val="ListBullet"/>
      </w:pPr>
      <w:r w:rsidRPr="00FC309F">
        <w:t>hygiene practices for the handling and use of:</w:t>
      </w:r>
    </w:p>
    <w:p w:rsidR="00000000" w:rsidRPr="00FC309F" w:rsidP="00FC309F">
      <w:pPr>
        <w:pStyle w:val="ListBullet2"/>
      </w:pPr>
      <w:r w:rsidRPr="00FC309F">
        <w:t>glassware</w:t>
      </w:r>
    </w:p>
    <w:p w:rsidR="00000000" w:rsidRPr="00FC309F" w:rsidP="00FC309F">
      <w:pPr>
        <w:pStyle w:val="ListBullet2"/>
      </w:pPr>
      <w:r w:rsidRPr="00FC309F">
        <w:t>spittoons</w:t>
      </w:r>
    </w:p>
    <w:p w:rsidR="00000000" w:rsidRPr="00FC309F" w:rsidP="00FC309F">
      <w:pPr>
        <w:pStyle w:val="ListBullet2"/>
      </w:pPr>
      <w:r w:rsidRPr="00FC309F">
        <w:t>opened products</w:t>
      </w:r>
    </w:p>
    <w:p w:rsidR="00000000" w:rsidRPr="00FC309F" w:rsidP="00FC309F">
      <w:pPr>
        <w:pStyle w:val="ListBullet2"/>
      </w:pPr>
      <w:r w:rsidRPr="00FC309F">
        <w:t>other tableware</w:t>
      </w:r>
    </w:p>
    <w:p w:rsidR="00000000" w:rsidRPr="00FC309F" w:rsidP="00FC309F">
      <w:pPr>
        <w:pStyle w:val="ListBullet"/>
      </w:pPr>
      <w:r w:rsidRPr="00FC309F">
        <w:t>organisational procedures for the responsible service of alcohol during product tastings</w:t>
      </w:r>
    </w:p>
    <w:p w:rsidR="00000000" w:rsidRPr="00FC309F" w:rsidP="00FC309F">
      <w:pPr>
        <w:pStyle w:val="ListBullet"/>
      </w:pPr>
      <w:r w:rsidRPr="00FC309F">
        <w:t>correct and environmentally sound disposal methods for tasting waste, including for recyclable glass and plastic bottles and sampling glasses.</w:t>
      </w:r>
    </w:p>
    <w:p w:rsidR="00000000" w:rsidRPr="00FC309F" w:rsidP="00FC309F">
      <w:pPr>
        <w:pStyle w:val="AllowPageBreak"/>
      </w:pPr>
    </w:p>
    <w:p w:rsidR="00000000" w:rsidRPr="00FC309F" w:rsidP="00FC309F">
      <w:pPr>
        <w:pStyle w:val="Heading1"/>
      </w:pPr>
      <w:bookmarkStart w:id="13" w:name="O_1229412"/>
      <w:bookmarkEnd w:id="13"/>
      <w:r w:rsidRPr="00FC309F">
        <w:t>Asses</w:t>
      </w:r>
      <w:r w:rsidRPr="00FC309F">
        <w:t>sment Conditions</w:t>
      </w:r>
    </w:p>
    <w:p w:rsidR="00000000" w:rsidRPr="00FC309F" w:rsidP="00D90F0B">
      <w:pPr>
        <w:pStyle w:val="BodyText"/>
      </w:pPr>
      <w:r w:rsidRPr="00FC309F">
        <w:t>Skills must be demonstrated in an operational commercial outlet where alcoholic beverage tastings take place. This can be:</w:t>
      </w:r>
    </w:p>
    <w:p w:rsidR="00000000" w:rsidRPr="00FC309F" w:rsidP="00FC309F">
      <w:pPr>
        <w:pStyle w:val="ListBullet"/>
      </w:pPr>
      <w:r w:rsidRPr="00FC309F">
        <w:t>an industry workplace; or</w:t>
      </w:r>
    </w:p>
    <w:p w:rsidR="00000000" w:rsidRPr="00FC309F" w:rsidP="00FC309F">
      <w:pPr>
        <w:pStyle w:val="ListBullet"/>
      </w:pPr>
      <w:r w:rsidRPr="00FC309F">
        <w:t>a simulated industry environment set up for the purposes of assessment.</w:t>
      </w:r>
    </w:p>
    <w:p w:rsidR="00000000" w:rsidRPr="00FC309F" w:rsidP="00D90F0B">
      <w:pPr>
        <w:pStyle w:val="BodyText"/>
      </w:pPr>
      <w:r w:rsidRPr="00FC309F">
        <w:t>Assessment must e</w:t>
      </w:r>
      <w:r w:rsidRPr="00FC309F">
        <w:t>nsure access to:</w:t>
      </w:r>
    </w:p>
    <w:p w:rsidR="00000000" w:rsidRPr="00FC309F" w:rsidP="00FC309F">
      <w:pPr>
        <w:pStyle w:val="ListBullet"/>
      </w:pPr>
      <w:r w:rsidRPr="00FC309F">
        <w:t>small equipment:</w:t>
      </w:r>
    </w:p>
    <w:p w:rsidR="00000000" w:rsidRPr="00FC309F" w:rsidP="00FC309F">
      <w:pPr>
        <w:pStyle w:val="ListBullet2"/>
      </w:pPr>
      <w:r w:rsidRPr="00FC309F">
        <w:t>decanters</w:t>
      </w:r>
    </w:p>
    <w:p w:rsidR="00000000" w:rsidRPr="00FC309F" w:rsidP="00FC309F">
      <w:pPr>
        <w:pStyle w:val="ListBullet2"/>
      </w:pPr>
      <w:r w:rsidRPr="00FC309F">
        <w:t>glassware and service-ware for product samples and tastings</w:t>
      </w:r>
    </w:p>
    <w:p w:rsidR="00000000" w:rsidRPr="00FC309F" w:rsidP="00FC309F">
      <w:pPr>
        <w:pStyle w:val="ListBullet2"/>
      </w:pPr>
      <w:r w:rsidRPr="00FC309F">
        <w:t>napkins</w:t>
      </w:r>
    </w:p>
    <w:p w:rsidR="00000000" w:rsidRPr="00FC309F" w:rsidP="00FC309F">
      <w:pPr>
        <w:pStyle w:val="ListBullet2"/>
      </w:pPr>
      <w:r w:rsidRPr="00FC309F">
        <w:t>service trays, platters and doilies</w:t>
      </w:r>
    </w:p>
    <w:p w:rsidR="00000000" w:rsidRPr="00FC309F" w:rsidP="00FC309F">
      <w:pPr>
        <w:pStyle w:val="ListBullet2"/>
      </w:pPr>
      <w:r w:rsidRPr="00FC309F">
        <w:t>ice buckets</w:t>
      </w:r>
    </w:p>
    <w:p w:rsidR="00000000" w:rsidRPr="00FC309F" w:rsidP="00FC309F">
      <w:pPr>
        <w:pStyle w:val="ListBullet2"/>
      </w:pPr>
      <w:r w:rsidRPr="00FC309F">
        <w:t>waiter’s friend</w:t>
      </w:r>
    </w:p>
    <w:p w:rsidR="00000000" w:rsidRPr="00FC309F" w:rsidP="00FC309F">
      <w:pPr>
        <w:pStyle w:val="ListBullet2"/>
      </w:pPr>
      <w:r w:rsidRPr="00FC309F">
        <w:t>pourers</w:t>
      </w:r>
    </w:p>
    <w:p w:rsidR="00000000" w:rsidRPr="00FC309F" w:rsidP="00FC309F">
      <w:pPr>
        <w:pStyle w:val="ListBullet2"/>
      </w:pPr>
      <w:r w:rsidRPr="00FC309F">
        <w:t>wine preservers</w:t>
      </w:r>
    </w:p>
    <w:p w:rsidR="00000000" w:rsidRPr="00FC309F" w:rsidP="00FC309F">
      <w:pPr>
        <w:pStyle w:val="ListBullet"/>
      </w:pPr>
      <w:r w:rsidRPr="00FC309F">
        <w:t>stock:</w:t>
      </w:r>
    </w:p>
    <w:p w:rsidR="00000000" w:rsidRPr="00FC309F" w:rsidP="00FC309F">
      <w:pPr>
        <w:pStyle w:val="ListBullet2"/>
      </w:pPr>
      <w:r w:rsidRPr="00FC309F">
        <w:t>condiments and accompaniments</w:t>
      </w:r>
    </w:p>
    <w:p w:rsidR="00000000" w:rsidRPr="00FC309F" w:rsidP="00FC309F">
      <w:pPr>
        <w:pStyle w:val="ListBullet2"/>
      </w:pPr>
      <w:r w:rsidRPr="00FC309F">
        <w:t>commercial range of alcoholic beverages to be tasted</w:t>
      </w:r>
    </w:p>
    <w:p w:rsidR="00000000" w:rsidRPr="00FC309F" w:rsidP="00FC309F">
      <w:pPr>
        <w:pStyle w:val="ListBullet2"/>
      </w:pPr>
      <w:r w:rsidRPr="00FC309F">
        <w:t>ice</w:t>
      </w:r>
    </w:p>
    <w:p w:rsidR="00000000" w:rsidRPr="00FC309F" w:rsidP="00FC309F">
      <w:pPr>
        <w:pStyle w:val="ListBullet"/>
      </w:pPr>
      <w:r w:rsidRPr="00FC309F">
        <w:t>cleaning materials and equipment</w:t>
      </w:r>
    </w:p>
    <w:p w:rsidR="00000000" w:rsidRPr="00FC309F" w:rsidP="00FC309F">
      <w:pPr>
        <w:pStyle w:val="ListBullet"/>
      </w:pPr>
      <w:r w:rsidRPr="00FC309F">
        <w:t>organisational specifications:</w:t>
      </w:r>
    </w:p>
    <w:p w:rsidR="00000000" w:rsidRPr="00FC309F" w:rsidP="00FC309F">
      <w:pPr>
        <w:pStyle w:val="ListBullet2"/>
      </w:pPr>
      <w:r w:rsidRPr="00FC309F">
        <w:t>current product information in sales kits, brochures and product manuals</w:t>
      </w:r>
    </w:p>
    <w:p w:rsidR="00000000" w:rsidRPr="00FC309F" w:rsidP="00FC309F">
      <w:pPr>
        <w:pStyle w:val="ListBullet"/>
      </w:pPr>
      <w:r w:rsidRPr="00FC309F">
        <w:t>industry-realistic ratio of tasting staff to customers. These can be:</w:t>
      </w:r>
    </w:p>
    <w:p w:rsidR="00000000" w:rsidRPr="00FC309F" w:rsidP="00FC309F">
      <w:pPr>
        <w:pStyle w:val="ListBullet2"/>
      </w:pPr>
      <w:r w:rsidRPr="00FC309F">
        <w:t>customers in an industry workplace during the assessment process; or</w:t>
      </w:r>
    </w:p>
    <w:p w:rsidR="00000000" w:rsidRPr="00FC309F" w:rsidP="00FC309F">
      <w:pPr>
        <w:pStyle w:val="ListBullet2"/>
      </w:pPr>
      <w:r w:rsidRPr="00FC309F">
        <w:t>individuals who participate in role plays or simulated activities, set up for the purpose of assessment, in a simula</w:t>
      </w:r>
      <w:r w:rsidRPr="00FC309F">
        <w:t>ted industry environment operated within a training organisation.</w:t>
      </w:r>
    </w:p>
    <w:p w:rsidR="00000000" w:rsidRPr="00FC309F" w:rsidP="00D90F0B">
      <w:pPr>
        <w:pStyle w:val="BodyText"/>
      </w:pPr>
      <w:r w:rsidRPr="00FC309F">
        <w:t>Assessors must satisfy the Standards for Registered Training Organisations’ requirements for assessors and have worked in industry for at least three years where they have applied the skills</w:t>
      </w:r>
      <w:r w:rsidRPr="00FC309F">
        <w:t xml:space="preserve"> and knowledge of this unit of competency.</w:t>
      </w:r>
    </w:p>
    <w:p w:rsidR="00000000" w:rsidRPr="00FC309F" w:rsidP="00FC309F">
      <w:pPr>
        <w:pStyle w:val="Heading1"/>
      </w:pPr>
      <w:bookmarkStart w:id="14" w:name="O_1229410"/>
      <w:bookmarkEnd w:id="14"/>
      <w:r w:rsidRPr="00FC309F">
        <w:t>Links</w:t>
      </w:r>
    </w:p>
    <w:p w:rsidR="00000000" w:rsidRPr="00FC309F" w:rsidP="00D90F0B">
      <w:pPr>
        <w:pStyle w:val="BodyText"/>
      </w:pPr>
      <w:r w:rsidRPr="00FC30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97C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C309F" w:rsidP="00FC309F"/>
    <w:sectPr w:rsidSect="00FC30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9F" w:rsidRPr="00D90F0B" w:rsidP="00D90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0B" w:rsidP="00FC3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90F0B" w:rsidP="00FC3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90F0B" w:rsidP="00FC30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9F" w:rsidP="00FC3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0F0B">
      <w:t>Approved</w:t>
    </w:r>
    <w:r w:rsidR="00D90F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0F0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0F0B">
      <w:rPr>
        <w:noProof/>
      </w:rPr>
      <w:t>7</w:t>
    </w:r>
    <w:r>
      <w:rPr>
        <w:noProof/>
      </w:rPr>
      <w:fldChar w:fldCharType="end"/>
    </w:r>
  </w:p>
  <w:p w:rsidR="00FC309F" w:rsidP="00FC3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0F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0F0B">
      <w:t>Service and Creative Skills Australia</w:t>
    </w:r>
    <w:r w:rsidR="00D90F0B">
      <w:fldChar w:fldCharType="end"/>
    </w:r>
  </w:p>
  <w:p w:rsidR="00FC309F" w:rsidP="00FC3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09F" w:rsidRPr="00D90F0B" w:rsidP="00D90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0B" w:rsidRPr="002D2AF8" w:rsidP="00FC3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SITHFAB029 Conduct a product tasting for 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0F0B" w:rsidP="00FC30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09F" w:rsidRPr="002D2AF8" w:rsidP="00FC3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0F0B">
      <w:t>SITHFAB029 Conduct a product tasting for alcoholic beverages</w:t>
    </w:r>
    <w:r w:rsidR="00D90F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0F0B">
      <w:rPr>
        <w:noProof/>
      </w:rPr>
      <w:t>2 March 2025</w:t>
    </w:r>
    <w:r>
      <w:fldChar w:fldCharType="end"/>
    </w:r>
  </w:p>
  <w:p w:rsidR="00FC309F" w:rsidP="00FC3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86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78F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DA9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09F"/>
  </w:style>
  <w:style w:type="character" w:customStyle="1" w:styleId="Heading1Char">
    <w:name w:val="Heading 1 Char"/>
    <w:basedOn w:val="DefaultParagraphFont"/>
    <w:link w:val="Heading1"/>
    <w:rsid w:val="00FC3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0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30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30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09F"/>
    <w:rPr>
      <w:b/>
      <w:spacing w:val="0"/>
    </w:rPr>
  </w:style>
  <w:style w:type="paragraph" w:styleId="ListBullet2">
    <w:name w:val="List Bullet 2"/>
    <w:basedOn w:val="List2"/>
    <w:rsid w:val="00FC309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309F"/>
    <w:rPr>
      <w:i/>
    </w:rPr>
  </w:style>
  <w:style w:type="paragraph" w:customStyle="1" w:styleId="SuperHeading">
    <w:name w:val="SuperHeading"/>
    <w:basedOn w:val="Normal"/>
    <w:rsid w:val="00FC3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309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3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0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3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0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09F"/>
  </w:style>
  <w:style w:type="paragraph" w:styleId="TableofFigures">
    <w:name w:val="table of figures"/>
    <w:basedOn w:val="Normal"/>
    <w:next w:val="Normal"/>
    <w:semiHidden/>
    <w:rsid w:val="00FC3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09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309F"/>
    <w:rPr>
      <w:rFonts w:ascii="Wingdings" w:hAnsi="Wingdings"/>
    </w:rPr>
  </w:style>
  <w:style w:type="paragraph" w:customStyle="1" w:styleId="TableHeading">
    <w:name w:val="Table Heading"/>
    <w:basedOn w:val="HeadingBase"/>
    <w:rsid w:val="00FC3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09F"/>
    <w:rPr>
      <w:color w:val="0033CC"/>
      <w:u w:val="none"/>
    </w:rPr>
  </w:style>
  <w:style w:type="paragraph" w:customStyle="1" w:styleId="BodyTextRight">
    <w:name w:val="Body Text Right"/>
    <w:basedOn w:val="BodyText"/>
    <w:rsid w:val="00FC3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09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09F"/>
    <w:rPr>
      <w:sz w:val="32"/>
    </w:rPr>
  </w:style>
  <w:style w:type="paragraph" w:customStyle="1" w:styleId="HeadingProcedure">
    <w:name w:val="Heading Procedure"/>
    <w:basedOn w:val="HeadingBase"/>
    <w:next w:val="Normal"/>
    <w:rsid w:val="00FC3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09F"/>
    <w:pPr>
      <w:spacing w:before="60" w:after="60"/>
    </w:pPr>
  </w:style>
  <w:style w:type="paragraph" w:styleId="ListContinue">
    <w:name w:val="List Continue"/>
    <w:basedOn w:val="List"/>
    <w:rsid w:val="00FC309F"/>
    <w:pPr>
      <w:ind w:firstLine="0"/>
    </w:pPr>
  </w:style>
  <w:style w:type="paragraph" w:customStyle="1" w:styleId="ListNote">
    <w:name w:val="List Note"/>
    <w:basedOn w:val="List"/>
    <w:rsid w:val="00FC3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09F"/>
    <w:rPr>
      <w:rFonts w:ascii="Courier New" w:hAnsi="Courier New"/>
    </w:rPr>
  </w:style>
  <w:style w:type="paragraph" w:customStyle="1" w:styleId="NoteBullet">
    <w:name w:val="Note Bullet"/>
    <w:basedOn w:val="Note"/>
    <w:rsid w:val="00FC3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0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3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09F"/>
    <w:rPr>
      <w:b/>
      <w:smallCaps/>
    </w:rPr>
  </w:style>
  <w:style w:type="paragraph" w:customStyle="1" w:styleId="TableListNumber">
    <w:name w:val="Table List Number"/>
    <w:basedOn w:val="ListNumber"/>
    <w:rsid w:val="00FC3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09F"/>
    <w:pPr>
      <w:numPr>
        <w:numId w:val="10"/>
      </w:numPr>
    </w:pPr>
  </w:style>
  <w:style w:type="paragraph" w:customStyle="1" w:styleId="ListAlpha2">
    <w:name w:val="List Alpha 2"/>
    <w:basedOn w:val="List2"/>
    <w:rsid w:val="00FC309F"/>
    <w:pPr>
      <w:numPr>
        <w:numId w:val="9"/>
      </w:numPr>
    </w:pPr>
  </w:style>
  <w:style w:type="paragraph" w:styleId="List2">
    <w:name w:val="List 2"/>
    <w:basedOn w:val="BodyText"/>
    <w:rsid w:val="00FC3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0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309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309F"/>
    <w:pPr>
      <w:numPr>
        <w:numId w:val="5"/>
      </w:numPr>
    </w:pPr>
  </w:style>
  <w:style w:type="paragraph" w:styleId="ListContinue2">
    <w:name w:val="List Continue 2"/>
    <w:basedOn w:val="List2"/>
    <w:rsid w:val="00FC309F"/>
    <w:pPr>
      <w:ind w:firstLine="0"/>
    </w:pPr>
  </w:style>
  <w:style w:type="paragraph" w:styleId="ListContinue3">
    <w:name w:val="List Continue 3"/>
    <w:basedOn w:val="List3"/>
    <w:rsid w:val="00FC309F"/>
    <w:pPr>
      <w:ind w:left="1021" w:firstLine="0"/>
    </w:pPr>
  </w:style>
  <w:style w:type="paragraph" w:styleId="ListContinue4">
    <w:name w:val="List Continue 4"/>
    <w:basedOn w:val="List4"/>
    <w:rsid w:val="00FC309F"/>
    <w:pPr>
      <w:ind w:firstLine="0"/>
    </w:pPr>
  </w:style>
  <w:style w:type="paragraph" w:styleId="ListContinue5">
    <w:name w:val="List Continue 5"/>
    <w:basedOn w:val="List5"/>
    <w:rsid w:val="00FC309F"/>
    <w:pPr>
      <w:ind w:firstLine="0"/>
    </w:pPr>
  </w:style>
  <w:style w:type="paragraph" w:styleId="ListNumber3">
    <w:name w:val="List Number 3"/>
    <w:basedOn w:val="List3"/>
    <w:rsid w:val="00FC309F"/>
    <w:pPr>
      <w:numPr>
        <w:numId w:val="6"/>
      </w:numPr>
    </w:pPr>
  </w:style>
  <w:style w:type="paragraph" w:styleId="ListNumber4">
    <w:name w:val="List Number 4"/>
    <w:basedOn w:val="List4"/>
    <w:rsid w:val="00FC309F"/>
    <w:pPr>
      <w:numPr>
        <w:numId w:val="7"/>
      </w:numPr>
    </w:pPr>
  </w:style>
  <w:style w:type="paragraph" w:styleId="ListNumber5">
    <w:name w:val="List Number 5"/>
    <w:basedOn w:val="List5"/>
    <w:rsid w:val="00FC309F"/>
    <w:pPr>
      <w:numPr>
        <w:numId w:val="8"/>
      </w:numPr>
    </w:pPr>
  </w:style>
  <w:style w:type="paragraph" w:styleId="BlockText">
    <w:name w:val="Block Text"/>
    <w:basedOn w:val="Normal"/>
    <w:rsid w:val="00FC3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09F"/>
    <w:rPr>
      <w:sz w:val="16"/>
      <w:vertAlign w:val="superscript"/>
    </w:rPr>
  </w:style>
  <w:style w:type="character" w:customStyle="1" w:styleId="Symbols">
    <w:name w:val="Symbols"/>
    <w:basedOn w:val="DefaultParagraphFont"/>
    <w:rsid w:val="00FC309F"/>
    <w:rPr>
      <w:rFonts w:ascii="Symbol" w:hAnsi="Symbol"/>
    </w:rPr>
  </w:style>
  <w:style w:type="character" w:customStyle="1" w:styleId="MenuOptions">
    <w:name w:val="Menu Options"/>
    <w:basedOn w:val="DefaultParagraphFont"/>
    <w:rsid w:val="00FC3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09F"/>
    <w:rPr>
      <w:b/>
    </w:rPr>
  </w:style>
  <w:style w:type="character" w:customStyle="1" w:styleId="Underlined">
    <w:name w:val="Underlined"/>
    <w:basedOn w:val="DefaultParagraphFont"/>
    <w:rsid w:val="00FC309F"/>
    <w:rPr>
      <w:u w:val="single"/>
    </w:rPr>
  </w:style>
  <w:style w:type="paragraph" w:customStyle="1" w:styleId="TableBodyTextRight">
    <w:name w:val="Table Body Text Right"/>
    <w:basedOn w:val="TableBodyText"/>
    <w:rsid w:val="00FC3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09F"/>
    <w:rPr>
      <w:sz w:val="18"/>
    </w:rPr>
  </w:style>
  <w:style w:type="paragraph" w:customStyle="1" w:styleId="BodySmallRight">
    <w:name w:val="Body Small Right"/>
    <w:basedOn w:val="BodyTextRight"/>
    <w:rsid w:val="00FC309F"/>
    <w:rPr>
      <w:sz w:val="18"/>
      <w:szCs w:val="18"/>
    </w:rPr>
  </w:style>
  <w:style w:type="paragraph" w:customStyle="1" w:styleId="MarginEdition">
    <w:name w:val="Margin Edition"/>
    <w:basedOn w:val="MarginNote"/>
    <w:rsid w:val="00FC3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09F"/>
    <w:rPr>
      <w:sz w:val="2"/>
      <w:szCs w:val="2"/>
    </w:rPr>
  </w:style>
  <w:style w:type="character" w:customStyle="1" w:styleId="Small">
    <w:name w:val="Small"/>
    <w:basedOn w:val="DefaultParagraphFont"/>
    <w:rsid w:val="00FC309F"/>
    <w:rPr>
      <w:sz w:val="16"/>
    </w:rPr>
  </w:style>
  <w:style w:type="paragraph" w:customStyle="1" w:styleId="WideTable">
    <w:name w:val="Wide Table"/>
    <w:basedOn w:val="Normal"/>
    <w:rsid w:val="00FC3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09F"/>
  </w:style>
  <w:style w:type="paragraph" w:styleId="Quote">
    <w:name w:val="Quote"/>
    <w:basedOn w:val="Heading1"/>
    <w:link w:val="QuoteChar"/>
    <w:qFormat/>
    <w:rsid w:val="00FC3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09F"/>
    <w:pPr>
      <w:pageBreakBefore/>
    </w:pPr>
  </w:style>
  <w:style w:type="paragraph" w:customStyle="1" w:styleId="Border">
    <w:name w:val="Border"/>
    <w:basedOn w:val="Normal"/>
    <w:qFormat/>
    <w:rsid w:val="00FC3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09F"/>
    <w:rPr>
      <w:u w:val="single"/>
    </w:rPr>
  </w:style>
  <w:style w:type="character" w:customStyle="1" w:styleId="BoldandItalics">
    <w:name w:val="Bold and Italics"/>
    <w:qFormat/>
    <w:rsid w:val="00FC309F"/>
    <w:rPr>
      <w:b/>
      <w:i/>
      <w:u w:val="none"/>
    </w:rPr>
  </w:style>
  <w:style w:type="paragraph" w:styleId="BalloonText">
    <w:name w:val="Balloon Text"/>
    <w:basedOn w:val="Normal"/>
    <w:link w:val="BalloonTextChar"/>
    <w:rsid w:val="00FC3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09F"/>
    <w:pPr>
      <w:spacing w:before="0" w:after="0"/>
    </w:pPr>
  </w:style>
  <w:style w:type="paragraph" w:customStyle="1" w:styleId="BodyTextBold">
    <w:name w:val="Body Text Bold"/>
    <w:basedOn w:val="BodyText"/>
    <w:qFormat/>
    <w:rsid w:val="00FC309F"/>
    <w:rPr>
      <w:b/>
    </w:rPr>
  </w:style>
  <w:style w:type="character" w:styleId="Hyperlink">
    <w:name w:val="Hyperlink"/>
    <w:basedOn w:val="DefaultParagraphFont"/>
    <w:uiPriority w:val="99"/>
    <w:unhideWhenUsed/>
    <w:rsid w:val="00D90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1320</Words>
  <Characters>8466</Characters>
  <Application>Microsoft Office Word</Application>
  <DocSecurity>0</DocSecurity>
  <Lines>273</Lines>
  <Paragraphs>222</Paragraphs>
  <ScaleCrop>false</ScaleCrop>
  <Company>Author-it Software Corporation Ltd.</Company>
  <LinksUpToDate>false</LinksUpToDate>
  <CharactersWithSpaces>9564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SITHFAB029 Conduct a product tasting for alcoholic beverages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