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5C5" w:rsidP="00FE2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SITHFAB028 Operate and monitor cellar systems</w:t>
      </w:r>
      <w:r>
        <w:fldChar w:fldCharType="end"/>
      </w:r>
    </w:p>
    <w:p w:rsidR="00FE25C5" w:rsidP="00FE25C5">
      <w:pPr>
        <w:pStyle w:val="Version"/>
        <w:sectPr w:rsidSect="00491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925" w:rsidP="00491925">
      <w:pPr>
        <w:pStyle w:val="SuperHeading"/>
      </w:pPr>
      <w:r w:rsidRPr="00491925">
        <w:t>Assessment Requirements for SITHFAB028 Operate and monitor cellar systems</w:t>
      </w:r>
    </w:p>
    <w:p w:rsidR="00000000" w:rsidRPr="00491925" w:rsidP="00491925">
      <w:pPr>
        <w:pStyle w:val="Heading1"/>
      </w:pPr>
      <w:bookmarkStart w:id="1" w:name="O_1229393"/>
      <w:bookmarkEnd w:id="1"/>
      <w:r w:rsidRPr="00491925">
        <w:t>Modification History</w:t>
      </w:r>
    </w:p>
    <w:p w:rsidR="00000000" w:rsidRPr="00491925" w:rsidP="00FE25C5">
      <w:pPr>
        <w:pStyle w:val="BodyText"/>
      </w:pPr>
      <w:r w:rsidRPr="00491925">
        <w:t>Not applicable.</w:t>
      </w:r>
    </w:p>
    <w:p w:rsidR="00000000" w:rsidRPr="00491925" w:rsidP="00491925">
      <w:pPr>
        <w:pStyle w:val="Heading1"/>
      </w:pPr>
      <w:bookmarkStart w:id="2" w:name="O_1229396"/>
      <w:bookmarkEnd w:id="2"/>
      <w:r w:rsidRPr="00491925">
        <w:t>Performance Evidence</w:t>
      </w:r>
    </w:p>
    <w:p w:rsidR="00000000" w:rsidRPr="00491925" w:rsidP="00FE25C5">
      <w:pPr>
        <w:pStyle w:val="BodyText"/>
      </w:pPr>
      <w:r w:rsidRPr="00491925">
        <w:t xml:space="preserve">Evidence of the ability to complete </w:t>
      </w:r>
      <w:r w:rsidRPr="00491925">
        <w:t>tasks outlined in elements and performance criteria of this unit in the context of the job role, and:</w:t>
      </w:r>
    </w:p>
    <w:p w:rsidR="00000000" w:rsidRPr="00491925" w:rsidP="00491925">
      <w:pPr>
        <w:pStyle w:val="ListBullet"/>
      </w:pPr>
      <w:r w:rsidRPr="00491925">
        <w:t>operate and maintain beverage dispensing system components listed in the knowledge evidence during at least three service periods</w:t>
      </w:r>
    </w:p>
    <w:p w:rsidR="00000000" w:rsidRPr="00491925" w:rsidP="00491925">
      <w:pPr>
        <w:pStyle w:val="ListBullet"/>
      </w:pPr>
      <w:r w:rsidRPr="00491925">
        <w:t xml:space="preserve">safely use and monitor </w:t>
      </w:r>
      <w:r w:rsidRPr="00491925">
        <w:t>the safety of relevant refrigeration systems used in organisation cellar operations as listed in the knowledge evidence over the above service periods</w:t>
      </w:r>
    </w:p>
    <w:p w:rsidR="00000000" w:rsidRPr="00491925" w:rsidP="00491925">
      <w:pPr>
        <w:pStyle w:val="ListBullet"/>
      </w:pPr>
      <w:r w:rsidRPr="00491925">
        <w:t>systematically check cellar conditions and quality of at least four of the following types of cellared be</w:t>
      </w:r>
      <w:r w:rsidRPr="00491925">
        <w:t>verages over a stock delivery cycle:</w:t>
      </w:r>
    </w:p>
    <w:p w:rsidR="00000000" w:rsidRPr="00491925" w:rsidP="00491925">
      <w:pPr>
        <w:pStyle w:val="ListBullet2"/>
      </w:pPr>
      <w:r w:rsidRPr="00491925">
        <w:t>aerated and mineral waters</w:t>
      </w:r>
    </w:p>
    <w:p w:rsidR="00000000" w:rsidRPr="00491925" w:rsidP="00491925">
      <w:pPr>
        <w:pStyle w:val="ListBullet2"/>
      </w:pPr>
      <w:r w:rsidRPr="00491925">
        <w:t>bulk and packaged beers</w:t>
      </w:r>
    </w:p>
    <w:p w:rsidR="00000000" w:rsidRPr="00491925" w:rsidP="00491925">
      <w:pPr>
        <w:pStyle w:val="ListBullet2"/>
      </w:pPr>
      <w:r w:rsidRPr="00491925">
        <w:t>juices and syrups</w:t>
      </w:r>
    </w:p>
    <w:p w:rsidR="00000000" w:rsidRPr="00491925" w:rsidP="00491925">
      <w:pPr>
        <w:pStyle w:val="ListBullet2"/>
      </w:pPr>
      <w:r w:rsidRPr="00491925">
        <w:t>liqueurs</w:t>
      </w:r>
    </w:p>
    <w:p w:rsidR="00000000" w:rsidRPr="00491925" w:rsidP="00491925">
      <w:pPr>
        <w:pStyle w:val="ListBullet2"/>
      </w:pPr>
      <w:r w:rsidRPr="00491925">
        <w:t>post-mix</w:t>
      </w:r>
    </w:p>
    <w:p w:rsidR="00000000" w:rsidRPr="00491925" w:rsidP="00491925">
      <w:pPr>
        <w:pStyle w:val="ListBullet2"/>
      </w:pPr>
      <w:r w:rsidRPr="00491925">
        <w:t>spirits</w:t>
      </w:r>
    </w:p>
    <w:p w:rsidR="00000000" w:rsidRPr="00491925" w:rsidP="00491925">
      <w:pPr>
        <w:pStyle w:val="ListBullet2"/>
      </w:pPr>
      <w:r w:rsidRPr="00491925">
        <w:t>wine</w:t>
      </w:r>
    </w:p>
    <w:p w:rsidR="00000000" w:rsidRPr="00491925" w:rsidP="00491925">
      <w:pPr>
        <w:pStyle w:val="ListBullet"/>
      </w:pPr>
      <w:r w:rsidRPr="00491925">
        <w:t>systematically monitor all cellar operations over one stock delivery cycle.</w:t>
      </w:r>
    </w:p>
    <w:p w:rsidR="00000000" w:rsidRPr="00491925" w:rsidP="00491925">
      <w:pPr>
        <w:pStyle w:val="AllowPageBreak"/>
      </w:pPr>
    </w:p>
    <w:p w:rsidR="00000000" w:rsidRPr="00491925" w:rsidP="00491925">
      <w:pPr>
        <w:pStyle w:val="Heading1"/>
      </w:pPr>
      <w:bookmarkStart w:id="3" w:name="O_1229395"/>
      <w:bookmarkEnd w:id="3"/>
      <w:r w:rsidRPr="00491925">
        <w:t>Knowledge Evidence</w:t>
      </w:r>
    </w:p>
    <w:p w:rsidR="00000000" w:rsidRPr="00491925" w:rsidP="00FE25C5">
      <w:pPr>
        <w:pStyle w:val="BodyText"/>
      </w:pPr>
      <w:r w:rsidRPr="00491925">
        <w:t>Demonstrated knowledge required to complete the tasks outlined in elements and performance criteria of this unit:</w:t>
      </w:r>
    </w:p>
    <w:p w:rsidR="00000000" w:rsidRPr="00491925" w:rsidP="00491925">
      <w:pPr>
        <w:pStyle w:val="ListBullet"/>
      </w:pPr>
      <w:r w:rsidRPr="00491925">
        <w:t>key requirements of cellar compliance laws:</w:t>
      </w:r>
    </w:p>
    <w:p w:rsidR="00000000" w:rsidRPr="00491925" w:rsidP="00491925">
      <w:pPr>
        <w:pStyle w:val="ListBullet2"/>
      </w:pPr>
      <w:r w:rsidRPr="00491925">
        <w:t>Health Act</w:t>
      </w:r>
    </w:p>
    <w:p w:rsidR="00000000" w:rsidRPr="00491925" w:rsidP="00491925">
      <w:pPr>
        <w:pStyle w:val="ListBullet2"/>
      </w:pPr>
      <w:r w:rsidRPr="00491925">
        <w:t>work health and safety (WHS) legislation</w:t>
      </w:r>
    </w:p>
    <w:p w:rsidR="00000000" w:rsidRPr="00491925" w:rsidP="00491925">
      <w:pPr>
        <w:pStyle w:val="ListBullet2"/>
      </w:pPr>
      <w:r w:rsidRPr="00491925">
        <w:t>Food Standards Australia New Zealand Act 199</w:t>
      </w:r>
      <w:r w:rsidRPr="00491925">
        <w:t>1</w:t>
      </w:r>
    </w:p>
    <w:p w:rsidR="00000000" w:rsidRPr="00491925" w:rsidP="00491925">
      <w:pPr>
        <w:pStyle w:val="ListBullet"/>
      </w:pPr>
      <w:r w:rsidRPr="00491925">
        <w:t>essential elements of the Australia New Zealand Food Standards Code that directly impact on cellar operations</w:t>
      </w:r>
    </w:p>
    <w:p w:rsidR="00000000" w:rsidRPr="00491925" w:rsidP="00491925">
      <w:pPr>
        <w:pStyle w:val="ListBullet"/>
      </w:pPr>
      <w:r w:rsidRPr="00491925">
        <w:t>full requirements of Australian standards that directly impact on cellar operations:</w:t>
      </w:r>
    </w:p>
    <w:p w:rsidR="00000000" w:rsidRPr="00491925" w:rsidP="00491925">
      <w:pPr>
        <w:pStyle w:val="ListBullet2"/>
      </w:pPr>
      <w:r w:rsidRPr="00491925">
        <w:t xml:space="preserve">AS 5034 Installation and use of inert gases for beverage </w:t>
      </w:r>
      <w:r w:rsidRPr="00491925">
        <w:t>dispensing</w:t>
      </w:r>
    </w:p>
    <w:p w:rsidR="00000000" w:rsidRPr="00491925" w:rsidP="00491925">
      <w:pPr>
        <w:pStyle w:val="ListBullet2"/>
      </w:pPr>
      <w:r w:rsidRPr="00491925">
        <w:t>AS 3780 The storage and handling of corrosive substances</w:t>
      </w:r>
    </w:p>
    <w:p w:rsidR="00000000" w:rsidRPr="00491925" w:rsidP="00491925">
      <w:pPr>
        <w:pStyle w:val="ListBullet"/>
      </w:pPr>
      <w:r w:rsidRPr="00491925">
        <w:t xml:space="preserve">operational features of beverage gas systems: </w:t>
      </w:r>
    </w:p>
    <w:p w:rsidR="00000000" w:rsidRPr="00491925" w:rsidP="00491925">
      <w:pPr>
        <w:pStyle w:val="ListBullet2"/>
      </w:pPr>
      <w:r w:rsidRPr="00491925">
        <w:t>beverage system parts:</w:t>
      </w:r>
    </w:p>
    <w:p w:rsidR="00000000" w:rsidRPr="00491925" w:rsidP="00491925">
      <w:pPr>
        <w:pStyle w:val="ListBullet3"/>
      </w:pPr>
      <w:r w:rsidRPr="00491925">
        <w:t>beer lines</w:t>
      </w:r>
    </w:p>
    <w:p w:rsidR="00000000" w:rsidRPr="00491925" w:rsidP="00491925">
      <w:pPr>
        <w:pStyle w:val="ListBullet3"/>
      </w:pPr>
      <w:r w:rsidRPr="00491925">
        <w:t>beer pumps</w:t>
      </w:r>
    </w:p>
    <w:p w:rsidR="00000000" w:rsidRPr="00491925" w:rsidP="00491925">
      <w:pPr>
        <w:pStyle w:val="ListBullet3"/>
      </w:pPr>
      <w:r w:rsidRPr="00491925">
        <w:t>beer taps</w:t>
      </w:r>
    </w:p>
    <w:p w:rsidR="00000000" w:rsidRPr="00491925" w:rsidP="00491925">
      <w:pPr>
        <w:pStyle w:val="ListBullet3"/>
      </w:pPr>
      <w:r w:rsidRPr="00491925">
        <w:t>connectors</w:t>
      </w:r>
    </w:p>
    <w:p w:rsidR="00000000" w:rsidRPr="00491925" w:rsidP="00491925">
      <w:pPr>
        <w:pStyle w:val="ListBullet3"/>
      </w:pPr>
      <w:r w:rsidRPr="00491925">
        <w:t>couplers</w:t>
      </w:r>
    </w:p>
    <w:p w:rsidR="00000000" w:rsidRPr="00491925" w:rsidP="00491925">
      <w:pPr>
        <w:pStyle w:val="ListBullet3"/>
      </w:pPr>
      <w:r w:rsidRPr="00491925">
        <w:t>foam on beer (FOB) detectors</w:t>
      </w:r>
    </w:p>
    <w:p w:rsidR="00000000" w:rsidRPr="00491925" w:rsidP="00491925">
      <w:pPr>
        <w:pStyle w:val="ListBullet3"/>
      </w:pPr>
      <w:r w:rsidRPr="00491925">
        <w:t>manifolds</w:t>
      </w:r>
    </w:p>
    <w:p w:rsidR="00000000" w:rsidRPr="00491925" w:rsidP="00491925">
      <w:pPr>
        <w:pStyle w:val="ListBullet3"/>
      </w:pPr>
      <w:r w:rsidRPr="00491925">
        <w:t>transfer leads</w:t>
      </w:r>
    </w:p>
    <w:p w:rsidR="00000000" w:rsidRPr="00491925" w:rsidP="00491925">
      <w:pPr>
        <w:pStyle w:val="ListBullet2"/>
      </w:pPr>
      <w:r w:rsidRPr="00491925">
        <w:t>isolating gas board</w:t>
      </w:r>
    </w:p>
    <w:p w:rsidR="00000000" w:rsidRPr="00491925" w:rsidP="00491925">
      <w:pPr>
        <w:pStyle w:val="ListBullet2"/>
      </w:pPr>
      <w:r w:rsidRPr="00491925">
        <w:t>monitoring alarms</w:t>
      </w:r>
    </w:p>
    <w:p w:rsidR="00000000" w:rsidRPr="00491925" w:rsidP="00491925">
      <w:pPr>
        <w:pStyle w:val="ListBullet2"/>
      </w:pPr>
      <w:r w:rsidRPr="00491925">
        <w:t xml:space="preserve">monitoring gas regulator pressures </w:t>
      </w:r>
    </w:p>
    <w:p w:rsidR="00000000" w:rsidRPr="00491925" w:rsidP="00491925">
      <w:pPr>
        <w:pStyle w:val="ListBullet2"/>
      </w:pPr>
      <w:r w:rsidRPr="00491925">
        <w:t>types of beverage gases</w:t>
      </w:r>
    </w:p>
    <w:p w:rsidR="00000000" w:rsidRPr="00491925" w:rsidP="00491925">
      <w:pPr>
        <w:pStyle w:val="ListBullet2"/>
      </w:pPr>
      <w:r w:rsidRPr="00491925">
        <w:t>how to handle, store, connect and disconnect beverage gas cylinders and different types of cylinder systems and gas</w:t>
      </w:r>
    </w:p>
    <w:p w:rsidR="00000000" w:rsidRPr="00491925" w:rsidP="00491925">
      <w:pPr>
        <w:pStyle w:val="ListBullet2"/>
      </w:pPr>
      <w:r w:rsidRPr="00491925">
        <w:t>inert gas in confined spaces and the poten</w:t>
      </w:r>
      <w:r w:rsidRPr="00491925">
        <w:t>tial dangers</w:t>
      </w:r>
    </w:p>
    <w:p w:rsidR="00000000" w:rsidRPr="00491925" w:rsidP="00491925">
      <w:pPr>
        <w:pStyle w:val="ListBullet2"/>
      </w:pPr>
      <w:r w:rsidRPr="00491925">
        <w:t>particular dangers of carbon dioxide and nitrogen</w:t>
      </w:r>
    </w:p>
    <w:p w:rsidR="00000000" w:rsidRPr="00491925" w:rsidP="00491925">
      <w:pPr>
        <w:pStyle w:val="ListBullet2"/>
      </w:pPr>
      <w:r w:rsidRPr="00491925">
        <w:t>required fire protection equipment and other emergency and alarm procedures</w:t>
      </w:r>
    </w:p>
    <w:p w:rsidR="00000000" w:rsidRPr="00491925" w:rsidP="00491925">
      <w:pPr>
        <w:pStyle w:val="ListBullet2"/>
      </w:pPr>
      <w:r w:rsidRPr="00491925">
        <w:t>methods and techniques for undertaking routine checks for gas leaks:</w:t>
      </w:r>
    </w:p>
    <w:p w:rsidR="00000000" w:rsidRPr="00491925" w:rsidP="00491925">
      <w:pPr>
        <w:pStyle w:val="ListBullet3"/>
      </w:pPr>
      <w:r w:rsidRPr="00491925">
        <w:t>disconnecting and re-connecting leads</w:t>
      </w:r>
    </w:p>
    <w:p w:rsidR="00000000" w:rsidRPr="00491925" w:rsidP="00491925">
      <w:pPr>
        <w:pStyle w:val="ListBullet3"/>
      </w:pPr>
      <w:r w:rsidRPr="00491925">
        <w:t>drop test</w:t>
      </w:r>
      <w:r w:rsidRPr="00491925">
        <w:t>s</w:t>
      </w:r>
    </w:p>
    <w:p w:rsidR="00000000" w:rsidRPr="00491925" w:rsidP="00491925">
      <w:pPr>
        <w:pStyle w:val="ListBullet3"/>
      </w:pPr>
      <w:r w:rsidRPr="00491925">
        <w:t>monitoring regulators</w:t>
      </w:r>
    </w:p>
    <w:p w:rsidR="00000000" w:rsidRPr="00491925" w:rsidP="00491925">
      <w:pPr>
        <w:pStyle w:val="ListBullet3"/>
      </w:pPr>
      <w:r w:rsidRPr="00491925">
        <w:t>spray tests</w:t>
      </w:r>
    </w:p>
    <w:p w:rsidR="00000000" w:rsidRPr="00491925" w:rsidP="00491925">
      <w:pPr>
        <w:pStyle w:val="ListBullet2"/>
      </w:pPr>
      <w:r w:rsidRPr="00491925">
        <w:t>typical roles and responsibilities of those within the hospitality establishment and external contractors in operating and maintaining the system</w:t>
      </w:r>
    </w:p>
    <w:p w:rsidR="00000000" w:rsidRPr="00491925" w:rsidP="00491925">
      <w:pPr>
        <w:pStyle w:val="ListBullet"/>
      </w:pPr>
      <w:r w:rsidRPr="00491925">
        <w:t xml:space="preserve">operational features of the following refrigeration systems: </w:t>
      </w:r>
    </w:p>
    <w:p w:rsidR="00000000" w:rsidRPr="00491925" w:rsidP="00491925">
      <w:pPr>
        <w:pStyle w:val="ListBullet2"/>
      </w:pPr>
      <w:r w:rsidRPr="00491925">
        <w:t>cabinets</w:t>
      </w:r>
    </w:p>
    <w:p w:rsidR="00000000" w:rsidRPr="00491925" w:rsidP="00491925">
      <w:pPr>
        <w:pStyle w:val="ListBullet2"/>
      </w:pPr>
      <w:r w:rsidRPr="00491925">
        <w:t>chilled beer fonts</w:t>
      </w:r>
    </w:p>
    <w:p w:rsidR="00000000" w:rsidRPr="00491925" w:rsidP="00491925">
      <w:pPr>
        <w:pStyle w:val="ListBullet2"/>
      </w:pPr>
      <w:r w:rsidRPr="00491925">
        <w:t>chiller plates</w:t>
      </w:r>
    </w:p>
    <w:p w:rsidR="00000000" w:rsidRPr="00491925" w:rsidP="00491925">
      <w:pPr>
        <w:pStyle w:val="ListBullet2"/>
      </w:pPr>
      <w:r w:rsidRPr="00491925">
        <w:t>compressors</w:t>
      </w:r>
    </w:p>
    <w:p w:rsidR="00000000" w:rsidRPr="00491925" w:rsidP="00491925">
      <w:pPr>
        <w:pStyle w:val="ListBullet2"/>
      </w:pPr>
      <w:r w:rsidRPr="00491925">
        <w:t>cool room</w:t>
      </w:r>
    </w:p>
    <w:p w:rsidR="00000000" w:rsidRPr="00491925" w:rsidP="00491925">
      <w:pPr>
        <w:pStyle w:val="ListBullet2"/>
      </w:pPr>
      <w:r w:rsidRPr="00491925">
        <w:t>glycol system or refrigerated beer line system</w:t>
      </w:r>
    </w:p>
    <w:p w:rsidR="00000000" w:rsidRPr="00491925" w:rsidP="00491925">
      <w:pPr>
        <w:pStyle w:val="ListBullet2"/>
      </w:pPr>
      <w:r w:rsidRPr="00491925">
        <w:t>glycol tanks and pumps</w:t>
      </w:r>
    </w:p>
    <w:p w:rsidR="00000000" w:rsidRPr="00491925" w:rsidP="00491925">
      <w:pPr>
        <w:pStyle w:val="ListBullet2"/>
      </w:pPr>
      <w:r w:rsidRPr="00491925">
        <w:t>ice bank or water chilled system</w:t>
      </w:r>
    </w:p>
    <w:p w:rsidR="00000000" w:rsidRPr="00491925" w:rsidP="00491925">
      <w:pPr>
        <w:pStyle w:val="ListBullet2"/>
      </w:pPr>
      <w:r w:rsidRPr="00491925">
        <w:t>instantaneous cooler system</w:t>
      </w:r>
    </w:p>
    <w:p w:rsidR="00000000" w:rsidRPr="00491925" w:rsidP="00491925">
      <w:pPr>
        <w:pStyle w:val="ListBullet2"/>
      </w:pPr>
      <w:r w:rsidRPr="00491925">
        <w:t>portable system</w:t>
      </w:r>
    </w:p>
    <w:p w:rsidR="00000000" w:rsidRPr="00491925" w:rsidP="00491925">
      <w:pPr>
        <w:pStyle w:val="ListBullet"/>
      </w:pPr>
      <w:r w:rsidRPr="00491925">
        <w:t>safe manual handling techniques for lifting and shifting heavy items</w:t>
      </w:r>
    </w:p>
    <w:p w:rsidR="00000000" w:rsidRPr="00491925" w:rsidP="00491925">
      <w:pPr>
        <w:pStyle w:val="ListBullet"/>
      </w:pPr>
      <w:r w:rsidRPr="00491925">
        <w:t>procedures and safety requirements for using and storing hazardous substances:</w:t>
      </w:r>
    </w:p>
    <w:p w:rsidR="00000000" w:rsidRPr="00491925" w:rsidP="00491925">
      <w:pPr>
        <w:pStyle w:val="ListBullet2"/>
      </w:pPr>
      <w:r w:rsidRPr="00491925">
        <w:t>chemicals</w:t>
      </w:r>
    </w:p>
    <w:p w:rsidR="00000000" w:rsidRPr="00491925" w:rsidP="00491925">
      <w:pPr>
        <w:pStyle w:val="ListBullet2"/>
      </w:pPr>
      <w:r w:rsidRPr="00491925">
        <w:t>other cleaning agents</w:t>
      </w:r>
    </w:p>
    <w:p w:rsidR="00000000" w:rsidRPr="00491925" w:rsidP="00491925">
      <w:pPr>
        <w:pStyle w:val="ListBullet"/>
      </w:pPr>
      <w:r w:rsidRPr="00491925">
        <w:t>content of labelling and safety data sheets (SDS) for hazardous substances</w:t>
      </w:r>
    </w:p>
    <w:p w:rsidR="00000000" w:rsidRPr="00491925" w:rsidP="00491925">
      <w:pPr>
        <w:pStyle w:val="ListBullet"/>
      </w:pPr>
      <w:r w:rsidRPr="00491925">
        <w:t>correct and environmentally sound disposal methods for hazardous substances</w:t>
      </w:r>
    </w:p>
    <w:p w:rsidR="00000000" w:rsidRPr="00491925" w:rsidP="00491925">
      <w:pPr>
        <w:pStyle w:val="ListBullet"/>
      </w:pPr>
      <w:r w:rsidRPr="00491925">
        <w:t>overview information on the way that beer is brewed and what this means for cellar operations</w:t>
      </w:r>
    </w:p>
    <w:p w:rsidR="00000000" w:rsidRPr="00491925" w:rsidP="00491925">
      <w:pPr>
        <w:pStyle w:val="ListBullet"/>
      </w:pPr>
      <w:r w:rsidRPr="00491925">
        <w:t>cellar products, including beer, and their characteristics:</w:t>
      </w:r>
    </w:p>
    <w:p w:rsidR="00000000" w:rsidRPr="00491925" w:rsidP="00491925">
      <w:pPr>
        <w:pStyle w:val="ListBullet2"/>
      </w:pPr>
      <w:r w:rsidRPr="00491925">
        <w:t>correct handling and storage</w:t>
      </w:r>
    </w:p>
    <w:p w:rsidR="00000000" w:rsidRPr="00491925" w:rsidP="00491925">
      <w:pPr>
        <w:pStyle w:val="ListBullet2"/>
      </w:pPr>
      <w:r w:rsidRPr="00491925">
        <w:t>shelf life</w:t>
      </w:r>
    </w:p>
    <w:p w:rsidR="00000000" w:rsidRPr="00491925" w:rsidP="00491925">
      <w:pPr>
        <w:pStyle w:val="ListBullet2"/>
      </w:pPr>
      <w:r w:rsidRPr="00491925">
        <w:t>potential faults</w:t>
      </w:r>
    </w:p>
    <w:p w:rsidR="00000000" w:rsidRPr="00491925" w:rsidP="00491925">
      <w:pPr>
        <w:pStyle w:val="ListBullet"/>
      </w:pPr>
      <w:r w:rsidRPr="00491925">
        <w:t>organisational procedures for operation of cellar systems:</w:t>
      </w:r>
    </w:p>
    <w:p w:rsidR="00000000" w:rsidRPr="00491925" w:rsidP="00491925">
      <w:pPr>
        <w:pStyle w:val="ListBullet2"/>
      </w:pPr>
      <w:r w:rsidRPr="00491925">
        <w:t>cleaning and maintaining equipment</w:t>
      </w:r>
    </w:p>
    <w:p w:rsidR="00000000" w:rsidRPr="00491925" w:rsidP="00491925">
      <w:pPr>
        <w:pStyle w:val="ListBullet2"/>
      </w:pPr>
      <w:r w:rsidRPr="00491925">
        <w:t>cleaning lines and equipment</w:t>
      </w:r>
    </w:p>
    <w:p w:rsidR="00000000" w:rsidRPr="00491925" w:rsidP="00491925">
      <w:pPr>
        <w:pStyle w:val="ListBullet2"/>
      </w:pPr>
      <w:r w:rsidRPr="00491925">
        <w:t>controlling and rotating stock</w:t>
      </w:r>
    </w:p>
    <w:p w:rsidR="00000000" w:rsidRPr="00491925" w:rsidP="00491925">
      <w:pPr>
        <w:pStyle w:val="ListBullet2"/>
      </w:pPr>
      <w:r w:rsidRPr="00491925">
        <w:t>conducting risk assessments</w:t>
      </w:r>
    </w:p>
    <w:p w:rsidR="00000000" w:rsidRPr="00491925" w:rsidP="00491925">
      <w:pPr>
        <w:pStyle w:val="ListBullet2"/>
      </w:pPr>
      <w:r w:rsidRPr="00491925">
        <w:t>correctly servi</w:t>
      </w:r>
      <w:r w:rsidRPr="00491925">
        <w:t xml:space="preserve">cing and maintaining equipment, connectors and couplers that operate under pressure </w:t>
      </w:r>
    </w:p>
    <w:p w:rsidR="00000000" w:rsidRPr="00491925" w:rsidP="00491925">
      <w:pPr>
        <w:pStyle w:val="ListBullet2"/>
      </w:pPr>
      <w:r w:rsidRPr="00491925">
        <w:t>dealing with pressure factors</w:t>
      </w:r>
    </w:p>
    <w:p w:rsidR="00000000" w:rsidRPr="00491925" w:rsidP="00491925">
      <w:pPr>
        <w:pStyle w:val="ListBullet2"/>
      </w:pPr>
      <w:r w:rsidRPr="00491925">
        <w:t>using electrical equipment safely.</w:t>
      </w:r>
    </w:p>
    <w:p w:rsidR="00000000" w:rsidRPr="00491925" w:rsidP="00491925">
      <w:pPr>
        <w:pStyle w:val="AllowPageBreak"/>
      </w:pPr>
    </w:p>
    <w:p w:rsidR="00000000" w:rsidRPr="00491925" w:rsidP="00491925">
      <w:pPr>
        <w:pStyle w:val="Heading1"/>
      </w:pPr>
      <w:bookmarkStart w:id="4" w:name="O_1229394"/>
      <w:bookmarkEnd w:id="4"/>
      <w:r w:rsidRPr="00491925">
        <w:t>Assessment Conditions</w:t>
      </w:r>
    </w:p>
    <w:p w:rsidR="00000000" w:rsidRPr="00491925" w:rsidP="00FE25C5">
      <w:pPr>
        <w:pStyle w:val="BodyText"/>
      </w:pPr>
      <w:r w:rsidRPr="00491925">
        <w:t xml:space="preserve">Skills must be demonstrated in an operational commercial cellar. </w:t>
      </w:r>
      <w:r w:rsidRPr="00491925">
        <w:t>This can be:</w:t>
      </w:r>
    </w:p>
    <w:p w:rsidR="00000000" w:rsidRPr="00491925" w:rsidP="00491925">
      <w:pPr>
        <w:pStyle w:val="ListBullet"/>
      </w:pPr>
      <w:r w:rsidRPr="00491925">
        <w:t>an industry workplace; or</w:t>
      </w:r>
    </w:p>
    <w:p w:rsidR="00000000" w:rsidRPr="00491925" w:rsidP="00491925">
      <w:pPr>
        <w:pStyle w:val="ListBullet"/>
      </w:pPr>
      <w:r w:rsidRPr="00491925">
        <w:t>a simulated industry environment set up for the purposes of assessment.</w:t>
      </w:r>
    </w:p>
    <w:p w:rsidR="00000000" w:rsidRPr="00491925" w:rsidP="00FE25C5">
      <w:pPr>
        <w:pStyle w:val="BodyText"/>
      </w:pPr>
      <w:r w:rsidRPr="00491925">
        <w:t>Assessment must ensure access to:</w:t>
      </w:r>
    </w:p>
    <w:p w:rsidR="00000000" w:rsidRPr="00491925" w:rsidP="00491925">
      <w:pPr>
        <w:pStyle w:val="ListBullet"/>
      </w:pPr>
      <w:r w:rsidRPr="00491925">
        <w:t>fixtures and large equipment:</w:t>
      </w:r>
    </w:p>
    <w:p w:rsidR="00000000" w:rsidRPr="00491925" w:rsidP="00491925">
      <w:pPr>
        <w:pStyle w:val="ListBullet2"/>
      </w:pPr>
      <w:r w:rsidRPr="00491925">
        <w:t>beverage system parts:</w:t>
      </w:r>
    </w:p>
    <w:p w:rsidR="00000000" w:rsidRPr="00491925" w:rsidP="00491925">
      <w:pPr>
        <w:pStyle w:val="ListBullet3"/>
      </w:pPr>
      <w:r w:rsidRPr="00491925">
        <w:t>beer lines</w:t>
      </w:r>
    </w:p>
    <w:p w:rsidR="00000000" w:rsidRPr="00491925" w:rsidP="00491925">
      <w:pPr>
        <w:pStyle w:val="ListBullet3"/>
      </w:pPr>
      <w:r w:rsidRPr="00491925">
        <w:t>beer pumps</w:t>
      </w:r>
    </w:p>
    <w:p w:rsidR="00000000" w:rsidRPr="00491925" w:rsidP="00491925">
      <w:pPr>
        <w:pStyle w:val="ListBullet3"/>
      </w:pPr>
      <w:r w:rsidRPr="00491925">
        <w:t>beer taps</w:t>
      </w:r>
    </w:p>
    <w:p w:rsidR="00000000" w:rsidRPr="00491925" w:rsidP="00491925">
      <w:pPr>
        <w:pStyle w:val="ListBullet3"/>
      </w:pPr>
      <w:r w:rsidRPr="00491925">
        <w:t>connectors</w:t>
      </w:r>
    </w:p>
    <w:p w:rsidR="00000000" w:rsidRPr="00491925" w:rsidP="00491925">
      <w:pPr>
        <w:pStyle w:val="ListBullet3"/>
      </w:pPr>
      <w:r w:rsidRPr="00491925">
        <w:t>couplers</w:t>
      </w:r>
    </w:p>
    <w:p w:rsidR="00000000" w:rsidRPr="00491925" w:rsidP="00491925">
      <w:pPr>
        <w:pStyle w:val="ListBullet3"/>
      </w:pPr>
      <w:r w:rsidRPr="00491925">
        <w:t>FOB detectors</w:t>
      </w:r>
    </w:p>
    <w:p w:rsidR="00000000" w:rsidRPr="00491925" w:rsidP="00491925">
      <w:pPr>
        <w:pStyle w:val="ListBullet3"/>
      </w:pPr>
      <w:r w:rsidRPr="00491925">
        <w:t>transfer leads</w:t>
      </w:r>
    </w:p>
    <w:p w:rsidR="00000000" w:rsidRPr="00491925" w:rsidP="00491925">
      <w:pPr>
        <w:pStyle w:val="ListBullet3"/>
      </w:pPr>
      <w:r w:rsidRPr="00491925">
        <w:t>manifolds</w:t>
      </w:r>
    </w:p>
    <w:p w:rsidR="00000000" w:rsidRPr="00491925" w:rsidP="00491925">
      <w:pPr>
        <w:pStyle w:val="ListBullet2"/>
      </w:pPr>
      <w:r w:rsidRPr="00491925">
        <w:t>cool room</w:t>
      </w:r>
    </w:p>
    <w:p w:rsidR="00000000" w:rsidRPr="00491925" w:rsidP="00491925">
      <w:pPr>
        <w:pStyle w:val="ListBullet2"/>
      </w:pPr>
      <w:r w:rsidRPr="00491925">
        <w:t>gas systems:</w:t>
      </w:r>
    </w:p>
    <w:p w:rsidR="00000000" w:rsidRPr="00491925" w:rsidP="00491925">
      <w:pPr>
        <w:pStyle w:val="ListBullet3"/>
      </w:pPr>
      <w:r w:rsidRPr="00491925">
        <w:t>alarms</w:t>
      </w:r>
    </w:p>
    <w:p w:rsidR="00000000" w:rsidRPr="00491925" w:rsidP="00491925">
      <w:pPr>
        <w:pStyle w:val="ListBullet3"/>
      </w:pPr>
      <w:r w:rsidRPr="00491925">
        <w:t>beverage gases</w:t>
      </w:r>
    </w:p>
    <w:p w:rsidR="00000000" w:rsidRPr="00491925" w:rsidP="00491925">
      <w:pPr>
        <w:pStyle w:val="ListBullet3"/>
      </w:pPr>
      <w:r w:rsidRPr="00491925">
        <w:t>gas cylinders</w:t>
      </w:r>
    </w:p>
    <w:p w:rsidR="00000000" w:rsidRPr="00491925" w:rsidP="00491925">
      <w:pPr>
        <w:pStyle w:val="ListBullet3"/>
      </w:pPr>
      <w:r w:rsidRPr="00491925">
        <w:t>gas regulators</w:t>
      </w:r>
    </w:p>
    <w:p w:rsidR="00000000" w:rsidRPr="00491925" w:rsidP="00491925">
      <w:pPr>
        <w:pStyle w:val="ListBullet3"/>
      </w:pPr>
      <w:r w:rsidRPr="00491925">
        <w:t>isolating gas board</w:t>
      </w:r>
    </w:p>
    <w:p w:rsidR="00000000" w:rsidRPr="00491925" w:rsidP="00491925">
      <w:pPr>
        <w:pStyle w:val="ListBullet2"/>
      </w:pPr>
      <w:r w:rsidRPr="00491925">
        <w:t>keg area</w:t>
      </w:r>
    </w:p>
    <w:p w:rsidR="00000000" w:rsidRPr="00491925" w:rsidP="00491925">
      <w:pPr>
        <w:pStyle w:val="ListBullet2"/>
      </w:pPr>
      <w:r w:rsidRPr="00491925">
        <w:t>liquor storage area</w:t>
      </w:r>
    </w:p>
    <w:p w:rsidR="00000000" w:rsidRPr="00491925" w:rsidP="00491925">
      <w:pPr>
        <w:pStyle w:val="ListBullet2"/>
      </w:pPr>
      <w:r w:rsidRPr="00491925">
        <w:t>post-mix dispensing system</w:t>
      </w:r>
    </w:p>
    <w:p w:rsidR="00000000" w:rsidRPr="00491925" w:rsidP="00491925">
      <w:pPr>
        <w:pStyle w:val="ListBullet2"/>
      </w:pPr>
      <w:r w:rsidRPr="00491925">
        <w:t>refrigeration system</w:t>
      </w:r>
    </w:p>
    <w:p w:rsidR="00000000" w:rsidRPr="00491925" w:rsidP="00491925">
      <w:pPr>
        <w:pStyle w:val="ListBullet2"/>
      </w:pPr>
      <w:r w:rsidRPr="00491925">
        <w:t>reticulated beer dispensing system:</w:t>
      </w:r>
    </w:p>
    <w:p w:rsidR="00000000" w:rsidRPr="00491925" w:rsidP="00491925">
      <w:pPr>
        <w:pStyle w:val="ListBullet3"/>
      </w:pPr>
      <w:r w:rsidRPr="00491925">
        <w:t>two complete beer lines, from keg to beer tap</w:t>
      </w:r>
    </w:p>
    <w:p w:rsidR="00000000" w:rsidRPr="00491925" w:rsidP="00491925">
      <w:pPr>
        <w:pStyle w:val="ListBullet2"/>
      </w:pPr>
      <w:r w:rsidRPr="00491925">
        <w:t>approved cleaning keg or dosing unit</w:t>
      </w:r>
    </w:p>
    <w:p w:rsidR="00000000" w:rsidRPr="00491925" w:rsidP="00491925">
      <w:pPr>
        <w:pStyle w:val="ListBullet"/>
      </w:pPr>
      <w:r w:rsidRPr="00491925">
        <w:t>small equipment:</w:t>
      </w:r>
    </w:p>
    <w:p w:rsidR="00000000" w:rsidRPr="00491925" w:rsidP="00491925">
      <w:pPr>
        <w:pStyle w:val="ListBullet2"/>
      </w:pPr>
      <w:r w:rsidRPr="00491925">
        <w:t>safety goggles and gloves</w:t>
      </w:r>
    </w:p>
    <w:p w:rsidR="00000000" w:rsidRPr="00491925" w:rsidP="00491925">
      <w:pPr>
        <w:pStyle w:val="ListBullet"/>
      </w:pPr>
      <w:r w:rsidRPr="00491925">
        <w:t>cleaning agents and chemicals:</w:t>
      </w:r>
    </w:p>
    <w:p w:rsidR="00000000" w:rsidRPr="00491925" w:rsidP="00491925">
      <w:pPr>
        <w:pStyle w:val="ListBullet2"/>
      </w:pPr>
      <w:r w:rsidRPr="00491925">
        <w:t>‘Corrosive 8’ detergents</w:t>
      </w:r>
    </w:p>
    <w:p w:rsidR="00000000" w:rsidRPr="00491925" w:rsidP="00491925">
      <w:pPr>
        <w:pStyle w:val="ListBullet2"/>
      </w:pPr>
      <w:r w:rsidRPr="00491925">
        <w:t>general cleaning agents</w:t>
      </w:r>
    </w:p>
    <w:p w:rsidR="00000000" w:rsidRPr="00491925" w:rsidP="00491925">
      <w:pPr>
        <w:pStyle w:val="ListBullet2"/>
      </w:pPr>
      <w:r w:rsidRPr="00491925">
        <w:t>low pH detergents</w:t>
      </w:r>
    </w:p>
    <w:p w:rsidR="00000000" w:rsidRPr="00491925" w:rsidP="00491925">
      <w:pPr>
        <w:pStyle w:val="ListBullet2"/>
      </w:pPr>
      <w:r w:rsidRPr="00491925">
        <w:t>one-part detergent solutions</w:t>
      </w:r>
    </w:p>
    <w:p w:rsidR="00000000" w:rsidRPr="00491925" w:rsidP="00491925">
      <w:pPr>
        <w:pStyle w:val="ListBullet2"/>
      </w:pPr>
      <w:r w:rsidRPr="00491925">
        <w:t>specialised-part cleaning agents</w:t>
      </w:r>
    </w:p>
    <w:p w:rsidR="00000000" w:rsidRPr="00491925" w:rsidP="00491925">
      <w:pPr>
        <w:pStyle w:val="ListBullet2"/>
      </w:pPr>
      <w:r w:rsidRPr="00491925">
        <w:t>two-part detergent solutions</w:t>
      </w:r>
    </w:p>
    <w:p w:rsidR="00000000" w:rsidRPr="00491925" w:rsidP="00491925">
      <w:pPr>
        <w:pStyle w:val="ListBullet"/>
      </w:pPr>
      <w:r w:rsidRPr="00491925">
        <w:t>wide commercial range of alcoholic and non-alcoholic bar stock</w:t>
      </w:r>
    </w:p>
    <w:p w:rsidR="00000000" w:rsidRPr="00491925" w:rsidP="00491925">
      <w:pPr>
        <w:pStyle w:val="ListBullet"/>
      </w:pPr>
      <w:r w:rsidRPr="00491925">
        <w:t>organisational specifications and other documentation:</w:t>
      </w:r>
    </w:p>
    <w:p w:rsidR="00000000" w:rsidRPr="00491925" w:rsidP="00491925">
      <w:pPr>
        <w:pStyle w:val="ListBullet2"/>
      </w:pPr>
      <w:r w:rsidRPr="00491925">
        <w:t>equipment manufacturer instructions</w:t>
      </w:r>
    </w:p>
    <w:p w:rsidR="00000000" w:rsidRPr="00491925" w:rsidP="00491925">
      <w:pPr>
        <w:pStyle w:val="ListBullet2"/>
      </w:pPr>
      <w:r w:rsidRPr="00491925">
        <w:t>Australia</w:t>
      </w:r>
      <w:r w:rsidRPr="00491925">
        <w:t>n standards that directly impact on cellar operations:</w:t>
      </w:r>
    </w:p>
    <w:p w:rsidR="00000000" w:rsidRPr="00491925" w:rsidP="00491925">
      <w:pPr>
        <w:pStyle w:val="ListBullet3"/>
      </w:pPr>
      <w:r w:rsidRPr="00491925">
        <w:t>AS5034 Installation and use of inert gases for beverage dispensing</w:t>
      </w:r>
    </w:p>
    <w:p w:rsidR="00000000" w:rsidRPr="00491925" w:rsidP="00491925">
      <w:pPr>
        <w:pStyle w:val="ListBullet3"/>
      </w:pPr>
      <w:r w:rsidRPr="00491925">
        <w:t>AS3780 The storage and handling of corrosive substances</w:t>
      </w:r>
    </w:p>
    <w:p w:rsidR="00000000" w:rsidRPr="00491925" w:rsidP="00491925">
      <w:pPr>
        <w:pStyle w:val="ListBullet2"/>
      </w:pPr>
      <w:r w:rsidRPr="00491925">
        <w:t>Australia New Zealand Food Standards (ANZFS) Code or plain English documents issued by national, state or territory government regulators</w:t>
      </w:r>
    </w:p>
    <w:p w:rsidR="00000000" w:rsidRPr="00491925" w:rsidP="00491925">
      <w:pPr>
        <w:pStyle w:val="ListBullet2"/>
      </w:pPr>
      <w:r w:rsidRPr="00491925">
        <w:t>SDS for hazardous substances used in cellars</w:t>
      </w:r>
    </w:p>
    <w:p w:rsidR="00000000" w:rsidRPr="00491925" w:rsidP="00491925">
      <w:pPr>
        <w:pStyle w:val="ListBullet2"/>
      </w:pPr>
      <w:r w:rsidRPr="00491925">
        <w:t>current commercial policies and procedures used for the operation of cell</w:t>
      </w:r>
      <w:r w:rsidRPr="00491925">
        <w:t>ars</w:t>
      </w:r>
    </w:p>
    <w:p w:rsidR="00000000" w:rsidRPr="00491925" w:rsidP="00491925">
      <w:pPr>
        <w:pStyle w:val="ListBullet"/>
      </w:pPr>
      <w:r w:rsidRPr="00491925">
        <w:t>industry manual or electronic stock control system.</w:t>
      </w:r>
    </w:p>
    <w:p w:rsidR="00000000" w:rsidRPr="00491925" w:rsidP="00FE25C5">
      <w:pPr>
        <w:pStyle w:val="BodyText"/>
      </w:pPr>
      <w:r w:rsidRPr="00491925">
        <w:t>Assessors must satisfy the Standards for Registered Training Organisations’ requirements for assessors and have worked in industry for at least three years where they have applied the skills and know</w:t>
      </w:r>
      <w:r w:rsidRPr="00491925">
        <w:t>ledge of this unit of competency.</w:t>
      </w:r>
    </w:p>
    <w:p w:rsidR="00000000" w:rsidRPr="00491925" w:rsidP="00491925">
      <w:pPr>
        <w:pStyle w:val="Heading1"/>
      </w:pPr>
      <w:bookmarkStart w:id="5" w:name="O_1229392"/>
      <w:bookmarkEnd w:id="5"/>
      <w:r w:rsidRPr="00491925">
        <w:t>Links</w:t>
      </w:r>
    </w:p>
    <w:p w:rsidR="00000000" w:rsidRPr="00491925" w:rsidP="00FE25C5">
      <w:pPr>
        <w:pStyle w:val="BodyText"/>
      </w:pPr>
      <w:r w:rsidRPr="00491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D643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91925" w:rsidP="00491925"/>
    <w:sectPr w:rsidSect="00491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25" w:rsidRPr="00FE25C5" w:rsidP="00FE2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C5" w:rsidP="00491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5C5" w:rsidP="00491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25C5" w:rsidP="00491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925" w:rsidRPr="00FE25C5" w:rsidP="00FE2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C5" w:rsidRPr="002D2AF8" w:rsidP="00491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SITHFAB028 Operate and monitor cellar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E25C5" w:rsidP="00491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669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56C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BC3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925"/>
  </w:style>
  <w:style w:type="character" w:customStyle="1" w:styleId="Heading1Char">
    <w:name w:val="Heading 1 Char"/>
    <w:basedOn w:val="DefaultParagraphFont"/>
    <w:link w:val="Heading1"/>
    <w:rsid w:val="00491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9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9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19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1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925"/>
    <w:rPr>
      <w:b/>
      <w:spacing w:val="0"/>
    </w:rPr>
  </w:style>
  <w:style w:type="paragraph" w:customStyle="1" w:styleId="SuperTitle">
    <w:name w:val="SuperTitle"/>
    <w:basedOn w:val="Title"/>
    <w:rsid w:val="00491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925"/>
    <w:rPr>
      <w:i/>
    </w:rPr>
  </w:style>
  <w:style w:type="paragraph" w:styleId="Caption">
    <w:name w:val="caption"/>
    <w:basedOn w:val="BodyText"/>
    <w:next w:val="Normal"/>
    <w:qFormat/>
    <w:rsid w:val="00491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925"/>
  </w:style>
  <w:style w:type="paragraph" w:styleId="TableofFigures">
    <w:name w:val="table of figures"/>
    <w:basedOn w:val="Normal"/>
    <w:next w:val="Normal"/>
    <w:semiHidden/>
    <w:rsid w:val="00491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9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1925"/>
    <w:rPr>
      <w:rFonts w:ascii="Wingdings" w:hAnsi="Wingdings"/>
    </w:rPr>
  </w:style>
  <w:style w:type="paragraph" w:customStyle="1" w:styleId="TableHeading">
    <w:name w:val="Table Heading"/>
    <w:basedOn w:val="HeadingBase"/>
    <w:rsid w:val="00491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925"/>
    <w:rPr>
      <w:color w:val="0033CC"/>
      <w:u w:val="none"/>
    </w:rPr>
  </w:style>
  <w:style w:type="paragraph" w:customStyle="1" w:styleId="BodyTextRight">
    <w:name w:val="Body Text Right"/>
    <w:basedOn w:val="BodyText"/>
    <w:rsid w:val="00491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9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925"/>
    <w:rPr>
      <w:sz w:val="32"/>
    </w:rPr>
  </w:style>
  <w:style w:type="paragraph" w:customStyle="1" w:styleId="HeadingProcedure">
    <w:name w:val="Heading Procedure"/>
    <w:basedOn w:val="HeadingBase"/>
    <w:next w:val="Normal"/>
    <w:rsid w:val="00491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925"/>
    <w:pPr>
      <w:spacing w:before="60" w:after="60"/>
    </w:pPr>
  </w:style>
  <w:style w:type="paragraph" w:styleId="ListContinue">
    <w:name w:val="List Continue"/>
    <w:basedOn w:val="List"/>
    <w:rsid w:val="00491925"/>
    <w:pPr>
      <w:ind w:firstLine="0"/>
    </w:pPr>
  </w:style>
  <w:style w:type="paragraph" w:customStyle="1" w:styleId="ListNote">
    <w:name w:val="List Note"/>
    <w:basedOn w:val="List"/>
    <w:rsid w:val="00491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925"/>
    <w:rPr>
      <w:rFonts w:ascii="Courier New" w:hAnsi="Courier New"/>
    </w:rPr>
  </w:style>
  <w:style w:type="paragraph" w:customStyle="1" w:styleId="NoteBullet">
    <w:name w:val="Note Bullet"/>
    <w:basedOn w:val="Note"/>
    <w:rsid w:val="00491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9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1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925"/>
    <w:rPr>
      <w:b/>
      <w:smallCaps/>
    </w:rPr>
  </w:style>
  <w:style w:type="paragraph" w:customStyle="1" w:styleId="TableListNumber">
    <w:name w:val="Table List Number"/>
    <w:basedOn w:val="ListNumber"/>
    <w:rsid w:val="00491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925"/>
    <w:pPr>
      <w:numPr>
        <w:numId w:val="10"/>
      </w:numPr>
    </w:pPr>
  </w:style>
  <w:style w:type="paragraph" w:customStyle="1" w:styleId="ListAlpha2">
    <w:name w:val="List Alpha 2"/>
    <w:basedOn w:val="List2"/>
    <w:rsid w:val="00491925"/>
    <w:pPr>
      <w:numPr>
        <w:numId w:val="9"/>
      </w:numPr>
    </w:pPr>
  </w:style>
  <w:style w:type="paragraph" w:styleId="List2">
    <w:name w:val="List 2"/>
    <w:basedOn w:val="BodyText"/>
    <w:rsid w:val="00491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9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19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1925"/>
    <w:pPr>
      <w:numPr>
        <w:numId w:val="5"/>
      </w:numPr>
    </w:pPr>
  </w:style>
  <w:style w:type="paragraph" w:styleId="ListContinue2">
    <w:name w:val="List Continue 2"/>
    <w:basedOn w:val="List2"/>
    <w:rsid w:val="00491925"/>
    <w:pPr>
      <w:ind w:firstLine="0"/>
    </w:pPr>
  </w:style>
  <w:style w:type="paragraph" w:styleId="ListContinue3">
    <w:name w:val="List Continue 3"/>
    <w:basedOn w:val="List3"/>
    <w:rsid w:val="00491925"/>
    <w:pPr>
      <w:ind w:left="1021" w:firstLine="0"/>
    </w:pPr>
  </w:style>
  <w:style w:type="paragraph" w:styleId="ListContinue4">
    <w:name w:val="List Continue 4"/>
    <w:basedOn w:val="List4"/>
    <w:rsid w:val="00491925"/>
    <w:pPr>
      <w:ind w:firstLine="0"/>
    </w:pPr>
  </w:style>
  <w:style w:type="paragraph" w:styleId="ListContinue5">
    <w:name w:val="List Continue 5"/>
    <w:basedOn w:val="List5"/>
    <w:rsid w:val="00491925"/>
    <w:pPr>
      <w:ind w:firstLine="0"/>
    </w:pPr>
  </w:style>
  <w:style w:type="paragraph" w:styleId="ListNumber3">
    <w:name w:val="List Number 3"/>
    <w:basedOn w:val="List3"/>
    <w:rsid w:val="00491925"/>
    <w:pPr>
      <w:numPr>
        <w:numId w:val="6"/>
      </w:numPr>
    </w:pPr>
  </w:style>
  <w:style w:type="paragraph" w:styleId="ListNumber4">
    <w:name w:val="List Number 4"/>
    <w:basedOn w:val="List4"/>
    <w:rsid w:val="00491925"/>
    <w:pPr>
      <w:numPr>
        <w:numId w:val="7"/>
      </w:numPr>
    </w:pPr>
  </w:style>
  <w:style w:type="paragraph" w:styleId="ListNumber5">
    <w:name w:val="List Number 5"/>
    <w:basedOn w:val="List5"/>
    <w:rsid w:val="00491925"/>
    <w:pPr>
      <w:numPr>
        <w:numId w:val="8"/>
      </w:numPr>
    </w:pPr>
  </w:style>
  <w:style w:type="paragraph" w:styleId="BlockText">
    <w:name w:val="Block Text"/>
    <w:basedOn w:val="Normal"/>
    <w:rsid w:val="00491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925"/>
    <w:rPr>
      <w:sz w:val="16"/>
      <w:vertAlign w:val="superscript"/>
    </w:rPr>
  </w:style>
  <w:style w:type="character" w:customStyle="1" w:styleId="Symbols">
    <w:name w:val="Symbols"/>
    <w:basedOn w:val="DefaultParagraphFont"/>
    <w:rsid w:val="00491925"/>
    <w:rPr>
      <w:rFonts w:ascii="Symbol" w:hAnsi="Symbol"/>
    </w:rPr>
  </w:style>
  <w:style w:type="character" w:customStyle="1" w:styleId="MenuOptions">
    <w:name w:val="Menu Options"/>
    <w:basedOn w:val="DefaultParagraphFont"/>
    <w:rsid w:val="00491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925"/>
    <w:rPr>
      <w:b/>
    </w:rPr>
  </w:style>
  <w:style w:type="character" w:customStyle="1" w:styleId="Underlined">
    <w:name w:val="Underlined"/>
    <w:basedOn w:val="DefaultParagraphFont"/>
    <w:rsid w:val="00491925"/>
    <w:rPr>
      <w:u w:val="single"/>
    </w:rPr>
  </w:style>
  <w:style w:type="paragraph" w:customStyle="1" w:styleId="TableBodyTextRight">
    <w:name w:val="Table Body Text Right"/>
    <w:basedOn w:val="TableBodyText"/>
    <w:rsid w:val="00491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925"/>
    <w:rPr>
      <w:sz w:val="18"/>
    </w:rPr>
  </w:style>
  <w:style w:type="paragraph" w:customStyle="1" w:styleId="BodySmallRight">
    <w:name w:val="Body Small Right"/>
    <w:basedOn w:val="BodyTextRight"/>
    <w:rsid w:val="00491925"/>
    <w:rPr>
      <w:sz w:val="18"/>
      <w:szCs w:val="18"/>
    </w:rPr>
  </w:style>
  <w:style w:type="paragraph" w:customStyle="1" w:styleId="MarginEdition">
    <w:name w:val="Margin Edition"/>
    <w:basedOn w:val="MarginNote"/>
    <w:rsid w:val="00491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925"/>
    <w:rPr>
      <w:sz w:val="2"/>
      <w:szCs w:val="2"/>
    </w:rPr>
  </w:style>
  <w:style w:type="character" w:customStyle="1" w:styleId="Small">
    <w:name w:val="Small"/>
    <w:basedOn w:val="DefaultParagraphFont"/>
    <w:rsid w:val="00491925"/>
    <w:rPr>
      <w:sz w:val="16"/>
    </w:rPr>
  </w:style>
  <w:style w:type="paragraph" w:customStyle="1" w:styleId="WideTable">
    <w:name w:val="Wide Table"/>
    <w:basedOn w:val="Normal"/>
    <w:rsid w:val="00491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925"/>
  </w:style>
  <w:style w:type="paragraph" w:styleId="Quote">
    <w:name w:val="Quote"/>
    <w:basedOn w:val="Heading1"/>
    <w:link w:val="QuoteChar"/>
    <w:qFormat/>
    <w:rsid w:val="00491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925"/>
    <w:pPr>
      <w:pageBreakBefore/>
    </w:pPr>
  </w:style>
  <w:style w:type="paragraph" w:customStyle="1" w:styleId="Border">
    <w:name w:val="Border"/>
    <w:basedOn w:val="Normal"/>
    <w:qFormat/>
    <w:rsid w:val="00491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925"/>
    <w:rPr>
      <w:u w:val="single"/>
    </w:rPr>
  </w:style>
  <w:style w:type="character" w:customStyle="1" w:styleId="BoldandItalics">
    <w:name w:val="Bold and Italics"/>
    <w:qFormat/>
    <w:rsid w:val="00491925"/>
    <w:rPr>
      <w:b/>
      <w:i/>
      <w:u w:val="none"/>
    </w:rPr>
  </w:style>
  <w:style w:type="paragraph" w:styleId="BalloonText">
    <w:name w:val="Balloon Text"/>
    <w:basedOn w:val="Normal"/>
    <w:link w:val="BalloonTextChar"/>
    <w:rsid w:val="00491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925"/>
    <w:pPr>
      <w:spacing w:before="0" w:after="0"/>
    </w:pPr>
  </w:style>
  <w:style w:type="paragraph" w:customStyle="1" w:styleId="BodyTextBold">
    <w:name w:val="Body Text Bold"/>
    <w:basedOn w:val="BodyText"/>
    <w:qFormat/>
    <w:rsid w:val="00491925"/>
    <w:rPr>
      <w:b/>
    </w:rPr>
  </w:style>
  <w:style w:type="character" w:styleId="Hyperlink">
    <w:name w:val="Hyperlink"/>
    <w:basedOn w:val="DefaultParagraphFont"/>
    <w:uiPriority w:val="99"/>
    <w:unhideWhenUsed/>
    <w:rsid w:val="00FE2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4944</Characters>
  <Application>Microsoft Office Word</Application>
  <DocSecurity>0</DocSecurity>
  <Lines>159</Lines>
  <Paragraphs>154</Paragraphs>
  <ScaleCrop>false</ScaleCrop>
  <Company>Author-it Software Corporation Ltd.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SITHFAB028 Operate and monitor cellar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