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38B" w:rsidP="00D46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SITHFAB024 Prepare and serve non-alcoholic beverages</w:t>
      </w:r>
      <w:r>
        <w:fldChar w:fldCharType="end"/>
      </w:r>
    </w:p>
    <w:p w:rsidR="00D4638B" w:rsidP="00D4638B">
      <w:pPr>
        <w:pStyle w:val="Version"/>
        <w:sectPr w:rsidSect="00F31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40F" w:rsidP="00F3140F">
      <w:pPr>
        <w:pStyle w:val="SuperHeading"/>
      </w:pPr>
      <w:r w:rsidRPr="00F3140F">
        <w:t>SITHFAB024 Prepare and serve non-alcoholic beverages</w:t>
      </w:r>
    </w:p>
    <w:p w:rsidR="00000000" w:rsidRPr="00F3140F" w:rsidP="00F3140F">
      <w:pPr>
        <w:pStyle w:val="Heading1"/>
      </w:pPr>
      <w:bookmarkStart w:id="1" w:name="O_1229325"/>
      <w:bookmarkEnd w:id="1"/>
      <w:r w:rsidRPr="00F3140F">
        <w:t>Modification History</w:t>
      </w:r>
    </w:p>
    <w:p w:rsidR="00000000" w:rsidRPr="00F3140F" w:rsidP="00D4638B">
      <w:pPr>
        <w:pStyle w:val="BodyText"/>
      </w:pPr>
      <w:r w:rsidRPr="00F3140F">
        <w:t>Not applicable.</w:t>
      </w:r>
    </w:p>
    <w:p w:rsidR="00000000" w:rsidRPr="00F3140F" w:rsidP="00F3140F">
      <w:pPr>
        <w:pStyle w:val="Heading1"/>
      </w:pPr>
      <w:bookmarkStart w:id="2" w:name="O_1229332"/>
      <w:bookmarkEnd w:id="2"/>
      <w:r w:rsidRPr="00F3140F">
        <w:t>Application</w:t>
      </w:r>
    </w:p>
    <w:p w:rsidR="00000000" w:rsidRPr="00F3140F" w:rsidP="00D4638B">
      <w:pPr>
        <w:pStyle w:val="BodyText"/>
      </w:pPr>
      <w:r w:rsidRPr="00F3140F">
        <w:t xml:space="preserve">This unit describes the performance outcomes, skills and knowledge required to prepare and serve a range of teas, non-espresso coffees and other non-alcoholic beverages. </w:t>
      </w:r>
      <w:r w:rsidRPr="00F3140F">
        <w:t>It requires the ability to select ingredients and equipment and to use a range of methods to make and present drinks.</w:t>
      </w:r>
    </w:p>
    <w:p w:rsidR="00000000" w:rsidRPr="00F3140F" w:rsidP="00D4638B">
      <w:pPr>
        <w:pStyle w:val="BodyText"/>
      </w:pPr>
      <w:r w:rsidRPr="00F3140F">
        <w:t>It does not include making espresso coffee beverages, which is covered in SITHFAB025 Prepare and serve espresso coffee.</w:t>
      </w:r>
    </w:p>
    <w:p w:rsidR="00000000" w:rsidRPr="00F3140F" w:rsidP="00D4638B">
      <w:pPr>
        <w:pStyle w:val="BodyText"/>
      </w:pPr>
      <w:r w:rsidRPr="00F3140F">
        <w:t xml:space="preserve">This unit applies </w:t>
      </w:r>
      <w:r w:rsidRPr="00F3140F">
        <w:t>to any hospitality organisation that serves coffee, tea and other non-alcoholic beverages, including cafes, restaurants, bars, clubs, and function and event venues.</w:t>
      </w:r>
    </w:p>
    <w:p w:rsidR="00000000" w:rsidRPr="00F3140F" w:rsidP="00D4638B">
      <w:pPr>
        <w:pStyle w:val="BodyText"/>
      </w:pPr>
      <w:r w:rsidRPr="00F3140F">
        <w:t>The unit applies to kitchen staff and operational food and beverage attendants who work wit</w:t>
      </w:r>
      <w:r w:rsidRPr="00F3140F">
        <w:t>h very little independence and under the guidance of others.</w:t>
      </w:r>
    </w:p>
    <w:p w:rsidR="00000000" w:rsidRPr="00F3140F" w:rsidP="00D4638B">
      <w:pPr>
        <w:pStyle w:val="BodyText"/>
      </w:pPr>
      <w:r w:rsidRPr="00F3140F">
        <w:t>The skills in this unit must be applied in accordance with Commonwealth and State/Territory legislation, Australian/New Zealand standards and industry codes of practice.</w:t>
      </w:r>
    </w:p>
    <w:p w:rsidR="00000000" w:rsidRPr="00F3140F" w:rsidP="00D4638B">
      <w:pPr>
        <w:pStyle w:val="BodyText"/>
      </w:pPr>
      <w:r w:rsidRPr="00F3140F">
        <w:t>No occupational licensing</w:t>
      </w:r>
      <w:r w:rsidRPr="00F3140F">
        <w:t>, certification or specific legislative requirements apply to this unit at the time of publication.</w:t>
      </w:r>
    </w:p>
    <w:p w:rsidR="00000000" w:rsidRPr="00F3140F" w:rsidP="00F3140F">
      <w:pPr>
        <w:pStyle w:val="Heading1"/>
      </w:pPr>
      <w:bookmarkStart w:id="3" w:name="O_1229331"/>
      <w:bookmarkEnd w:id="3"/>
      <w:r w:rsidRPr="00F3140F">
        <w:t>Pre-requisite Unit</w:t>
      </w:r>
    </w:p>
    <w:p w:rsidR="00000000" w:rsidRPr="00F3140F" w:rsidP="00D4638B">
      <w:pPr>
        <w:pStyle w:val="BodyText"/>
      </w:pPr>
      <w:r w:rsidRPr="00F3140F">
        <w:t>SITXFSA005 Use hygienic practices for food safety</w:t>
      </w:r>
    </w:p>
    <w:p w:rsidR="00000000" w:rsidRPr="00F3140F" w:rsidP="00F3140F">
      <w:pPr>
        <w:pStyle w:val="Heading1"/>
      </w:pPr>
      <w:bookmarkStart w:id="4" w:name="O_1229330"/>
      <w:bookmarkEnd w:id="4"/>
      <w:r w:rsidRPr="00F3140F">
        <w:t>Competency Field</w:t>
      </w:r>
    </w:p>
    <w:p w:rsidR="00000000" w:rsidRPr="00F3140F" w:rsidP="00D4638B">
      <w:pPr>
        <w:pStyle w:val="BodyText"/>
      </w:pPr>
      <w:r w:rsidRPr="00F3140F">
        <w:t xml:space="preserve">Food and Beverage </w:t>
      </w:r>
    </w:p>
    <w:p w:rsidR="00000000" w:rsidRPr="00F3140F" w:rsidP="00F3140F">
      <w:pPr>
        <w:pStyle w:val="Heading1"/>
      </w:pPr>
      <w:bookmarkStart w:id="5" w:name="O_1229329"/>
      <w:bookmarkEnd w:id="5"/>
      <w:r w:rsidRPr="00F3140F">
        <w:t>Unit Sector</w:t>
      </w:r>
    </w:p>
    <w:p w:rsidR="00000000" w:rsidRPr="00F3140F" w:rsidP="00D4638B">
      <w:pPr>
        <w:pStyle w:val="BodyText"/>
      </w:pPr>
      <w:r w:rsidRPr="00F3140F">
        <w:t>Hospitality</w:t>
      </w:r>
    </w:p>
    <w:p w:rsidR="00000000" w:rsidRPr="00F3140F" w:rsidP="00F3140F">
      <w:pPr>
        <w:pStyle w:val="Heading1"/>
      </w:pPr>
      <w:bookmarkStart w:id="6" w:name="O_1229328"/>
      <w:bookmarkEnd w:id="6"/>
      <w:r w:rsidRPr="00F314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BodyText"/>
            </w:pPr>
            <w:r w:rsidRPr="00F314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rPr>
                <w:rStyle w:val="SpecialBold"/>
              </w:rPr>
              <w:t>PERFORMANCE</w:t>
            </w:r>
            <w:r w:rsidRPr="00F3140F">
              <w:t xml:space="preserve"> </w:t>
            </w:r>
            <w:r w:rsidRPr="00F3140F">
              <w:rPr>
                <w:rStyle w:val="SpecialBold"/>
              </w:rPr>
              <w:t>CRITERIA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BodyText"/>
            </w:pPr>
            <w:r w:rsidRPr="00F314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"/>
              <w:rPr>
                <w:lang w:val="en-NZ"/>
              </w:rPr>
            </w:pPr>
            <w:r w:rsidRPr="00F3140F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List"/>
            </w:pPr>
            <w:r w:rsidRPr="00F3140F">
              <w:t>1.1. Check and identify specific customer preferences for beverages on order.</w:t>
            </w:r>
          </w:p>
          <w:p w:rsidR="00000000" w:rsidP="00F3140F">
            <w:pPr>
              <w:pStyle w:val="List"/>
              <w:rPr>
                <w:lang w:val="en-NZ"/>
              </w:rPr>
            </w:pPr>
            <w:r w:rsidRPr="00F3140F">
              <w:t>1.2. Identify and obtain correct ingredients for non-alcoholic drinks.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"/>
              <w:rPr>
                <w:lang w:val="en-NZ"/>
              </w:rPr>
            </w:pPr>
            <w:r w:rsidRPr="00F3140F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List"/>
            </w:pPr>
            <w:r w:rsidRPr="00F3140F">
              <w:t>2.1. Select equipment of correct type and s</w:t>
            </w:r>
            <w:r w:rsidRPr="00F3140F">
              <w:t>ize.</w:t>
            </w:r>
          </w:p>
          <w:p w:rsidR="00000000" w:rsidRPr="00F3140F" w:rsidP="00F3140F">
            <w:pPr>
              <w:pStyle w:val="List"/>
            </w:pPr>
            <w:r w:rsidRPr="00F3140F">
              <w:t>2.2. Ensure cleanliness of equipment before use and assemble safely.</w:t>
            </w:r>
          </w:p>
          <w:p w:rsidR="00000000" w:rsidP="00F3140F">
            <w:pPr>
              <w:pStyle w:val="List"/>
              <w:rPr>
                <w:lang w:val="en-NZ"/>
              </w:rPr>
            </w:pPr>
            <w:r w:rsidRPr="00F3140F">
              <w:t>2.3. Use equipment safely and hygienically according to manufacturer instructions.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"/>
              <w:rPr>
                <w:lang w:val="en-NZ"/>
              </w:rPr>
            </w:pPr>
            <w:r w:rsidRPr="00F3140F">
              <w:t>3.  Prepare non-alcoholic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List"/>
            </w:pPr>
            <w:r w:rsidRPr="00F3140F">
              <w:t>3.1. Prepare</w:t>
            </w:r>
            <w:r w:rsidRPr="00F3140F">
              <w:t xml:space="preserve"> beverages using appropriate methods and standard recipes to meet customer requests.</w:t>
            </w:r>
          </w:p>
          <w:p w:rsidR="00000000" w:rsidRPr="00F3140F" w:rsidP="00F3140F">
            <w:pPr>
              <w:pStyle w:val="List"/>
            </w:pPr>
            <w:r w:rsidRPr="00F3140F">
              <w:t>3.2. Ensure correct and consistent strength, taste, temperature and appearance for each beverage prepared.</w:t>
            </w:r>
          </w:p>
          <w:p w:rsidR="00000000" w:rsidP="00F3140F">
            <w:pPr>
              <w:pStyle w:val="List"/>
              <w:rPr>
                <w:lang w:val="en-NZ"/>
              </w:rPr>
            </w:pPr>
            <w:r w:rsidRPr="00F3140F">
              <w:t>3.3. Minimise waste to maximise profitability of beverages produ</w:t>
            </w:r>
            <w:r w:rsidRPr="00F3140F">
              <w:t>ced.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"/>
              <w:rPr>
                <w:lang w:val="en-NZ"/>
              </w:rPr>
            </w:pPr>
            <w:r w:rsidRPr="00F3140F">
              <w:t>4.  Serve non-alcoholic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List"/>
            </w:pPr>
            <w:r w:rsidRPr="00F3140F">
              <w:t>4.1. Present beverages attractively in appropriate glassware or service-ware with accompaniments and garnishes according to organisational policies and procedures.</w:t>
            </w:r>
          </w:p>
          <w:p w:rsidR="00000000" w:rsidRPr="00F3140F" w:rsidP="00F3140F">
            <w:pPr>
              <w:pStyle w:val="List"/>
            </w:pPr>
            <w:r w:rsidRPr="00F3140F">
              <w:t>4.2. Evaluate presentation of beverages and make ad</w:t>
            </w:r>
            <w:r w:rsidRPr="00F3140F">
              <w:t>justments as required before serving.</w:t>
            </w:r>
          </w:p>
        </w:tc>
      </w:tr>
    </w:tbl>
    <w:p w:rsidR="00000000" w:rsidRPr="00F3140F" w:rsidP="00F3140F">
      <w:pPr>
        <w:pStyle w:val="BodyText"/>
      </w:pPr>
    </w:p>
    <w:p w:rsidR="00000000" w:rsidRPr="00F3140F" w:rsidP="00F3140F">
      <w:pPr>
        <w:pStyle w:val="AllowPageBreak"/>
      </w:pPr>
    </w:p>
    <w:p w:rsidR="00000000" w:rsidRPr="00F3140F" w:rsidP="00F3140F">
      <w:pPr>
        <w:pStyle w:val="Heading1"/>
      </w:pPr>
      <w:bookmarkStart w:id="7" w:name="O_1229327"/>
      <w:bookmarkEnd w:id="7"/>
      <w:r w:rsidRPr="00F314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BodyText"/>
            </w:pPr>
            <w:r w:rsidRPr="00F314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rPr>
                <w:rStyle w:val="SpecialBold"/>
              </w:rPr>
              <w:t>DESCRIPTION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Bullet"/>
              <w:rPr>
                <w:lang w:val="en-NZ"/>
              </w:rPr>
            </w:pPr>
            <w:r w:rsidRPr="00F3140F">
              <w:t>read manufacturer instructions to determine correct use and maintenance requirements of equipment.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Bullet"/>
              <w:rPr>
                <w:lang w:val="en-NZ"/>
              </w:rPr>
            </w:pPr>
            <w:r w:rsidRPr="00F3140F">
              <w:t>use active listening and open and closed probe questioning to determine customer preferences and offer su</w:t>
            </w:r>
            <w:r w:rsidRPr="00F3140F">
              <w:t>itable products.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Bullet"/>
              <w:rPr>
                <w:lang w:val="en-NZ"/>
              </w:rPr>
            </w:pPr>
            <w:r w:rsidRPr="00F3140F">
              <w:t>calculate and measure ingredient quantities for the preparation of beverages.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Bullet"/>
              <w:rPr>
                <w:lang w:val="en-NZ"/>
              </w:rPr>
            </w:pPr>
            <w:r w:rsidRPr="00F3140F">
              <w:t>sequence the preparation of beverages to efficiently serve customers.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ListBullet"/>
              <w:rPr>
                <w:lang w:val="en-NZ"/>
              </w:rPr>
            </w:pPr>
            <w:r w:rsidRPr="00F3140F">
              <w:t>manage own speed, timing and productivity.</w:t>
            </w:r>
          </w:p>
        </w:tc>
      </w:tr>
      <w:tr w:rsidTr="00F3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0F">
            <w:pPr>
              <w:pStyle w:val="BodyText"/>
              <w:rPr>
                <w:lang w:val="en-NZ"/>
              </w:rPr>
            </w:pPr>
            <w:r w:rsidRPr="00F3140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0F" w:rsidP="00F3140F">
            <w:pPr>
              <w:pStyle w:val="ListBullet"/>
            </w:pPr>
            <w:r w:rsidRPr="00F3140F">
              <w:t>use equipment for the preparation of non-alcoholic beverages.</w:t>
            </w:r>
          </w:p>
        </w:tc>
      </w:tr>
    </w:tbl>
    <w:p w:rsidR="00000000" w:rsidRPr="00F3140F" w:rsidP="00F3140F">
      <w:pPr>
        <w:pStyle w:val="BodyText"/>
      </w:pPr>
    </w:p>
    <w:p w:rsidR="00000000" w:rsidRPr="00F3140F" w:rsidP="00F3140F">
      <w:pPr>
        <w:pStyle w:val="AllowPageBreak"/>
      </w:pPr>
    </w:p>
    <w:p w:rsidR="00000000" w:rsidRPr="00F3140F" w:rsidP="00F3140F">
      <w:pPr>
        <w:pStyle w:val="Heading1"/>
      </w:pPr>
      <w:bookmarkStart w:id="8" w:name="O_1229326"/>
      <w:bookmarkEnd w:id="8"/>
      <w:r w:rsidRPr="00F3140F">
        <w:t>Unit Mapping Information</w:t>
      </w:r>
    </w:p>
    <w:p w:rsidR="00000000" w:rsidRPr="00F3140F" w:rsidP="00D4638B">
      <w:pPr>
        <w:pStyle w:val="BodyText"/>
      </w:pPr>
      <w:r w:rsidRPr="00F3140F">
        <w:t>Supersedes and is equivalent to SITHFAB004 Prepare and serve non-alcoholic beverages.</w:t>
      </w:r>
    </w:p>
    <w:p w:rsidR="00000000" w:rsidRPr="00F3140F" w:rsidP="00F3140F">
      <w:pPr>
        <w:pStyle w:val="Heading1"/>
      </w:pPr>
      <w:bookmarkStart w:id="9" w:name="O_1229319"/>
      <w:bookmarkEnd w:id="9"/>
      <w:r w:rsidRPr="00F3140F">
        <w:t>Links</w:t>
      </w:r>
    </w:p>
    <w:p w:rsidR="00000000" w:rsidRPr="00F3140F" w:rsidP="00D4638B">
      <w:pPr>
        <w:pStyle w:val="BodyText"/>
      </w:pPr>
      <w:r w:rsidRPr="00F31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041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3140F" w:rsidP="00F3140F"/>
    <w:sectPr w:rsidSect="00F31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0F" w:rsidRPr="00D4638B" w:rsidP="00D46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8B" w:rsidP="00F31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38B" w:rsidP="00F31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638B" w:rsidP="00F31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40F" w:rsidRPr="00D4638B" w:rsidP="00D46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8B" w:rsidRPr="002D2AF8" w:rsidP="00F31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SITHFAB024 Prepare and serve non-alcoholic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4638B" w:rsidP="00F31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485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6E5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40F"/>
  </w:style>
  <w:style w:type="character" w:customStyle="1" w:styleId="Heading1Char">
    <w:name w:val="Heading 1 Char"/>
    <w:basedOn w:val="DefaultParagraphFont"/>
    <w:link w:val="Heading1"/>
    <w:rsid w:val="00F31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4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1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4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40F"/>
    <w:rPr>
      <w:b/>
      <w:spacing w:val="0"/>
    </w:rPr>
  </w:style>
  <w:style w:type="character" w:styleId="Emphasis">
    <w:name w:val="Emphasis"/>
    <w:basedOn w:val="DefaultParagraphFont"/>
    <w:qFormat/>
    <w:rsid w:val="00F3140F"/>
    <w:rPr>
      <w:i/>
    </w:rPr>
  </w:style>
  <w:style w:type="paragraph" w:customStyle="1" w:styleId="SuperHeading">
    <w:name w:val="SuperHeading"/>
    <w:basedOn w:val="Normal"/>
    <w:rsid w:val="00F31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4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1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4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4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40F"/>
  </w:style>
  <w:style w:type="paragraph" w:styleId="TableofFigures">
    <w:name w:val="table of figures"/>
    <w:basedOn w:val="Normal"/>
    <w:next w:val="Normal"/>
    <w:semiHidden/>
    <w:rsid w:val="00F31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4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40F"/>
    <w:rPr>
      <w:rFonts w:ascii="Wingdings" w:hAnsi="Wingdings"/>
    </w:rPr>
  </w:style>
  <w:style w:type="paragraph" w:customStyle="1" w:styleId="TableHeading">
    <w:name w:val="Table Heading"/>
    <w:basedOn w:val="HeadingBase"/>
    <w:rsid w:val="00F31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40F"/>
    <w:rPr>
      <w:color w:val="0033CC"/>
      <w:u w:val="none"/>
    </w:rPr>
  </w:style>
  <w:style w:type="paragraph" w:customStyle="1" w:styleId="BodyTextRight">
    <w:name w:val="Body Text Right"/>
    <w:basedOn w:val="BodyText"/>
    <w:rsid w:val="00F31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4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40F"/>
    <w:rPr>
      <w:sz w:val="32"/>
    </w:rPr>
  </w:style>
  <w:style w:type="paragraph" w:customStyle="1" w:styleId="HeadingProcedure">
    <w:name w:val="Heading Procedure"/>
    <w:basedOn w:val="HeadingBase"/>
    <w:next w:val="Normal"/>
    <w:rsid w:val="00F31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40F"/>
    <w:pPr>
      <w:spacing w:before="60" w:after="60"/>
    </w:pPr>
  </w:style>
  <w:style w:type="paragraph" w:styleId="ListContinue">
    <w:name w:val="List Continue"/>
    <w:basedOn w:val="List"/>
    <w:rsid w:val="00F3140F"/>
    <w:pPr>
      <w:ind w:firstLine="0"/>
    </w:pPr>
  </w:style>
  <w:style w:type="paragraph" w:customStyle="1" w:styleId="ListNote">
    <w:name w:val="List Note"/>
    <w:basedOn w:val="List"/>
    <w:rsid w:val="00F31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40F"/>
    <w:rPr>
      <w:rFonts w:ascii="Courier New" w:hAnsi="Courier New"/>
    </w:rPr>
  </w:style>
  <w:style w:type="paragraph" w:customStyle="1" w:styleId="NoteBullet">
    <w:name w:val="Note Bullet"/>
    <w:basedOn w:val="Note"/>
    <w:rsid w:val="00F31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4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40F"/>
    <w:rPr>
      <w:b/>
      <w:smallCaps/>
    </w:rPr>
  </w:style>
  <w:style w:type="paragraph" w:customStyle="1" w:styleId="TableListNumber">
    <w:name w:val="Table List Number"/>
    <w:basedOn w:val="ListNumber"/>
    <w:rsid w:val="00F31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40F"/>
    <w:pPr>
      <w:numPr>
        <w:numId w:val="8"/>
      </w:numPr>
    </w:pPr>
  </w:style>
  <w:style w:type="paragraph" w:customStyle="1" w:styleId="ListAlpha2">
    <w:name w:val="List Alpha 2"/>
    <w:basedOn w:val="List2"/>
    <w:rsid w:val="00F3140F"/>
    <w:pPr>
      <w:numPr>
        <w:numId w:val="7"/>
      </w:numPr>
    </w:pPr>
  </w:style>
  <w:style w:type="paragraph" w:styleId="List2">
    <w:name w:val="List 2"/>
    <w:basedOn w:val="BodyText"/>
    <w:rsid w:val="00F31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4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4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40F"/>
    <w:pPr>
      <w:numPr>
        <w:numId w:val="3"/>
      </w:numPr>
    </w:pPr>
  </w:style>
  <w:style w:type="paragraph" w:styleId="ListContinue2">
    <w:name w:val="List Continue 2"/>
    <w:basedOn w:val="List2"/>
    <w:rsid w:val="00F3140F"/>
    <w:pPr>
      <w:ind w:firstLine="0"/>
    </w:pPr>
  </w:style>
  <w:style w:type="paragraph" w:styleId="ListContinue3">
    <w:name w:val="List Continue 3"/>
    <w:basedOn w:val="List3"/>
    <w:rsid w:val="00F3140F"/>
    <w:pPr>
      <w:ind w:left="1021" w:firstLine="0"/>
    </w:pPr>
  </w:style>
  <w:style w:type="paragraph" w:styleId="ListContinue4">
    <w:name w:val="List Continue 4"/>
    <w:basedOn w:val="List4"/>
    <w:rsid w:val="00F3140F"/>
    <w:pPr>
      <w:ind w:firstLine="0"/>
    </w:pPr>
  </w:style>
  <w:style w:type="paragraph" w:styleId="ListContinue5">
    <w:name w:val="List Continue 5"/>
    <w:basedOn w:val="List5"/>
    <w:rsid w:val="00F3140F"/>
    <w:pPr>
      <w:ind w:firstLine="0"/>
    </w:pPr>
  </w:style>
  <w:style w:type="paragraph" w:styleId="ListNumber3">
    <w:name w:val="List Number 3"/>
    <w:basedOn w:val="List3"/>
    <w:rsid w:val="00F3140F"/>
    <w:pPr>
      <w:numPr>
        <w:numId w:val="4"/>
      </w:numPr>
    </w:pPr>
  </w:style>
  <w:style w:type="paragraph" w:styleId="ListNumber4">
    <w:name w:val="List Number 4"/>
    <w:basedOn w:val="List4"/>
    <w:rsid w:val="00F3140F"/>
    <w:pPr>
      <w:numPr>
        <w:numId w:val="5"/>
      </w:numPr>
    </w:pPr>
  </w:style>
  <w:style w:type="paragraph" w:styleId="ListNumber5">
    <w:name w:val="List Number 5"/>
    <w:basedOn w:val="List5"/>
    <w:rsid w:val="00F3140F"/>
    <w:pPr>
      <w:numPr>
        <w:numId w:val="6"/>
      </w:numPr>
    </w:pPr>
  </w:style>
  <w:style w:type="paragraph" w:styleId="BlockText">
    <w:name w:val="Block Text"/>
    <w:basedOn w:val="Normal"/>
    <w:rsid w:val="00F31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40F"/>
    <w:rPr>
      <w:sz w:val="16"/>
      <w:vertAlign w:val="superscript"/>
    </w:rPr>
  </w:style>
  <w:style w:type="character" w:customStyle="1" w:styleId="Symbols">
    <w:name w:val="Symbols"/>
    <w:basedOn w:val="DefaultParagraphFont"/>
    <w:rsid w:val="00F3140F"/>
    <w:rPr>
      <w:rFonts w:ascii="Symbol" w:hAnsi="Symbol"/>
    </w:rPr>
  </w:style>
  <w:style w:type="character" w:customStyle="1" w:styleId="MenuOptions">
    <w:name w:val="Menu Options"/>
    <w:basedOn w:val="DefaultParagraphFont"/>
    <w:rsid w:val="00F31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40F"/>
    <w:rPr>
      <w:b/>
    </w:rPr>
  </w:style>
  <w:style w:type="character" w:customStyle="1" w:styleId="Underlined">
    <w:name w:val="Underlined"/>
    <w:basedOn w:val="DefaultParagraphFont"/>
    <w:rsid w:val="00F3140F"/>
    <w:rPr>
      <w:u w:val="single"/>
    </w:rPr>
  </w:style>
  <w:style w:type="paragraph" w:customStyle="1" w:styleId="TableBodyTextRight">
    <w:name w:val="Table Body Text Right"/>
    <w:basedOn w:val="TableBodyText"/>
    <w:rsid w:val="00F31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40F"/>
    <w:rPr>
      <w:sz w:val="18"/>
    </w:rPr>
  </w:style>
  <w:style w:type="paragraph" w:customStyle="1" w:styleId="BodySmallRight">
    <w:name w:val="Body Small Right"/>
    <w:basedOn w:val="BodyTextRight"/>
    <w:rsid w:val="00F3140F"/>
    <w:rPr>
      <w:sz w:val="18"/>
      <w:szCs w:val="18"/>
    </w:rPr>
  </w:style>
  <w:style w:type="paragraph" w:customStyle="1" w:styleId="MarginEdition">
    <w:name w:val="Margin Edition"/>
    <w:basedOn w:val="MarginNote"/>
    <w:rsid w:val="00F31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40F"/>
    <w:rPr>
      <w:sz w:val="2"/>
      <w:szCs w:val="2"/>
    </w:rPr>
  </w:style>
  <w:style w:type="character" w:customStyle="1" w:styleId="Small">
    <w:name w:val="Small"/>
    <w:basedOn w:val="DefaultParagraphFont"/>
    <w:rsid w:val="00F3140F"/>
    <w:rPr>
      <w:sz w:val="16"/>
    </w:rPr>
  </w:style>
  <w:style w:type="paragraph" w:customStyle="1" w:styleId="WideTable">
    <w:name w:val="Wide Table"/>
    <w:basedOn w:val="Normal"/>
    <w:rsid w:val="00F31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40F"/>
  </w:style>
  <w:style w:type="paragraph" w:styleId="Quote">
    <w:name w:val="Quote"/>
    <w:basedOn w:val="Heading1"/>
    <w:link w:val="QuoteChar"/>
    <w:qFormat/>
    <w:rsid w:val="00F31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40F"/>
    <w:pPr>
      <w:pageBreakBefore/>
    </w:pPr>
  </w:style>
  <w:style w:type="paragraph" w:customStyle="1" w:styleId="Border">
    <w:name w:val="Border"/>
    <w:basedOn w:val="Normal"/>
    <w:qFormat/>
    <w:rsid w:val="00F31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40F"/>
    <w:rPr>
      <w:u w:val="single"/>
    </w:rPr>
  </w:style>
  <w:style w:type="character" w:customStyle="1" w:styleId="BoldandItalics">
    <w:name w:val="Bold and Italics"/>
    <w:qFormat/>
    <w:rsid w:val="00F3140F"/>
    <w:rPr>
      <w:b/>
      <w:i/>
      <w:u w:val="none"/>
    </w:rPr>
  </w:style>
  <w:style w:type="paragraph" w:styleId="BalloonText">
    <w:name w:val="Balloon Text"/>
    <w:basedOn w:val="Normal"/>
    <w:link w:val="BalloonTextChar"/>
    <w:rsid w:val="00F31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40F"/>
    <w:pPr>
      <w:spacing w:before="0" w:after="0"/>
    </w:pPr>
  </w:style>
  <w:style w:type="paragraph" w:customStyle="1" w:styleId="BodyTextBold">
    <w:name w:val="Body Text Bold"/>
    <w:basedOn w:val="BodyText"/>
    <w:qFormat/>
    <w:rsid w:val="00F3140F"/>
    <w:rPr>
      <w:b/>
    </w:rPr>
  </w:style>
  <w:style w:type="character" w:styleId="Hyperlink">
    <w:name w:val="Hyperlink"/>
    <w:basedOn w:val="DefaultParagraphFont"/>
    <w:uiPriority w:val="99"/>
    <w:unhideWhenUsed/>
    <w:rsid w:val="00D46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3313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SITHFAB024 Prepare and serve non-alcoholic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