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3C4" w:rsidP="008463C4">
      <w:pPr>
        <w:pStyle w:val="Title"/>
      </w:pPr>
      <w:r>
        <w:fldChar w:fldCharType="begin"/>
      </w:r>
      <w:r>
        <w:instrText xml:space="preserve"> TITLE   \* MERGEFORMAT </w:instrText>
      </w:r>
      <w:r>
        <w:fldChar w:fldCharType="separate"/>
      </w:r>
      <w:r>
        <w:t>SITHFAB023 Operate a bar</w:t>
      </w:r>
      <w:r>
        <w:fldChar w:fldCharType="end"/>
      </w:r>
    </w:p>
    <w:p w:rsidR="008463C4" w:rsidP="008463C4">
      <w:pPr>
        <w:pStyle w:val="Version"/>
        <w:sectPr w:rsidSect="009F52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21B" w:rsidP="009F521B">
      <w:pPr>
        <w:pStyle w:val="SuperHeading"/>
      </w:pPr>
      <w:r w:rsidRPr="009F521B">
        <w:t>SITHFAB023 Operate a bar</w:t>
      </w:r>
    </w:p>
    <w:p w:rsidR="00000000" w:rsidRPr="009F521B" w:rsidP="009F521B">
      <w:pPr>
        <w:pStyle w:val="Heading1"/>
      </w:pPr>
      <w:bookmarkStart w:id="1" w:name="O_1229307"/>
      <w:bookmarkEnd w:id="1"/>
      <w:r w:rsidRPr="009F521B">
        <w:t>Modification History</w:t>
      </w:r>
    </w:p>
    <w:p w:rsidR="00000000" w:rsidRPr="009F521B" w:rsidP="008463C4">
      <w:pPr>
        <w:pStyle w:val="BodyText"/>
      </w:pPr>
      <w:r w:rsidRPr="009F521B">
        <w:t>Not applicable.</w:t>
      </w:r>
    </w:p>
    <w:p w:rsidR="00000000" w:rsidRPr="009F521B" w:rsidP="009F521B">
      <w:pPr>
        <w:pStyle w:val="Heading1"/>
      </w:pPr>
      <w:bookmarkStart w:id="2" w:name="O_1229314"/>
      <w:bookmarkEnd w:id="2"/>
      <w:r w:rsidRPr="009F521B">
        <w:t>Application</w:t>
      </w:r>
    </w:p>
    <w:p w:rsidR="00000000" w:rsidRPr="009F521B" w:rsidP="008463C4">
      <w:pPr>
        <w:pStyle w:val="BodyText"/>
      </w:pPr>
      <w:r w:rsidRPr="009F521B">
        <w:t>This unit describes the performance outcomes, skills and knowledge required to prepare a bar for service, take drink orders, prepare and serve alcoholic and non-alcoholic beverages and clo</w:t>
      </w:r>
      <w:r w:rsidRPr="009F521B">
        <w:t>se the bar down. Customer service and selling skills are found in other units.</w:t>
      </w:r>
    </w:p>
    <w:p w:rsidR="00000000" w:rsidRPr="009F521B" w:rsidP="008463C4">
      <w:pPr>
        <w:pStyle w:val="BodyText"/>
      </w:pPr>
      <w:r w:rsidRPr="009F521B">
        <w:t>The unit applies to any hospitality organisation that operates a bar, including hotels, restaurants, clubs, cafes, and wineries.</w:t>
      </w:r>
    </w:p>
    <w:p w:rsidR="00000000" w:rsidRPr="009F521B" w:rsidP="008463C4">
      <w:pPr>
        <w:pStyle w:val="BodyText"/>
      </w:pPr>
      <w:r w:rsidRPr="009F521B">
        <w:t>The unit applies to bar attendants who operate w</w:t>
      </w:r>
      <w:r w:rsidRPr="009F521B">
        <w:t>ith some level of independence and under limited supervision.</w:t>
      </w:r>
    </w:p>
    <w:p w:rsidR="00000000" w:rsidRPr="009F521B" w:rsidP="008463C4">
      <w:pPr>
        <w:pStyle w:val="BodyText"/>
      </w:pPr>
      <w:r w:rsidRPr="009F521B">
        <w:t>The sale and service of alcohol is subject to the provisions of liquor legislation laws in each state and territory of Australia. Skills and knowledge for compliance with this law are covered by</w:t>
      </w:r>
      <w:r w:rsidRPr="009F521B">
        <w:t xml:space="preserve"> the prerequisite unit SITHFAB021 Provide responsible service of alcohol.</w:t>
      </w:r>
    </w:p>
    <w:p w:rsidR="00000000" w:rsidRPr="009F521B" w:rsidP="008463C4">
      <w:pPr>
        <w:pStyle w:val="BodyText"/>
      </w:pPr>
      <w:r w:rsidRPr="009F521B">
        <w:t>The skills in this unit must be applied in accordance with Commonwealth and State/Territory legislation, Australian/New Zealand standards and industry codes of practice.</w:t>
      </w:r>
    </w:p>
    <w:p w:rsidR="00000000" w:rsidRPr="009F521B" w:rsidP="008463C4">
      <w:pPr>
        <w:pStyle w:val="BodyText"/>
      </w:pPr>
      <w:r w:rsidRPr="009F521B">
        <w:t>No occupatio</w:t>
      </w:r>
      <w:r w:rsidRPr="009F521B">
        <w:t>nal licensing, certification or specific legislative requirements apply to this unit at the time of publication.</w:t>
      </w:r>
    </w:p>
    <w:p w:rsidR="00000000" w:rsidRPr="009F521B" w:rsidP="009F521B">
      <w:pPr>
        <w:pStyle w:val="Heading1"/>
      </w:pPr>
      <w:bookmarkStart w:id="3" w:name="O_1229313"/>
      <w:bookmarkEnd w:id="3"/>
      <w:r w:rsidRPr="009F521B">
        <w:t>Pre-requisite Unit</w:t>
      </w:r>
    </w:p>
    <w:p w:rsidR="00000000" w:rsidRPr="009F521B" w:rsidP="008463C4">
      <w:pPr>
        <w:pStyle w:val="List"/>
      </w:pPr>
      <w:r w:rsidRPr="009F521B">
        <w:t xml:space="preserve">SITHFAB021 Provide responsible service of alcohol </w:t>
      </w:r>
    </w:p>
    <w:p w:rsidR="00000000" w:rsidRPr="009F521B" w:rsidP="008463C4">
      <w:pPr>
        <w:pStyle w:val="List"/>
      </w:pPr>
      <w:r w:rsidRPr="009F521B">
        <w:t>SITXFSA005 Use hygienic practices for food safety</w:t>
      </w:r>
    </w:p>
    <w:p w:rsidR="00000000" w:rsidRPr="009F521B" w:rsidP="009F521B">
      <w:pPr>
        <w:pStyle w:val="AllowPageBreak"/>
      </w:pPr>
    </w:p>
    <w:p w:rsidR="00000000" w:rsidRPr="009F521B" w:rsidP="009F521B">
      <w:pPr>
        <w:pStyle w:val="Heading1"/>
      </w:pPr>
      <w:bookmarkStart w:id="4" w:name="O_1229312"/>
      <w:bookmarkEnd w:id="4"/>
      <w:r w:rsidRPr="009F521B">
        <w:t>Competency Field</w:t>
      </w:r>
    </w:p>
    <w:p w:rsidR="00000000" w:rsidRPr="009F521B" w:rsidP="008463C4">
      <w:pPr>
        <w:pStyle w:val="BodyText"/>
      </w:pPr>
      <w:r w:rsidRPr="009F521B">
        <w:t xml:space="preserve">Food and Beverage </w:t>
      </w:r>
    </w:p>
    <w:p w:rsidR="00000000" w:rsidRPr="009F521B" w:rsidP="009F521B">
      <w:pPr>
        <w:pStyle w:val="Heading1"/>
      </w:pPr>
      <w:bookmarkStart w:id="5" w:name="O_1229311"/>
      <w:bookmarkEnd w:id="5"/>
      <w:r w:rsidRPr="009F521B">
        <w:t>Unit Sector</w:t>
      </w:r>
    </w:p>
    <w:p w:rsidR="00000000" w:rsidRPr="009F521B" w:rsidP="008463C4">
      <w:pPr>
        <w:pStyle w:val="BodyText"/>
      </w:pPr>
      <w:r w:rsidRPr="009F521B">
        <w:t>Hospitality</w:t>
      </w:r>
    </w:p>
    <w:p w:rsidR="00000000" w:rsidRPr="009F521B" w:rsidP="009F521B">
      <w:pPr>
        <w:pStyle w:val="Heading1"/>
      </w:pPr>
      <w:bookmarkStart w:id="6" w:name="O_1229310"/>
      <w:bookmarkEnd w:id="6"/>
      <w:r w:rsidRPr="009F521B">
        <w:t>Elements and Performance Criteria</w:t>
      </w:r>
    </w:p>
    <w:tbl>
      <w:tblPr>
        <w:tblW w:w="0" w:type="auto"/>
        <w:tblLayout w:type="fixed"/>
        <w:tblCellMar>
          <w:left w:w="62" w:type="dxa"/>
          <w:right w:w="62" w:type="dxa"/>
        </w:tblCellMar>
        <w:tblLook w:val="0000"/>
      </w:tblPr>
      <w:tblGrid>
        <w:gridCol w:w="2694"/>
        <w:gridCol w:w="6350"/>
      </w:tblGrid>
      <w:tr w:rsidTr="009F52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F521B" w:rsidP="009F521B">
            <w:pPr>
              <w:pStyle w:val="BodyText"/>
            </w:pPr>
            <w:r w:rsidRPr="009F521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F521B">
            <w:pPr>
              <w:pStyle w:val="BodyText"/>
              <w:rPr>
                <w:lang w:val="en-NZ"/>
              </w:rPr>
            </w:pPr>
            <w:r w:rsidRPr="009F521B">
              <w:rPr>
                <w:rStyle w:val="SpecialBold"/>
              </w:rPr>
              <w:t>PERFORMANCE</w:t>
            </w:r>
            <w:r w:rsidRPr="009F521B">
              <w:t xml:space="preserve"> </w:t>
            </w:r>
            <w:r w:rsidRPr="009F521B">
              <w:rPr>
                <w:rStyle w:val="SpecialBold"/>
              </w:rPr>
              <w:t>CRITERIA</w:t>
            </w:r>
          </w:p>
        </w:tc>
      </w:tr>
      <w:tr w:rsidTr="009F521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F521B" w:rsidP="009F521B">
            <w:pPr>
              <w:pStyle w:val="BodyText"/>
            </w:pPr>
            <w:r w:rsidRPr="009F521B">
              <w:rPr>
                <w:rStyle w:val="Emphasis"/>
              </w:rPr>
              <w:t xml:space="preserve">Elements describe the </w:t>
            </w:r>
            <w:r w:rsidRPr="009F521B">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9F521B">
            <w:pPr>
              <w:pStyle w:val="BodyText"/>
              <w:rPr>
                <w:lang w:val="en-NZ"/>
              </w:rPr>
            </w:pPr>
            <w:r w:rsidRPr="009F521B">
              <w:rPr>
                <w:rStyle w:val="Emphasis"/>
              </w:rPr>
              <w:t xml:space="preserve">Performance criteria describe the performance needed to </w:t>
            </w:r>
            <w:r w:rsidRPr="009F521B">
              <w:rPr>
                <w:rStyle w:val="Emphasis"/>
              </w:rPr>
              <w:t>demonstrate achievement of the element.</w:t>
            </w:r>
          </w:p>
        </w:tc>
      </w:tr>
      <w:tr w:rsidTr="009F521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F521B">
            <w:pPr>
              <w:pStyle w:val="List"/>
              <w:rPr>
                <w:lang w:val="en-NZ"/>
              </w:rPr>
            </w:pPr>
            <w:r w:rsidRPr="009F521B">
              <w:t>1.  Prepare bar for service.</w:t>
            </w:r>
          </w:p>
        </w:tc>
        <w:tc>
          <w:tcPr>
            <w:tcW w:w="6350" w:type="dxa"/>
            <w:tcBorders>
              <w:top w:val="nil"/>
              <w:left w:val="nil"/>
              <w:bottom w:val="nil"/>
              <w:right w:val="nil"/>
            </w:tcBorders>
            <w:tcMar>
              <w:top w:w="0" w:type="dxa"/>
              <w:left w:w="62" w:type="dxa"/>
              <w:bottom w:w="0" w:type="dxa"/>
              <w:right w:w="62" w:type="dxa"/>
            </w:tcMar>
          </w:tcPr>
          <w:p w:rsidR="00000000" w:rsidRPr="009F521B" w:rsidP="009F521B">
            <w:pPr>
              <w:pStyle w:val="List"/>
            </w:pPr>
            <w:r w:rsidRPr="009F521B">
              <w:t>1.1. Set up bar display and work area according to regulatory standards, organisational procedures and style of bar service.</w:t>
            </w:r>
          </w:p>
          <w:p w:rsidR="00000000" w:rsidRPr="009F521B" w:rsidP="009F521B">
            <w:pPr>
              <w:pStyle w:val="List"/>
            </w:pPr>
            <w:r w:rsidRPr="009F521B">
              <w:t xml:space="preserve">1.2. </w:t>
            </w:r>
            <w:r w:rsidRPr="009F521B">
              <w:t>Check and restock bar products and materials and complete documentation.</w:t>
            </w:r>
          </w:p>
          <w:p w:rsidR="00000000" w:rsidRPr="009F521B" w:rsidP="009F521B">
            <w:pPr>
              <w:pStyle w:val="List"/>
            </w:pPr>
            <w:r w:rsidRPr="009F521B">
              <w:t>1.3. Store all items in correct place and at correct temperature.</w:t>
            </w:r>
          </w:p>
          <w:p w:rsidR="00000000" w:rsidP="009F521B">
            <w:pPr>
              <w:pStyle w:val="List"/>
              <w:rPr>
                <w:lang w:val="en-NZ"/>
              </w:rPr>
            </w:pPr>
            <w:r w:rsidRPr="009F521B">
              <w:t>1.4. Complete mise en place requirements in line with organisational standards.</w:t>
            </w:r>
          </w:p>
        </w:tc>
      </w:tr>
      <w:tr w:rsidTr="009F521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F521B">
            <w:pPr>
              <w:pStyle w:val="List"/>
              <w:rPr>
                <w:lang w:val="en-NZ"/>
              </w:rPr>
            </w:pPr>
            <w:r w:rsidRPr="009F521B">
              <w:t>2.  Take drink orders.</w:t>
            </w:r>
          </w:p>
        </w:tc>
        <w:tc>
          <w:tcPr>
            <w:tcW w:w="6350" w:type="dxa"/>
            <w:tcBorders>
              <w:top w:val="nil"/>
              <w:left w:val="nil"/>
              <w:bottom w:val="nil"/>
              <w:right w:val="nil"/>
            </w:tcBorders>
            <w:tcMar>
              <w:top w:w="0" w:type="dxa"/>
              <w:left w:w="62" w:type="dxa"/>
              <w:bottom w:w="0" w:type="dxa"/>
              <w:right w:w="62" w:type="dxa"/>
            </w:tcMar>
          </w:tcPr>
          <w:p w:rsidR="00000000" w:rsidRPr="009F521B" w:rsidP="009F521B">
            <w:pPr>
              <w:pStyle w:val="List"/>
            </w:pPr>
            <w:r w:rsidRPr="009F521B">
              <w:t>2.1. Take orders, and note or memorise them correctly.</w:t>
            </w:r>
          </w:p>
          <w:p w:rsidR="00000000" w:rsidRPr="009F521B" w:rsidP="009F521B">
            <w:pPr>
              <w:pStyle w:val="List"/>
            </w:pPr>
            <w:r w:rsidRPr="009F521B">
              <w:t>2.2. Check and identify specific customer preferences.</w:t>
            </w:r>
          </w:p>
          <w:p w:rsidR="00000000" w:rsidRPr="009F521B" w:rsidP="009F521B">
            <w:pPr>
              <w:pStyle w:val="List"/>
            </w:pPr>
            <w:r w:rsidRPr="009F521B">
              <w:t>2.3. Make recommendations and suggestions to assist customers with drink selection and promote or upsell products.</w:t>
            </w:r>
          </w:p>
          <w:p w:rsidR="00000000" w:rsidP="009F521B">
            <w:pPr>
              <w:pStyle w:val="List"/>
              <w:rPr>
                <w:lang w:val="en-NZ"/>
              </w:rPr>
            </w:pPr>
            <w:r w:rsidRPr="009F521B">
              <w:t>2.4. Receive and process custom</w:t>
            </w:r>
            <w:r w:rsidRPr="009F521B">
              <w:t>er payments.</w:t>
            </w:r>
          </w:p>
        </w:tc>
      </w:tr>
      <w:tr w:rsidTr="009F521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F521B">
            <w:pPr>
              <w:pStyle w:val="List"/>
              <w:rPr>
                <w:lang w:val="en-NZ"/>
              </w:rPr>
            </w:pPr>
            <w:r w:rsidRPr="009F521B">
              <w:t>3.  Prepare and serve drinks.</w:t>
            </w:r>
          </w:p>
        </w:tc>
        <w:tc>
          <w:tcPr>
            <w:tcW w:w="6350" w:type="dxa"/>
            <w:tcBorders>
              <w:top w:val="nil"/>
              <w:left w:val="nil"/>
              <w:bottom w:val="nil"/>
              <w:right w:val="nil"/>
            </w:tcBorders>
            <w:tcMar>
              <w:top w:w="0" w:type="dxa"/>
              <w:left w:w="62" w:type="dxa"/>
              <w:bottom w:w="0" w:type="dxa"/>
              <w:right w:w="62" w:type="dxa"/>
            </w:tcMar>
          </w:tcPr>
          <w:p w:rsidR="00000000" w:rsidRPr="009F521B" w:rsidP="009F521B">
            <w:pPr>
              <w:pStyle w:val="List"/>
            </w:pPr>
            <w:r w:rsidRPr="009F521B">
              <w:t>3.1. Prepare alcoholic and non-alcoholic beverages according to standards, legal requirements and organisational procedures, using the correct equipment, ingredients and standard measures.</w:t>
            </w:r>
          </w:p>
          <w:p w:rsidR="00000000" w:rsidRPr="009F521B" w:rsidP="009F521B">
            <w:pPr>
              <w:pStyle w:val="List"/>
            </w:pPr>
            <w:r w:rsidRPr="009F521B">
              <w:t>3.2. Serve drinks using</w:t>
            </w:r>
            <w:r w:rsidRPr="009F521B">
              <w:t xml:space="preserve"> appropriate glassware and garnishes.</w:t>
            </w:r>
          </w:p>
          <w:p w:rsidR="00000000" w:rsidRPr="009F521B" w:rsidP="009F521B">
            <w:pPr>
              <w:pStyle w:val="List"/>
            </w:pPr>
            <w:r w:rsidRPr="009F521B">
              <w:t>3.3. Minimise wastage and spillage when preparing drinks.</w:t>
            </w:r>
          </w:p>
          <w:p w:rsidR="00000000" w:rsidRPr="009F521B" w:rsidP="009F521B">
            <w:pPr>
              <w:pStyle w:val="List"/>
            </w:pPr>
            <w:r w:rsidRPr="009F521B">
              <w:t>3.4. Check beverage quality during service and take corrective action when required.</w:t>
            </w:r>
          </w:p>
          <w:p w:rsidR="00000000" w:rsidRPr="009F521B" w:rsidP="009F521B">
            <w:pPr>
              <w:pStyle w:val="List"/>
            </w:pPr>
            <w:r w:rsidRPr="009F521B">
              <w:t>3.5. Where appropriate, report beverage quality issues promptly to the appr</w:t>
            </w:r>
            <w:r w:rsidRPr="009F521B">
              <w:t>opriate person.</w:t>
            </w:r>
          </w:p>
          <w:p w:rsidR="00000000" w:rsidRPr="009F521B" w:rsidP="009F521B">
            <w:pPr>
              <w:pStyle w:val="List"/>
            </w:pPr>
            <w:r w:rsidRPr="009F521B">
              <w:t>3.6. Provide tray service where appropriate, according to organisational procedures.</w:t>
            </w:r>
          </w:p>
          <w:p w:rsidR="00000000" w:rsidP="009F521B">
            <w:pPr>
              <w:pStyle w:val="List"/>
              <w:rPr>
                <w:lang w:val="en-NZ"/>
              </w:rPr>
            </w:pPr>
            <w:r w:rsidRPr="009F521B">
              <w:t>3.7. Attend to spillages and breakages promptly and safely.</w:t>
            </w:r>
          </w:p>
        </w:tc>
      </w:tr>
      <w:tr w:rsidTr="009F521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F521B">
            <w:pPr>
              <w:pStyle w:val="List"/>
              <w:rPr>
                <w:lang w:val="en-NZ"/>
              </w:rPr>
            </w:pPr>
            <w:r w:rsidRPr="009F521B">
              <w:t>4.  Close down bar operations.</w:t>
            </w:r>
          </w:p>
        </w:tc>
        <w:tc>
          <w:tcPr>
            <w:tcW w:w="6350" w:type="dxa"/>
            <w:tcBorders>
              <w:top w:val="nil"/>
              <w:left w:val="nil"/>
              <w:bottom w:val="nil"/>
              <w:right w:val="nil"/>
            </w:tcBorders>
            <w:tcMar>
              <w:top w:w="0" w:type="dxa"/>
              <w:left w:w="62" w:type="dxa"/>
              <w:bottom w:w="0" w:type="dxa"/>
              <w:right w:w="62" w:type="dxa"/>
            </w:tcMar>
          </w:tcPr>
          <w:p w:rsidR="00000000" w:rsidRPr="009F521B" w:rsidP="009F521B">
            <w:pPr>
              <w:pStyle w:val="List"/>
            </w:pPr>
            <w:r w:rsidRPr="009F521B">
              <w:t>4.1. Shut down equipment according to organisational safety pro</w:t>
            </w:r>
            <w:r w:rsidRPr="009F521B">
              <w:t>cedures and manufacturer instructions.</w:t>
            </w:r>
          </w:p>
          <w:p w:rsidR="00000000" w:rsidRPr="009F521B" w:rsidP="009F521B">
            <w:pPr>
              <w:pStyle w:val="List"/>
            </w:pPr>
            <w:r w:rsidRPr="009F521B">
              <w:t>4.2. Clear, clean or dismantle bar areas according to organisational procedures.</w:t>
            </w:r>
          </w:p>
          <w:p w:rsidR="00000000" w:rsidRPr="009F521B" w:rsidP="009F521B">
            <w:pPr>
              <w:pStyle w:val="List"/>
            </w:pPr>
            <w:r w:rsidRPr="009F521B">
              <w:t>4.3. Store leftover garnishes at the correct temperature and according to food safety requirements.</w:t>
            </w:r>
          </w:p>
          <w:p w:rsidR="00000000" w:rsidRPr="009F521B" w:rsidP="009F521B">
            <w:pPr>
              <w:pStyle w:val="List"/>
            </w:pPr>
            <w:r w:rsidRPr="009F521B">
              <w:t>4.4. Check and reorder stock according to organisational procedures.</w:t>
            </w:r>
          </w:p>
          <w:p w:rsidR="00000000" w:rsidRPr="009F521B" w:rsidP="009F521B">
            <w:pPr>
              <w:pStyle w:val="List"/>
            </w:pPr>
            <w:r w:rsidRPr="009F521B">
              <w:t>4.5. Set up bar correctly for next service, ensuring equipment, stock and glasses are in the correct place.</w:t>
            </w:r>
          </w:p>
          <w:p w:rsidR="00000000" w:rsidP="009F521B">
            <w:pPr>
              <w:pStyle w:val="List"/>
              <w:rPr>
                <w:lang w:val="en-NZ"/>
              </w:rPr>
            </w:pPr>
            <w:r w:rsidRPr="009F521B">
              <w:t>4.6. Conduct a handover to incoming bar staff and share relevant information wh</w:t>
            </w:r>
            <w:r w:rsidRPr="009F521B">
              <w:t>ere appropriate.</w:t>
            </w:r>
          </w:p>
        </w:tc>
      </w:tr>
      <w:tr w:rsidTr="009F521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F521B">
            <w:pPr>
              <w:pStyle w:val="List"/>
              <w:rPr>
                <w:lang w:val="en-NZ"/>
              </w:rPr>
            </w:pPr>
            <w:r w:rsidRPr="009F521B">
              <w:t xml:space="preserve">5.  Work safely and reduce negative environmental </w:t>
            </w:r>
            <w:r w:rsidRPr="009F521B">
              <w:t>impacts.</w:t>
            </w:r>
          </w:p>
        </w:tc>
        <w:tc>
          <w:tcPr>
            <w:tcW w:w="6350" w:type="dxa"/>
            <w:tcBorders>
              <w:top w:val="nil"/>
              <w:left w:val="nil"/>
              <w:bottom w:val="nil"/>
              <w:right w:val="nil"/>
            </w:tcBorders>
            <w:tcMar>
              <w:top w:w="0" w:type="dxa"/>
              <w:left w:w="62" w:type="dxa"/>
              <w:bottom w:w="0" w:type="dxa"/>
              <w:right w:w="62" w:type="dxa"/>
            </w:tcMar>
          </w:tcPr>
          <w:p w:rsidR="00000000" w:rsidRPr="009F521B" w:rsidP="009F521B">
            <w:pPr>
              <w:pStyle w:val="List"/>
            </w:pPr>
            <w:r w:rsidRPr="009F521B">
              <w:t>5.1. Use safe work practices of specific relevance to bar operations.</w:t>
            </w:r>
          </w:p>
          <w:p w:rsidR="00000000" w:rsidRPr="009F521B" w:rsidP="009F521B">
            <w:pPr>
              <w:pStyle w:val="List"/>
            </w:pPr>
            <w:r w:rsidRPr="009F521B">
              <w:t xml:space="preserve">5.2. Use energy, water and other resources efficiently when </w:t>
            </w:r>
            <w:r w:rsidRPr="009F521B">
              <w:t>operating and cleaning the bar to reduce negative</w:t>
            </w:r>
            <w:r w:rsidRPr="009F521B">
              <w:t xml:space="preserve"> environmental impacts.</w:t>
            </w:r>
          </w:p>
          <w:p w:rsidR="00000000" w:rsidRPr="009F521B" w:rsidP="009F521B">
            <w:pPr>
              <w:pStyle w:val="List"/>
            </w:pPr>
            <w:r w:rsidRPr="009F521B">
              <w:t>5.3. Recycle any glass and plastic bottles and containers.</w:t>
            </w:r>
          </w:p>
          <w:p w:rsidR="00000000" w:rsidRPr="009F521B" w:rsidP="009F521B">
            <w:pPr>
              <w:pStyle w:val="List"/>
            </w:pPr>
            <w:r w:rsidRPr="009F521B">
              <w:t>5.4. Safely dispose of all waste and hazardous substances to minimise negative environmental impacts.</w:t>
            </w:r>
          </w:p>
        </w:tc>
      </w:tr>
    </w:tbl>
    <w:p w:rsidR="00000000" w:rsidRPr="009F521B" w:rsidP="009F521B">
      <w:pPr>
        <w:pStyle w:val="BodyText"/>
      </w:pPr>
    </w:p>
    <w:p w:rsidR="00000000" w:rsidRPr="009F521B" w:rsidP="009F521B">
      <w:pPr>
        <w:pStyle w:val="AllowPageBreak"/>
      </w:pPr>
    </w:p>
    <w:p w:rsidR="00000000" w:rsidRPr="009F521B" w:rsidP="009F521B">
      <w:pPr>
        <w:pStyle w:val="Heading1"/>
      </w:pPr>
      <w:bookmarkStart w:id="7" w:name="O_1229309"/>
      <w:bookmarkEnd w:id="7"/>
      <w:r w:rsidRPr="009F521B">
        <w:t>Foundation Skills</w:t>
      </w:r>
    </w:p>
    <w:tbl>
      <w:tblPr>
        <w:tblW w:w="0" w:type="auto"/>
        <w:tblLayout w:type="fixed"/>
        <w:tblCellMar>
          <w:left w:w="62" w:type="dxa"/>
          <w:right w:w="62" w:type="dxa"/>
        </w:tblCellMar>
        <w:tblLook w:val="0000"/>
      </w:tblPr>
      <w:tblGrid>
        <w:gridCol w:w="2694"/>
        <w:gridCol w:w="6350"/>
      </w:tblGrid>
      <w:tr w:rsidTr="009F521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F521B">
            <w:pPr>
              <w:pStyle w:val="BodyText"/>
              <w:rPr>
                <w:lang w:val="en-NZ"/>
              </w:rPr>
            </w:pPr>
            <w:r w:rsidRPr="009F521B">
              <w:rPr>
                <w:rStyle w:val="Emphasis"/>
              </w:rPr>
              <w:t>Foundation skills essential to p</w:t>
            </w:r>
            <w:r w:rsidRPr="009F521B">
              <w:rPr>
                <w:rStyle w:val="Emphasis"/>
              </w:rPr>
              <w:t>erformance in this unit, but not explicit in the performance criteria are listed here, along with a brief context statement.</w:t>
            </w:r>
          </w:p>
        </w:tc>
      </w:tr>
      <w:tr w:rsidTr="009F52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F521B" w:rsidP="009F521B">
            <w:pPr>
              <w:pStyle w:val="BodyText"/>
            </w:pPr>
            <w:r w:rsidRPr="009F521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F521B">
            <w:pPr>
              <w:pStyle w:val="BodyText"/>
              <w:rPr>
                <w:lang w:val="en-NZ"/>
              </w:rPr>
            </w:pPr>
            <w:r w:rsidRPr="009F521B">
              <w:rPr>
                <w:rStyle w:val="SpecialBold"/>
              </w:rPr>
              <w:t>DESCRIPTION</w:t>
            </w:r>
          </w:p>
        </w:tc>
      </w:tr>
      <w:tr w:rsidTr="009F52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521B">
            <w:pPr>
              <w:pStyle w:val="BodyText"/>
              <w:rPr>
                <w:lang w:val="en-NZ"/>
              </w:rPr>
            </w:pPr>
            <w:r w:rsidRPr="009F521B">
              <w:t>Reading skills to:</w:t>
            </w:r>
          </w:p>
        </w:tc>
        <w:tc>
          <w:tcPr>
            <w:tcW w:w="6350" w:type="dxa"/>
            <w:tcBorders>
              <w:top w:val="nil"/>
              <w:left w:val="nil"/>
              <w:bottom w:val="nil"/>
              <w:right w:val="nil"/>
            </w:tcBorders>
            <w:tcMar>
              <w:top w:w="0" w:type="dxa"/>
              <w:left w:w="62" w:type="dxa"/>
              <w:bottom w:w="0" w:type="dxa"/>
              <w:right w:w="62" w:type="dxa"/>
            </w:tcMar>
          </w:tcPr>
          <w:p w:rsidR="00000000" w:rsidRPr="009F521B" w:rsidP="009F521B">
            <w:pPr>
              <w:pStyle w:val="ListBullet"/>
            </w:pPr>
            <w:r w:rsidRPr="009F521B">
              <w:t>read product information in bar menus, brochures, price lists and promotional materials</w:t>
            </w:r>
          </w:p>
          <w:p w:rsidR="00000000" w:rsidRPr="009F521B" w:rsidP="009F521B">
            <w:pPr>
              <w:pStyle w:val="ListBullet"/>
            </w:pPr>
            <w:r w:rsidRPr="009F521B">
              <w:t>interpret at times complex information in Australian standards and organisational procedures</w:t>
            </w:r>
          </w:p>
          <w:p w:rsidR="00000000" w:rsidP="009F521B">
            <w:pPr>
              <w:pStyle w:val="ListBullet"/>
              <w:rPr>
                <w:lang w:val="en-NZ"/>
              </w:rPr>
            </w:pPr>
            <w:r w:rsidRPr="009F521B">
              <w:t xml:space="preserve">follow recipe cards to create unfamiliar beverage orders. </w:t>
            </w:r>
          </w:p>
        </w:tc>
      </w:tr>
      <w:tr w:rsidTr="009F52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521B">
            <w:pPr>
              <w:pStyle w:val="BodyText"/>
              <w:rPr>
                <w:lang w:val="en-NZ"/>
              </w:rPr>
            </w:pPr>
            <w:r w:rsidRPr="009F521B">
              <w:t>Writing skills to:</w:t>
            </w:r>
          </w:p>
        </w:tc>
        <w:tc>
          <w:tcPr>
            <w:tcW w:w="6350" w:type="dxa"/>
            <w:tcBorders>
              <w:top w:val="nil"/>
              <w:left w:val="nil"/>
              <w:bottom w:val="nil"/>
              <w:right w:val="nil"/>
            </w:tcBorders>
            <w:tcMar>
              <w:top w:w="0" w:type="dxa"/>
              <w:left w:w="62" w:type="dxa"/>
              <w:bottom w:w="0" w:type="dxa"/>
              <w:right w:w="62" w:type="dxa"/>
            </w:tcMar>
          </w:tcPr>
          <w:p w:rsidR="00000000" w:rsidP="009F521B">
            <w:pPr>
              <w:pStyle w:val="ListBullet"/>
              <w:rPr>
                <w:lang w:val="en-NZ"/>
              </w:rPr>
            </w:pPr>
            <w:r w:rsidRPr="009F521B">
              <w:t>record basic records of bar restocks and stock orders.</w:t>
            </w:r>
          </w:p>
        </w:tc>
      </w:tr>
      <w:tr w:rsidTr="009F52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521B">
            <w:pPr>
              <w:pStyle w:val="BodyText"/>
              <w:rPr>
                <w:lang w:val="en-NZ"/>
              </w:rPr>
            </w:pPr>
            <w:r w:rsidRPr="009F521B">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9F521B" w:rsidP="009F521B">
            <w:pPr>
              <w:pStyle w:val="ListBullet"/>
            </w:pPr>
            <w:r w:rsidRPr="009F521B">
              <w:t>use active listening and open and closed probe questioning to determine customer preferences</w:t>
            </w:r>
          </w:p>
          <w:p w:rsidR="00000000" w:rsidP="009F521B">
            <w:pPr>
              <w:pStyle w:val="ListBullet"/>
              <w:rPr>
                <w:lang w:val="en-NZ"/>
              </w:rPr>
            </w:pPr>
            <w:r w:rsidRPr="009F521B">
              <w:t>provide clear and accurate information on products tailored to the customer.</w:t>
            </w:r>
          </w:p>
        </w:tc>
      </w:tr>
      <w:tr w:rsidTr="009F52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521B">
            <w:pPr>
              <w:pStyle w:val="BodyText"/>
              <w:rPr>
                <w:lang w:val="en-NZ"/>
              </w:rPr>
            </w:pPr>
            <w:r w:rsidRPr="009F521B">
              <w:t>Numeracy skills to:</w:t>
            </w:r>
          </w:p>
        </w:tc>
        <w:tc>
          <w:tcPr>
            <w:tcW w:w="6350" w:type="dxa"/>
            <w:tcBorders>
              <w:top w:val="nil"/>
              <w:left w:val="nil"/>
              <w:bottom w:val="nil"/>
              <w:right w:val="nil"/>
            </w:tcBorders>
            <w:tcMar>
              <w:top w:w="0" w:type="dxa"/>
              <w:left w:w="62" w:type="dxa"/>
              <w:bottom w:w="0" w:type="dxa"/>
              <w:right w:w="62" w:type="dxa"/>
            </w:tcMar>
          </w:tcPr>
          <w:p w:rsidR="00000000" w:rsidRPr="009F521B" w:rsidP="009F521B">
            <w:pPr>
              <w:pStyle w:val="ListBullet"/>
            </w:pPr>
            <w:r w:rsidRPr="009F521B">
              <w:t>calculate ingredient quantities w</w:t>
            </w:r>
            <w:r w:rsidRPr="009F521B">
              <w:t>hen preparing beverages</w:t>
            </w:r>
          </w:p>
          <w:p w:rsidR="00000000" w:rsidP="009F521B">
            <w:pPr>
              <w:pStyle w:val="ListBullet"/>
              <w:rPr>
                <w:lang w:val="en-NZ"/>
              </w:rPr>
            </w:pPr>
            <w:r w:rsidRPr="009F521B">
              <w:t>calculate the cost of transactions and provide correct change.</w:t>
            </w:r>
          </w:p>
        </w:tc>
      </w:tr>
      <w:tr w:rsidTr="009F52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521B">
            <w:pPr>
              <w:pStyle w:val="BodyText"/>
              <w:rPr>
                <w:lang w:val="en-NZ"/>
              </w:rPr>
            </w:pPr>
            <w:r w:rsidRPr="009F521B">
              <w:t>Teamwork skills to:</w:t>
            </w:r>
          </w:p>
        </w:tc>
        <w:tc>
          <w:tcPr>
            <w:tcW w:w="6350" w:type="dxa"/>
            <w:tcBorders>
              <w:top w:val="nil"/>
              <w:left w:val="nil"/>
              <w:bottom w:val="nil"/>
              <w:right w:val="nil"/>
            </w:tcBorders>
            <w:tcMar>
              <w:top w:w="0" w:type="dxa"/>
              <w:left w:w="62" w:type="dxa"/>
              <w:bottom w:w="0" w:type="dxa"/>
              <w:right w:w="62" w:type="dxa"/>
            </w:tcMar>
          </w:tcPr>
          <w:p w:rsidR="00000000" w:rsidP="009F521B">
            <w:pPr>
              <w:pStyle w:val="ListBullet"/>
              <w:rPr>
                <w:lang w:val="en-NZ"/>
              </w:rPr>
            </w:pPr>
            <w:r w:rsidRPr="009F521B">
              <w:t>provide operational and customer information to other bar staff during the service period and at handover.</w:t>
            </w:r>
          </w:p>
        </w:tc>
      </w:tr>
      <w:tr w:rsidTr="009F52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521B">
            <w:pPr>
              <w:pStyle w:val="BodyText"/>
              <w:rPr>
                <w:lang w:val="en-NZ"/>
              </w:rPr>
            </w:pPr>
            <w:r w:rsidRPr="009F521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9F521B">
            <w:pPr>
              <w:pStyle w:val="ListBullet"/>
              <w:rPr>
                <w:lang w:val="en-NZ"/>
              </w:rPr>
            </w:pPr>
            <w:r w:rsidRPr="009F521B">
              <w:t>sequence the preparation of beverage items to efficiently serve customers.</w:t>
            </w:r>
          </w:p>
        </w:tc>
      </w:tr>
      <w:tr w:rsidTr="009F52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521B">
            <w:pPr>
              <w:pStyle w:val="BodyText"/>
              <w:rPr>
                <w:lang w:val="en-NZ"/>
              </w:rPr>
            </w:pPr>
            <w:r w:rsidRPr="009F521B">
              <w:t>Self-management skills to:</w:t>
            </w:r>
          </w:p>
        </w:tc>
        <w:tc>
          <w:tcPr>
            <w:tcW w:w="6350" w:type="dxa"/>
            <w:tcBorders>
              <w:top w:val="nil"/>
              <w:left w:val="nil"/>
              <w:bottom w:val="nil"/>
              <w:right w:val="nil"/>
            </w:tcBorders>
            <w:tcMar>
              <w:top w:w="0" w:type="dxa"/>
              <w:left w:w="62" w:type="dxa"/>
              <w:bottom w:w="0" w:type="dxa"/>
              <w:right w:w="62" w:type="dxa"/>
            </w:tcMar>
          </w:tcPr>
          <w:p w:rsidR="00000000" w:rsidP="009F521B">
            <w:pPr>
              <w:pStyle w:val="ListBullet"/>
              <w:rPr>
                <w:lang w:val="en-NZ"/>
              </w:rPr>
            </w:pPr>
            <w:r w:rsidRPr="009F521B">
              <w:t>manage own speed, timing and productivity.</w:t>
            </w:r>
          </w:p>
        </w:tc>
      </w:tr>
      <w:tr w:rsidTr="009F52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F521B">
            <w:pPr>
              <w:pStyle w:val="BodyText"/>
              <w:rPr>
                <w:lang w:val="en-NZ"/>
              </w:rPr>
            </w:pPr>
            <w:r w:rsidRPr="009F521B">
              <w:t>Technology skills to:</w:t>
            </w:r>
          </w:p>
        </w:tc>
        <w:tc>
          <w:tcPr>
            <w:tcW w:w="6350" w:type="dxa"/>
            <w:tcBorders>
              <w:top w:val="nil"/>
              <w:left w:val="nil"/>
              <w:bottom w:val="nil"/>
              <w:right w:val="nil"/>
            </w:tcBorders>
            <w:tcMar>
              <w:top w:w="0" w:type="dxa"/>
              <w:left w:w="62" w:type="dxa"/>
              <w:bottom w:w="0" w:type="dxa"/>
              <w:right w:w="62" w:type="dxa"/>
            </w:tcMar>
          </w:tcPr>
          <w:p w:rsidR="00000000" w:rsidRPr="009F521B" w:rsidP="009F521B">
            <w:pPr>
              <w:pStyle w:val="ListBullet"/>
            </w:pPr>
            <w:r w:rsidRPr="009F521B">
              <w:t>use electronic ordering and payment system.</w:t>
            </w:r>
          </w:p>
        </w:tc>
      </w:tr>
    </w:tbl>
    <w:p w:rsidR="00000000" w:rsidRPr="009F521B" w:rsidP="009F521B">
      <w:pPr>
        <w:pStyle w:val="BodyText"/>
      </w:pPr>
    </w:p>
    <w:p w:rsidR="00000000" w:rsidRPr="009F521B" w:rsidP="009F521B">
      <w:pPr>
        <w:pStyle w:val="AllowPageBreak"/>
      </w:pPr>
    </w:p>
    <w:p w:rsidR="00000000" w:rsidRPr="009F521B" w:rsidP="009F521B">
      <w:pPr>
        <w:pStyle w:val="Heading1"/>
      </w:pPr>
      <w:bookmarkStart w:id="8" w:name="O_1229308"/>
      <w:bookmarkEnd w:id="8"/>
      <w:r w:rsidRPr="009F521B">
        <w:t>Unit Mapping Informa</w:t>
      </w:r>
      <w:r w:rsidRPr="009F521B">
        <w:t>tion</w:t>
      </w:r>
    </w:p>
    <w:p w:rsidR="00000000" w:rsidRPr="009F521B" w:rsidP="008463C4">
      <w:pPr>
        <w:pStyle w:val="BodyText"/>
      </w:pPr>
      <w:r w:rsidRPr="009F521B">
        <w:t>Supersedes and is equivalent to SITHFAB003 Operate a bar.</w:t>
      </w:r>
    </w:p>
    <w:p w:rsidR="00000000" w:rsidRPr="009F521B" w:rsidP="009F521B">
      <w:pPr>
        <w:pStyle w:val="Heading1"/>
      </w:pPr>
      <w:bookmarkStart w:id="9" w:name="O_1229301"/>
      <w:bookmarkEnd w:id="9"/>
      <w:r w:rsidRPr="009F521B">
        <w:t>Links</w:t>
      </w:r>
    </w:p>
    <w:p w:rsidR="00000000" w:rsidRPr="009F521B" w:rsidP="008463C4">
      <w:pPr>
        <w:pStyle w:val="BodyText"/>
      </w:pPr>
      <w:r w:rsidRPr="009F521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410AF">
        <w:rPr>
          <w:rStyle w:val="Hyperlink"/>
        </w:rPr>
        <w:t>https://vetnet.gov.au/Pages/TrainingDocs.aspx?q=68c40a93-e51d-4e0f-bc06-899dff092694</w:t>
      </w:r>
      <w:r>
        <w:fldChar w:fldCharType="end"/>
      </w:r>
    </w:p>
    <w:p w:rsidR="00000000" w:rsidRPr="009F521B" w:rsidP="008463C4">
      <w:pPr>
        <w:pStyle w:val="BodyText"/>
        <w:sectPr w:rsidSect="009F521B">
          <w:headerReference w:type="default" r:id="rId10"/>
          <w:footerReference w:type="default" r:id="rId11"/>
          <w:pgSz w:w="11908" w:h="16833"/>
          <w:pgMar w:top="1702" w:right="1418" w:bottom="1702" w:left="1418" w:header="992" w:footer="992" w:gutter="0"/>
          <w:cols w:space="720"/>
          <w:noEndnote/>
          <w:docGrid w:linePitch="299"/>
        </w:sectPr>
      </w:pPr>
    </w:p>
    <w:p w:rsidR="00000000" w:rsidRPr="009F521B" w:rsidP="009F521B">
      <w:pPr>
        <w:pStyle w:val="SuperHeading"/>
      </w:pPr>
      <w:r w:rsidRPr="009F521B">
        <w:t>Assessment Requirements for SITHFAB023 Operate a bar</w:t>
      </w:r>
    </w:p>
    <w:p w:rsidR="00000000" w:rsidRPr="009F521B" w:rsidP="009F521B">
      <w:pPr>
        <w:pStyle w:val="Heading1"/>
      </w:pPr>
      <w:bookmarkStart w:id="10" w:name="O_1229303"/>
      <w:bookmarkEnd w:id="10"/>
      <w:r w:rsidRPr="009F521B">
        <w:t>Modification History</w:t>
      </w:r>
    </w:p>
    <w:p w:rsidR="00000000" w:rsidRPr="009F521B" w:rsidP="008463C4">
      <w:pPr>
        <w:pStyle w:val="BodyText"/>
      </w:pPr>
      <w:r w:rsidRPr="009F521B">
        <w:t>Not applicable.</w:t>
      </w:r>
    </w:p>
    <w:p w:rsidR="00000000" w:rsidRPr="009F521B" w:rsidP="009F521B">
      <w:pPr>
        <w:pStyle w:val="Heading1"/>
      </w:pPr>
      <w:bookmarkStart w:id="11" w:name="O_1229306"/>
      <w:bookmarkEnd w:id="11"/>
      <w:r w:rsidRPr="009F521B">
        <w:t>Performance Evidence</w:t>
      </w:r>
    </w:p>
    <w:p w:rsidR="00000000" w:rsidRPr="009F521B" w:rsidP="008463C4">
      <w:pPr>
        <w:pStyle w:val="BodyText"/>
      </w:pPr>
      <w:r w:rsidRPr="009F521B">
        <w:t>Evidence of the ability to complete tasks outlined in elements and performance criteria of this unit in the context of the job role, and:</w:t>
      </w:r>
    </w:p>
    <w:p w:rsidR="00000000" w:rsidRPr="009F521B" w:rsidP="009F521B">
      <w:pPr>
        <w:pStyle w:val="ListBullet"/>
      </w:pPr>
      <w:r w:rsidRPr="009F521B">
        <w:t xml:space="preserve">safely and efficiently set up, operate and close down a bar over at least three different service periods, including </w:t>
      </w:r>
      <w:r w:rsidRPr="009F521B">
        <w:t xml:space="preserve">at least one peak service period </w:t>
      </w:r>
    </w:p>
    <w:p w:rsidR="00000000" w:rsidRPr="009F521B" w:rsidP="009F521B">
      <w:pPr>
        <w:pStyle w:val="ListBullet"/>
      </w:pPr>
      <w:r w:rsidRPr="009F521B">
        <w:t>prepare alcoholic and non-alcoholic beverages that meet customer requests within required timeframe during the above service periods</w:t>
      </w:r>
    </w:p>
    <w:p w:rsidR="00000000" w:rsidRPr="009F521B" w:rsidP="009F521B">
      <w:pPr>
        <w:pStyle w:val="ListBullet"/>
      </w:pPr>
      <w:r w:rsidRPr="009F521B">
        <w:t>use the correct equipment, ingredients and standard measures to prepare the above alcohol</w:t>
      </w:r>
      <w:r w:rsidRPr="009F521B">
        <w:t>ic and non-alcoholic beverages</w:t>
      </w:r>
    </w:p>
    <w:p w:rsidR="00000000" w:rsidRPr="009F521B" w:rsidP="009F521B">
      <w:pPr>
        <w:pStyle w:val="ListBullet"/>
      </w:pPr>
      <w:r w:rsidRPr="009F521B">
        <w:t>interact with a diverse range of customers during the above service periods, determining their preferences and offering suitable products in a clear and professional manner.</w:t>
      </w:r>
    </w:p>
    <w:p w:rsidR="00000000" w:rsidRPr="009F521B" w:rsidP="009F521B">
      <w:pPr>
        <w:pStyle w:val="AllowPageBreak"/>
      </w:pPr>
    </w:p>
    <w:p w:rsidR="00000000" w:rsidRPr="009F521B" w:rsidP="009F521B">
      <w:pPr>
        <w:pStyle w:val="Heading1"/>
      </w:pPr>
      <w:bookmarkStart w:id="12" w:name="O_1229305"/>
      <w:bookmarkEnd w:id="12"/>
      <w:r w:rsidRPr="009F521B">
        <w:t>Knowledge Evidence</w:t>
      </w:r>
    </w:p>
    <w:p w:rsidR="00000000" w:rsidRPr="009F521B" w:rsidP="008463C4">
      <w:pPr>
        <w:pStyle w:val="BodyText"/>
      </w:pPr>
      <w:r w:rsidRPr="009F521B">
        <w:t>Demonstrated knowledge required to complete the tasks outlined in elements and performance criteria of this unit:</w:t>
      </w:r>
    </w:p>
    <w:p w:rsidR="00000000" w:rsidRPr="009F521B" w:rsidP="009F521B">
      <w:pPr>
        <w:pStyle w:val="ListBullet"/>
      </w:pPr>
      <w:r w:rsidRPr="009F521B">
        <w:t>different types of bars and bar service for different industry sectors and those relevant to events and functions</w:t>
      </w:r>
    </w:p>
    <w:p w:rsidR="00000000" w:rsidRPr="009F521B" w:rsidP="009F521B">
      <w:pPr>
        <w:pStyle w:val="ListBullet"/>
      </w:pPr>
      <w:r w:rsidRPr="009F521B">
        <w:t>meaning and role of mise en</w:t>
      </w:r>
      <w:r w:rsidRPr="009F521B">
        <w:t xml:space="preserve"> place for the service of alcoholic beverages</w:t>
      </w:r>
    </w:p>
    <w:p w:rsidR="00000000" w:rsidRPr="009F521B" w:rsidP="009F521B">
      <w:pPr>
        <w:pStyle w:val="ListBullet"/>
      </w:pPr>
      <w:r w:rsidRPr="009F521B">
        <w:t>electronic and non-electronic ordering systems and procedures</w:t>
      </w:r>
    </w:p>
    <w:p w:rsidR="00000000" w:rsidRPr="009F521B" w:rsidP="009F521B">
      <w:pPr>
        <w:pStyle w:val="ListBullet"/>
      </w:pPr>
      <w:r w:rsidRPr="009F521B">
        <w:t>organisational procedures for operating the bar:</w:t>
      </w:r>
    </w:p>
    <w:p w:rsidR="00000000" w:rsidRPr="009F521B" w:rsidP="009F521B">
      <w:pPr>
        <w:pStyle w:val="ListBullet2"/>
      </w:pPr>
      <w:r w:rsidRPr="009F521B">
        <w:t>display stock and ancillary bar products</w:t>
      </w:r>
    </w:p>
    <w:p w:rsidR="00000000" w:rsidRPr="009F521B" w:rsidP="009F521B">
      <w:pPr>
        <w:pStyle w:val="ListBullet2"/>
      </w:pPr>
      <w:r w:rsidRPr="009F521B">
        <w:t>mise en place requirements for bar products</w:t>
      </w:r>
    </w:p>
    <w:p w:rsidR="00000000" w:rsidRPr="009F521B" w:rsidP="009F521B">
      <w:pPr>
        <w:pStyle w:val="ListBullet2"/>
      </w:pPr>
      <w:r w:rsidRPr="009F521B">
        <w:t xml:space="preserve">presentation </w:t>
      </w:r>
      <w:r w:rsidRPr="009F521B">
        <w:t>of beverages</w:t>
      </w:r>
    </w:p>
    <w:p w:rsidR="00000000" w:rsidRPr="009F521B" w:rsidP="009F521B">
      <w:pPr>
        <w:pStyle w:val="ListBullet2"/>
      </w:pPr>
      <w:r w:rsidRPr="009F521B">
        <w:t>procedures for opening and closing the bar</w:t>
      </w:r>
    </w:p>
    <w:p w:rsidR="00000000" w:rsidRPr="009F521B" w:rsidP="009F521B">
      <w:pPr>
        <w:pStyle w:val="ListBullet2"/>
      </w:pPr>
      <w:r w:rsidRPr="009F521B">
        <w:t>procedures for reordering stock</w:t>
      </w:r>
    </w:p>
    <w:p w:rsidR="00000000" w:rsidRPr="009F521B" w:rsidP="009F521B">
      <w:pPr>
        <w:pStyle w:val="ListBullet"/>
      </w:pPr>
      <w:r w:rsidRPr="009F521B">
        <w:t>item requirements for set-up of bar:</w:t>
      </w:r>
    </w:p>
    <w:p w:rsidR="00000000" w:rsidRPr="009F521B" w:rsidP="009F521B">
      <w:pPr>
        <w:pStyle w:val="ListBullet2"/>
      </w:pPr>
      <w:r w:rsidRPr="009F521B">
        <w:t>beers</w:t>
      </w:r>
    </w:p>
    <w:p w:rsidR="00000000" w:rsidRPr="009F521B" w:rsidP="009F521B">
      <w:pPr>
        <w:pStyle w:val="ListBullet2"/>
      </w:pPr>
      <w:r w:rsidRPr="009F521B">
        <w:t xml:space="preserve">edible and non-edible garnishes and accompaniments </w:t>
      </w:r>
    </w:p>
    <w:p w:rsidR="00000000" w:rsidRPr="009F521B" w:rsidP="009F521B">
      <w:pPr>
        <w:pStyle w:val="ListBullet2"/>
      </w:pPr>
      <w:r w:rsidRPr="009F521B">
        <w:t xml:space="preserve">manual or electronic cash registers </w:t>
      </w:r>
    </w:p>
    <w:p w:rsidR="00000000" w:rsidRPr="009F521B" w:rsidP="009F521B">
      <w:pPr>
        <w:pStyle w:val="ListBullet2"/>
      </w:pPr>
      <w:r w:rsidRPr="009F521B">
        <w:t>credit and electronic funds transfer at point-of-sale (EFTPOS) equipment</w:t>
      </w:r>
    </w:p>
    <w:p w:rsidR="00000000" w:rsidRPr="009F521B" w:rsidP="009F521B">
      <w:pPr>
        <w:pStyle w:val="ListBullet2"/>
      </w:pPr>
      <w:r w:rsidRPr="009F521B">
        <w:t>non-alcoholic beverages</w:t>
      </w:r>
    </w:p>
    <w:p w:rsidR="00000000" w:rsidRPr="009F521B" w:rsidP="009F521B">
      <w:pPr>
        <w:pStyle w:val="ListBullet2"/>
      </w:pPr>
      <w:r w:rsidRPr="009F521B">
        <w:t>spirits</w:t>
      </w:r>
    </w:p>
    <w:p w:rsidR="00000000" w:rsidRPr="009F521B" w:rsidP="009F521B">
      <w:pPr>
        <w:pStyle w:val="ListBullet2"/>
      </w:pPr>
      <w:r w:rsidRPr="009F521B">
        <w:t>wines</w:t>
      </w:r>
    </w:p>
    <w:p w:rsidR="00000000" w:rsidRPr="009F521B" w:rsidP="009F521B">
      <w:pPr>
        <w:pStyle w:val="ListBullet"/>
      </w:pPr>
      <w:r w:rsidRPr="009F521B">
        <w:t>major types of beverages, their characteristics, preparation and service:</w:t>
      </w:r>
    </w:p>
    <w:p w:rsidR="00000000" w:rsidRPr="009F521B" w:rsidP="009F521B">
      <w:pPr>
        <w:pStyle w:val="ListBullet2"/>
      </w:pPr>
      <w:r w:rsidRPr="009F521B">
        <w:t>mixed drinks</w:t>
      </w:r>
    </w:p>
    <w:p w:rsidR="00000000" w:rsidRPr="009F521B" w:rsidP="009F521B">
      <w:pPr>
        <w:pStyle w:val="ListBullet2"/>
      </w:pPr>
      <w:r w:rsidRPr="009F521B">
        <w:t>basic and popular cocktails</w:t>
      </w:r>
    </w:p>
    <w:p w:rsidR="00000000" w:rsidRPr="009F521B" w:rsidP="009F521B">
      <w:pPr>
        <w:pStyle w:val="ListBullet2"/>
      </w:pPr>
      <w:r w:rsidRPr="009F521B">
        <w:t>beers</w:t>
      </w:r>
    </w:p>
    <w:p w:rsidR="00000000" w:rsidRPr="009F521B" w:rsidP="009F521B">
      <w:pPr>
        <w:pStyle w:val="ListBullet2"/>
      </w:pPr>
      <w:r w:rsidRPr="009F521B">
        <w:t>fortified drinks</w:t>
      </w:r>
    </w:p>
    <w:p w:rsidR="00000000" w:rsidRPr="009F521B" w:rsidP="009F521B">
      <w:pPr>
        <w:pStyle w:val="ListBullet2"/>
      </w:pPr>
      <w:r w:rsidRPr="009F521B">
        <w:t>non-a</w:t>
      </w:r>
      <w:r w:rsidRPr="009F521B">
        <w:t>lcoholic beverages</w:t>
      </w:r>
    </w:p>
    <w:p w:rsidR="00000000" w:rsidRPr="009F521B" w:rsidP="009F521B">
      <w:pPr>
        <w:pStyle w:val="ListBullet2"/>
      </w:pPr>
      <w:r w:rsidRPr="009F521B">
        <w:t>spirits</w:t>
      </w:r>
    </w:p>
    <w:p w:rsidR="00000000" w:rsidRPr="009F521B" w:rsidP="009F521B">
      <w:pPr>
        <w:pStyle w:val="ListBullet2"/>
      </w:pPr>
      <w:r w:rsidRPr="009F521B">
        <w:t>wines</w:t>
      </w:r>
    </w:p>
    <w:p w:rsidR="00000000" w:rsidRPr="009F521B" w:rsidP="009F521B">
      <w:pPr>
        <w:pStyle w:val="ListBullet"/>
      </w:pPr>
      <w:r w:rsidRPr="009F521B">
        <w:t>requirements and procedures for different types of bar service:</w:t>
      </w:r>
    </w:p>
    <w:p w:rsidR="00000000" w:rsidRPr="009F521B" w:rsidP="009F521B">
      <w:pPr>
        <w:pStyle w:val="ListBullet2"/>
      </w:pPr>
      <w:r w:rsidRPr="009F521B">
        <w:t>cash drinks</w:t>
      </w:r>
    </w:p>
    <w:p w:rsidR="00000000" w:rsidRPr="009F521B" w:rsidP="009F521B">
      <w:pPr>
        <w:pStyle w:val="ListBullet2"/>
      </w:pPr>
      <w:r w:rsidRPr="009F521B">
        <w:t>dry till</w:t>
      </w:r>
    </w:p>
    <w:p w:rsidR="00000000" w:rsidRPr="009F521B" w:rsidP="009F521B">
      <w:pPr>
        <w:pStyle w:val="ListBullet2"/>
      </w:pPr>
      <w:r w:rsidRPr="009F521B">
        <w:t>inclusive packages</w:t>
      </w:r>
    </w:p>
    <w:p w:rsidR="00000000" w:rsidRPr="009F521B" w:rsidP="009F521B">
      <w:pPr>
        <w:pStyle w:val="ListBullet2"/>
      </w:pPr>
      <w:r w:rsidRPr="009F521B">
        <w:t>open bar</w:t>
      </w:r>
    </w:p>
    <w:p w:rsidR="00000000" w:rsidRPr="009F521B" w:rsidP="009F521B">
      <w:pPr>
        <w:pStyle w:val="ListBullet2"/>
      </w:pPr>
      <w:r w:rsidRPr="009F521B">
        <w:t>pre-set drinks</w:t>
      </w:r>
    </w:p>
    <w:p w:rsidR="00000000" w:rsidRPr="009F521B" w:rsidP="009F521B">
      <w:pPr>
        <w:pStyle w:val="ListBullet2"/>
      </w:pPr>
      <w:r w:rsidRPr="009F521B">
        <w:t>set limits</w:t>
      </w:r>
    </w:p>
    <w:p w:rsidR="00000000" w:rsidRPr="009F521B" w:rsidP="009F521B">
      <w:pPr>
        <w:pStyle w:val="ListBullet"/>
      </w:pPr>
      <w:r w:rsidRPr="009F521B">
        <w:t>available options to meet specific customer preferences relating to:</w:t>
      </w:r>
    </w:p>
    <w:p w:rsidR="00000000" w:rsidRPr="009F521B" w:rsidP="009F521B">
      <w:pPr>
        <w:pStyle w:val="ListBullet2"/>
      </w:pPr>
      <w:r w:rsidRPr="009F521B">
        <w:t>brand</w:t>
      </w:r>
    </w:p>
    <w:p w:rsidR="00000000" w:rsidRPr="009F521B" w:rsidP="009F521B">
      <w:pPr>
        <w:pStyle w:val="ListBullet2"/>
      </w:pPr>
      <w:r w:rsidRPr="009F521B">
        <w:t>garnishes</w:t>
      </w:r>
    </w:p>
    <w:p w:rsidR="00000000" w:rsidRPr="009F521B" w:rsidP="009F521B">
      <w:pPr>
        <w:pStyle w:val="ListBullet2"/>
      </w:pPr>
      <w:r w:rsidRPr="009F521B">
        <w:t>glassware</w:t>
      </w:r>
    </w:p>
    <w:p w:rsidR="00000000" w:rsidRPr="009F521B" w:rsidP="009F521B">
      <w:pPr>
        <w:pStyle w:val="ListBullet2"/>
      </w:pPr>
      <w:r w:rsidRPr="009F521B">
        <w:t>ice</w:t>
      </w:r>
    </w:p>
    <w:p w:rsidR="00000000" w:rsidRPr="009F521B" w:rsidP="009F521B">
      <w:pPr>
        <w:pStyle w:val="ListBullet2"/>
      </w:pPr>
      <w:r w:rsidRPr="009F521B">
        <w:t>mixers</w:t>
      </w:r>
    </w:p>
    <w:p w:rsidR="00000000" w:rsidRPr="009F521B" w:rsidP="009F521B">
      <w:pPr>
        <w:pStyle w:val="ListBullet2"/>
      </w:pPr>
      <w:r w:rsidRPr="009F521B">
        <w:t>strength</w:t>
      </w:r>
    </w:p>
    <w:p w:rsidR="00000000" w:rsidRPr="009F521B" w:rsidP="009F521B">
      <w:pPr>
        <w:pStyle w:val="ListBullet2"/>
      </w:pPr>
      <w:r w:rsidRPr="009F521B">
        <w:t>temperature</w:t>
      </w:r>
    </w:p>
    <w:p w:rsidR="00000000" w:rsidRPr="009F521B" w:rsidP="009F521B">
      <w:pPr>
        <w:pStyle w:val="ListBullet"/>
      </w:pPr>
      <w:r w:rsidRPr="009F521B">
        <w:t>operational features, safety and hygiene issues for the following bar equipment:</w:t>
      </w:r>
    </w:p>
    <w:p w:rsidR="00000000" w:rsidRPr="009F521B" w:rsidP="009F521B">
      <w:pPr>
        <w:pStyle w:val="ListBullet2"/>
      </w:pPr>
      <w:r w:rsidRPr="009F521B">
        <w:t>dispensing systems</w:t>
      </w:r>
    </w:p>
    <w:p w:rsidR="00000000" w:rsidRPr="009F521B" w:rsidP="009F521B">
      <w:pPr>
        <w:pStyle w:val="ListBullet2"/>
      </w:pPr>
      <w:r w:rsidRPr="009F521B">
        <w:t>glass-washers and dishwashers</w:t>
      </w:r>
    </w:p>
    <w:p w:rsidR="00000000" w:rsidRPr="009F521B" w:rsidP="009F521B">
      <w:pPr>
        <w:pStyle w:val="ListBullet2"/>
      </w:pPr>
      <w:r w:rsidRPr="009F521B">
        <w:t>ice machines</w:t>
      </w:r>
    </w:p>
    <w:p w:rsidR="00000000" w:rsidRPr="009F521B" w:rsidP="009F521B">
      <w:pPr>
        <w:pStyle w:val="ListBullet2"/>
      </w:pPr>
      <w:r w:rsidRPr="009F521B">
        <w:t>refrigeration</w:t>
      </w:r>
    </w:p>
    <w:p w:rsidR="00000000" w:rsidRPr="009F521B" w:rsidP="009F521B">
      <w:pPr>
        <w:pStyle w:val="ListBullet"/>
      </w:pPr>
      <w:r w:rsidRPr="009F521B">
        <w:t>organisational procedures for noting relevant information during handover duties on completion of shift:</w:t>
      </w:r>
    </w:p>
    <w:p w:rsidR="00000000" w:rsidRPr="009F521B" w:rsidP="009F521B">
      <w:pPr>
        <w:pStyle w:val="ListBullet2"/>
      </w:pPr>
      <w:r w:rsidRPr="009F521B">
        <w:t xml:space="preserve">current customer information: </w:t>
      </w:r>
    </w:p>
    <w:p w:rsidR="00000000" w:rsidRPr="009F521B" w:rsidP="009F521B">
      <w:pPr>
        <w:pStyle w:val="ListBullet3"/>
      </w:pPr>
      <w:r w:rsidRPr="009F521B">
        <w:t>drink preferences</w:t>
      </w:r>
    </w:p>
    <w:p w:rsidR="00000000" w:rsidRPr="009F521B" w:rsidP="009F521B">
      <w:pPr>
        <w:pStyle w:val="ListBullet3"/>
      </w:pPr>
      <w:r w:rsidRPr="009F521B">
        <w:t>problems arising with customers during the shift</w:t>
      </w:r>
    </w:p>
    <w:p w:rsidR="00000000" w:rsidRPr="009F521B" w:rsidP="009F521B">
      <w:pPr>
        <w:pStyle w:val="ListBullet2"/>
      </w:pPr>
      <w:r w:rsidRPr="009F521B">
        <w:t>issues relating to beverage quality</w:t>
      </w:r>
    </w:p>
    <w:p w:rsidR="00000000" w:rsidRPr="009F521B" w:rsidP="009F521B">
      <w:pPr>
        <w:pStyle w:val="ListBullet2"/>
      </w:pPr>
      <w:r w:rsidRPr="009F521B">
        <w:t>stock requirements</w:t>
      </w:r>
    </w:p>
    <w:p w:rsidR="00000000" w:rsidRPr="009F521B" w:rsidP="009F521B">
      <w:pPr>
        <w:pStyle w:val="ListBullet"/>
      </w:pPr>
      <w:r w:rsidRPr="009F521B">
        <w:t>safety issues and safe work practices of specific relevance to bar operations:</w:t>
      </w:r>
    </w:p>
    <w:p w:rsidR="00000000" w:rsidRPr="009F521B" w:rsidP="009F521B">
      <w:pPr>
        <w:pStyle w:val="ListBullet2"/>
      </w:pPr>
      <w:r w:rsidRPr="009F521B">
        <w:t>overview of AS5034 Installation and use of inert gases for beverage dispensing</w:t>
      </w:r>
    </w:p>
    <w:p w:rsidR="00000000" w:rsidRPr="009F521B" w:rsidP="009F521B">
      <w:pPr>
        <w:pStyle w:val="ListBullet2"/>
      </w:pPr>
      <w:r w:rsidRPr="009F521B">
        <w:t>access to restricted areas containing inert gas equipment</w:t>
      </w:r>
    </w:p>
    <w:p w:rsidR="00000000" w:rsidRPr="009F521B" w:rsidP="009F521B">
      <w:pPr>
        <w:pStyle w:val="ListBullet2"/>
      </w:pPr>
      <w:r w:rsidRPr="009F521B">
        <w:t>specific dangers of inert gases used in beer and post-mix systems, how they apply in different hospitality environments and the measures required to ensure worker and customer safety</w:t>
      </w:r>
    </w:p>
    <w:p w:rsidR="00000000" w:rsidRPr="009F521B" w:rsidP="009F521B">
      <w:pPr>
        <w:pStyle w:val="ListBullet2"/>
      </w:pPr>
      <w:r w:rsidRPr="009F521B">
        <w:t>issues and requirements around the types of chemicals used in bar operati</w:t>
      </w:r>
      <w:r w:rsidRPr="009F521B">
        <w:t>ons</w:t>
      </w:r>
    </w:p>
    <w:p w:rsidR="00000000" w:rsidRPr="009F521B" w:rsidP="009F521B">
      <w:pPr>
        <w:pStyle w:val="ListBullet2"/>
      </w:pPr>
      <w:r w:rsidRPr="009F521B">
        <w:t>requirements for appropriate signage of areas where gases and chemicals are used</w:t>
      </w:r>
    </w:p>
    <w:p w:rsidR="00000000" w:rsidRPr="009F521B" w:rsidP="009F521B">
      <w:pPr>
        <w:pStyle w:val="ListBullet2"/>
      </w:pPr>
      <w:r w:rsidRPr="009F521B">
        <w:t>scope of responsibilities of different workers and contractors for bar equipment</w:t>
      </w:r>
    </w:p>
    <w:p w:rsidR="00000000" w:rsidRPr="009F521B" w:rsidP="009F521B">
      <w:pPr>
        <w:pStyle w:val="ListBullet2"/>
      </w:pPr>
      <w:r w:rsidRPr="009F521B">
        <w:t>safe manual handling techniques</w:t>
      </w:r>
    </w:p>
    <w:p w:rsidR="00000000" w:rsidRPr="009F521B" w:rsidP="009F521B">
      <w:pPr>
        <w:pStyle w:val="ListBullet"/>
      </w:pPr>
      <w:r w:rsidRPr="009F521B">
        <w:t xml:space="preserve">environmentally sound methods to use cleaning agents and </w:t>
      </w:r>
      <w:r w:rsidRPr="009F521B">
        <w:t>equipment, water and energy when operating a bar, the impact of these on the environment, and minimal impact practices to reduce their use</w:t>
      </w:r>
    </w:p>
    <w:p w:rsidR="00000000" w:rsidRPr="009F521B" w:rsidP="009F521B">
      <w:pPr>
        <w:pStyle w:val="ListBullet"/>
      </w:pPr>
      <w:r w:rsidRPr="009F521B">
        <w:t>correct and environmentally sound disposal methods for bar waste:</w:t>
      </w:r>
    </w:p>
    <w:p w:rsidR="00000000" w:rsidRPr="009F521B" w:rsidP="009F521B">
      <w:pPr>
        <w:pStyle w:val="ListBullet2"/>
      </w:pPr>
      <w:r w:rsidRPr="009F521B">
        <w:t>hazardous substances</w:t>
      </w:r>
    </w:p>
    <w:p w:rsidR="00000000" w:rsidRPr="009F521B" w:rsidP="009F521B">
      <w:pPr>
        <w:pStyle w:val="ListBullet2"/>
      </w:pPr>
      <w:r w:rsidRPr="009F521B">
        <w:t>recyclable glass</w:t>
      </w:r>
    </w:p>
    <w:p w:rsidR="00000000" w:rsidRPr="009F521B" w:rsidP="009F521B">
      <w:pPr>
        <w:pStyle w:val="ListBullet2"/>
      </w:pPr>
      <w:r w:rsidRPr="009F521B">
        <w:t>plastic bott</w:t>
      </w:r>
      <w:r w:rsidRPr="009F521B">
        <w:t>les and containers.</w:t>
      </w:r>
    </w:p>
    <w:p w:rsidR="00000000" w:rsidRPr="009F521B" w:rsidP="009F521B">
      <w:pPr>
        <w:pStyle w:val="AllowPageBreak"/>
      </w:pPr>
    </w:p>
    <w:p w:rsidR="00000000" w:rsidRPr="009F521B" w:rsidP="009F521B">
      <w:pPr>
        <w:pStyle w:val="Heading1"/>
      </w:pPr>
      <w:bookmarkStart w:id="13" w:name="O_1229304"/>
      <w:bookmarkEnd w:id="13"/>
      <w:r w:rsidRPr="009F521B">
        <w:t>Assessment Conditions</w:t>
      </w:r>
    </w:p>
    <w:p w:rsidR="00000000" w:rsidRPr="009F521B" w:rsidP="008463C4">
      <w:pPr>
        <w:pStyle w:val="BodyText"/>
      </w:pPr>
      <w:r w:rsidRPr="009F521B">
        <w:t>Skills must be demonstrated in an operational commercial bar. This can be:</w:t>
      </w:r>
    </w:p>
    <w:p w:rsidR="00000000" w:rsidRPr="009F521B" w:rsidP="009F521B">
      <w:pPr>
        <w:pStyle w:val="ListBullet"/>
      </w:pPr>
      <w:r w:rsidRPr="009F521B">
        <w:t>an industry workplace; or</w:t>
      </w:r>
    </w:p>
    <w:p w:rsidR="00000000" w:rsidRPr="009F521B" w:rsidP="009F521B">
      <w:pPr>
        <w:pStyle w:val="ListBullet"/>
      </w:pPr>
      <w:r w:rsidRPr="009F521B">
        <w:t>a simulated industry environment set up for the purposes of assessment.</w:t>
      </w:r>
    </w:p>
    <w:p w:rsidR="00000000" w:rsidRPr="009F521B" w:rsidP="009F521B">
      <w:pPr>
        <w:pStyle w:val="BodyText"/>
      </w:pPr>
    </w:p>
    <w:p w:rsidR="00000000" w:rsidRPr="009F521B" w:rsidP="008463C4">
      <w:pPr>
        <w:pStyle w:val="BodyText"/>
      </w:pPr>
      <w:r w:rsidRPr="009F521B">
        <w:t>Assessment must ensure access to:</w:t>
      </w:r>
    </w:p>
    <w:p w:rsidR="00000000" w:rsidRPr="009F521B" w:rsidP="009F521B">
      <w:pPr>
        <w:pStyle w:val="ListBullet"/>
      </w:pPr>
      <w:r w:rsidRPr="009F521B">
        <w:t>fixtures and large and small equipment:</w:t>
      </w:r>
    </w:p>
    <w:p w:rsidR="00000000" w:rsidRPr="009F521B" w:rsidP="009F521B">
      <w:pPr>
        <w:pStyle w:val="ListBullet2"/>
      </w:pPr>
      <w:r w:rsidRPr="009F521B">
        <w:t>bar service area</w:t>
      </w:r>
    </w:p>
    <w:p w:rsidR="00000000" w:rsidRPr="009F521B" w:rsidP="009F521B">
      <w:pPr>
        <w:pStyle w:val="ListBullet2"/>
      </w:pPr>
      <w:r w:rsidRPr="009F521B">
        <w:t>cashiering facilities</w:t>
      </w:r>
    </w:p>
    <w:p w:rsidR="00000000" w:rsidRPr="009F521B" w:rsidP="009F521B">
      <w:pPr>
        <w:pStyle w:val="ListBullet2"/>
      </w:pPr>
      <w:r w:rsidRPr="009F521B">
        <w:t>refrigerator</w:t>
      </w:r>
    </w:p>
    <w:p w:rsidR="00000000" w:rsidRPr="009F521B" w:rsidP="009F521B">
      <w:pPr>
        <w:pStyle w:val="ListBullet2"/>
      </w:pPr>
      <w:r w:rsidRPr="009F521B">
        <w:t>storage area for glassware and drinks</w:t>
      </w:r>
    </w:p>
    <w:p w:rsidR="00000000" w:rsidRPr="009F521B" w:rsidP="009F521B">
      <w:pPr>
        <w:pStyle w:val="ListBullet2"/>
      </w:pPr>
      <w:r w:rsidRPr="009F521B">
        <w:t>water supply</w:t>
      </w:r>
    </w:p>
    <w:p w:rsidR="00000000" w:rsidRPr="009F521B" w:rsidP="009F521B">
      <w:pPr>
        <w:pStyle w:val="ListBullet2"/>
      </w:pPr>
      <w:r w:rsidRPr="009F521B">
        <w:t>utensils</w:t>
      </w:r>
    </w:p>
    <w:p w:rsidR="00000000" w:rsidRPr="009F521B" w:rsidP="009F521B">
      <w:pPr>
        <w:pStyle w:val="ListBullet2"/>
      </w:pPr>
      <w:r w:rsidRPr="009F521B">
        <w:t>range of glassware</w:t>
      </w:r>
    </w:p>
    <w:p w:rsidR="00000000" w:rsidRPr="009F521B" w:rsidP="009F521B">
      <w:pPr>
        <w:pStyle w:val="ListBullet2"/>
      </w:pPr>
      <w:r w:rsidRPr="009F521B">
        <w:t>service-ware</w:t>
      </w:r>
    </w:p>
    <w:p w:rsidR="00000000" w:rsidRPr="009F521B" w:rsidP="009F521B">
      <w:pPr>
        <w:pStyle w:val="ListBullet"/>
      </w:pPr>
      <w:r w:rsidRPr="009F521B">
        <w:t>stock:</w:t>
      </w:r>
    </w:p>
    <w:p w:rsidR="00000000" w:rsidRPr="009F521B" w:rsidP="009F521B">
      <w:pPr>
        <w:pStyle w:val="ListBullet2"/>
      </w:pPr>
      <w:r w:rsidRPr="009F521B">
        <w:t>edible and non-edible garnishes and accompaniments</w:t>
      </w:r>
    </w:p>
    <w:p w:rsidR="00000000" w:rsidRPr="009F521B" w:rsidP="009F521B">
      <w:pPr>
        <w:pStyle w:val="ListBullet2"/>
      </w:pPr>
      <w:r w:rsidRPr="009F521B">
        <w:t>ice</w:t>
      </w:r>
    </w:p>
    <w:p w:rsidR="00000000" w:rsidRPr="009F521B" w:rsidP="009F521B">
      <w:pPr>
        <w:pStyle w:val="ListBullet2"/>
      </w:pPr>
      <w:r w:rsidRPr="009F521B">
        <w:t>wide commercial range of alcoholic and non alcoholic beverages</w:t>
      </w:r>
    </w:p>
    <w:p w:rsidR="00000000" w:rsidRPr="009F521B" w:rsidP="009F521B">
      <w:pPr>
        <w:pStyle w:val="ListBullet"/>
      </w:pPr>
      <w:r w:rsidRPr="009F521B">
        <w:t>cleaning materials and equipment:</w:t>
      </w:r>
    </w:p>
    <w:p w:rsidR="00000000" w:rsidRPr="009F521B" w:rsidP="009F521B">
      <w:pPr>
        <w:pStyle w:val="ListBullet2"/>
      </w:pPr>
      <w:r w:rsidRPr="009F521B">
        <w:t>cleaning cloths</w:t>
      </w:r>
    </w:p>
    <w:p w:rsidR="00000000" w:rsidRPr="009F521B" w:rsidP="009F521B">
      <w:pPr>
        <w:pStyle w:val="ListBullet2"/>
      </w:pPr>
      <w:r w:rsidRPr="009F521B">
        <w:t>commercial cleaning and sanitising agents and chemicals for cleaning bar areas and equ</w:t>
      </w:r>
      <w:r w:rsidRPr="009F521B">
        <w:t xml:space="preserve">ipment </w:t>
      </w:r>
    </w:p>
    <w:p w:rsidR="00000000" w:rsidRPr="009F521B" w:rsidP="009F521B">
      <w:pPr>
        <w:pStyle w:val="ListBullet2"/>
      </w:pPr>
      <w:r w:rsidRPr="009F521B">
        <w:t>dishwasher or glasswasher</w:t>
      </w:r>
    </w:p>
    <w:p w:rsidR="00000000" w:rsidRPr="009F521B" w:rsidP="009F521B">
      <w:pPr>
        <w:pStyle w:val="ListBullet2"/>
      </w:pPr>
      <w:r w:rsidRPr="009F521B">
        <w:t>dustpan and broom</w:t>
      </w:r>
    </w:p>
    <w:p w:rsidR="00000000" w:rsidRPr="009F521B" w:rsidP="009F521B">
      <w:pPr>
        <w:pStyle w:val="ListBullet2"/>
      </w:pPr>
      <w:r w:rsidRPr="009F521B">
        <w:t>garbage bin and bags</w:t>
      </w:r>
    </w:p>
    <w:p w:rsidR="00000000" w:rsidRPr="009F521B" w:rsidP="009F521B">
      <w:pPr>
        <w:pStyle w:val="ListBullet2"/>
      </w:pPr>
      <w:r w:rsidRPr="009F521B">
        <w:t>hand towel dispenser and hand towels</w:t>
      </w:r>
    </w:p>
    <w:p w:rsidR="00000000" w:rsidRPr="009F521B" w:rsidP="009F521B">
      <w:pPr>
        <w:pStyle w:val="ListBullet2"/>
      </w:pPr>
      <w:r w:rsidRPr="009F521B">
        <w:t>mops and bucket</w:t>
      </w:r>
    </w:p>
    <w:p w:rsidR="00000000" w:rsidRPr="009F521B" w:rsidP="009F521B">
      <w:pPr>
        <w:pStyle w:val="ListBullet2"/>
      </w:pPr>
      <w:r w:rsidRPr="009F521B">
        <w:t>separate hand basin and antiseptic liquid soap dispenser for hand washing</w:t>
      </w:r>
    </w:p>
    <w:p w:rsidR="00000000" w:rsidRPr="009F521B" w:rsidP="009F521B">
      <w:pPr>
        <w:pStyle w:val="ListBullet"/>
      </w:pPr>
      <w:r w:rsidRPr="009F521B">
        <w:t>organisational specifications:</w:t>
      </w:r>
    </w:p>
    <w:p w:rsidR="00000000" w:rsidRPr="009F521B" w:rsidP="009F521B">
      <w:pPr>
        <w:pStyle w:val="ListBullet2"/>
      </w:pPr>
      <w:r w:rsidRPr="009F521B">
        <w:t>equipment manufacturer instructions</w:t>
      </w:r>
    </w:p>
    <w:p w:rsidR="00000000" w:rsidRPr="009F521B" w:rsidP="009F521B">
      <w:pPr>
        <w:pStyle w:val="ListBullet2"/>
      </w:pPr>
      <w:r w:rsidRPr="009F521B">
        <w:t>cleaning schedules</w:t>
      </w:r>
    </w:p>
    <w:p w:rsidR="00000000" w:rsidRPr="009F521B" w:rsidP="009F521B">
      <w:pPr>
        <w:pStyle w:val="ListBullet2"/>
      </w:pPr>
      <w:r w:rsidRPr="009F521B">
        <w:t>bar menus</w:t>
      </w:r>
    </w:p>
    <w:p w:rsidR="00000000" w:rsidRPr="009F521B" w:rsidP="009F521B">
      <w:pPr>
        <w:pStyle w:val="ListBullet2"/>
      </w:pPr>
      <w:r w:rsidRPr="009F521B">
        <w:t>cocktail menus</w:t>
      </w:r>
    </w:p>
    <w:p w:rsidR="00000000" w:rsidRPr="009F521B" w:rsidP="009F521B">
      <w:pPr>
        <w:pStyle w:val="ListBullet2"/>
      </w:pPr>
      <w:r w:rsidRPr="009F521B">
        <w:t>standard recipes, preparation methods and presentation standards for cocktails</w:t>
      </w:r>
    </w:p>
    <w:p w:rsidR="00000000" w:rsidRPr="009F521B" w:rsidP="009F521B">
      <w:pPr>
        <w:pStyle w:val="ListBullet2"/>
      </w:pPr>
      <w:r w:rsidRPr="009F521B">
        <w:t>wine lists</w:t>
      </w:r>
    </w:p>
    <w:p w:rsidR="00000000" w:rsidRPr="009F521B" w:rsidP="009F521B">
      <w:pPr>
        <w:pStyle w:val="ListBullet2"/>
      </w:pPr>
      <w:r w:rsidRPr="009F521B">
        <w:t>price lists</w:t>
      </w:r>
    </w:p>
    <w:p w:rsidR="00000000" w:rsidRPr="009F521B" w:rsidP="009F521B">
      <w:pPr>
        <w:pStyle w:val="ListBullet2"/>
      </w:pPr>
      <w:r w:rsidRPr="009F521B">
        <w:t>retail promotional materials</w:t>
      </w:r>
    </w:p>
    <w:p w:rsidR="00000000" w:rsidRPr="009F521B" w:rsidP="009F521B">
      <w:pPr>
        <w:pStyle w:val="ListBullet2"/>
      </w:pPr>
      <w:r w:rsidRPr="009F521B">
        <w:t xml:space="preserve">safety data sheets (SDS) for cleaning agents </w:t>
      </w:r>
      <w:r w:rsidRPr="009F521B">
        <w:t>and chemicals or plain English workplace documents or diagrams that interpret the content of SDS</w:t>
      </w:r>
    </w:p>
    <w:p w:rsidR="00000000" w:rsidRPr="009F521B" w:rsidP="009F521B">
      <w:pPr>
        <w:pStyle w:val="ListBullet"/>
      </w:pPr>
      <w:r w:rsidRPr="009F521B">
        <w:t>industry-realistic ratio of bar staff to customers. These can be:</w:t>
      </w:r>
    </w:p>
    <w:p w:rsidR="00000000" w:rsidRPr="009F521B" w:rsidP="009F521B">
      <w:pPr>
        <w:pStyle w:val="ListBullet2"/>
      </w:pPr>
      <w:r w:rsidRPr="009F521B">
        <w:t>customers in an industry workplace during the assessment process; or</w:t>
      </w:r>
    </w:p>
    <w:p w:rsidR="00000000" w:rsidRPr="009F521B" w:rsidP="009F521B">
      <w:pPr>
        <w:pStyle w:val="ListBullet2"/>
      </w:pPr>
      <w:r w:rsidRPr="009F521B">
        <w:t>individuals who participate in role plays or simulated activities, set up for the purpose of assessment, in a simulated industry environment operated within a training organisation.</w:t>
      </w:r>
    </w:p>
    <w:p w:rsidR="00000000" w:rsidRPr="009F521B" w:rsidP="008463C4">
      <w:pPr>
        <w:pStyle w:val="BodyText"/>
      </w:pPr>
      <w:r w:rsidRPr="009F521B">
        <w:t>Assessors must satisfy the Standards for Registered Training Organisations</w:t>
      </w:r>
      <w:r w:rsidRPr="009F521B">
        <w:t>’ requirements for assessors and have worked in industry for at least three years where they have applied the skills and knowledge of this unit of competency.</w:t>
      </w:r>
    </w:p>
    <w:p w:rsidR="00000000" w:rsidRPr="009F521B" w:rsidP="009F521B">
      <w:pPr>
        <w:pStyle w:val="Heading1"/>
      </w:pPr>
      <w:bookmarkStart w:id="14" w:name="O_1229302"/>
      <w:bookmarkEnd w:id="14"/>
      <w:r w:rsidRPr="009F521B">
        <w:t>Links</w:t>
      </w:r>
    </w:p>
    <w:p w:rsidR="00000000" w:rsidRPr="009F521B" w:rsidP="008463C4">
      <w:pPr>
        <w:pStyle w:val="BodyText"/>
      </w:pPr>
      <w:r w:rsidRPr="009F521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410AF">
        <w:rPr>
          <w:rStyle w:val="Hyperlink"/>
        </w:rPr>
        <w:t>https://vetnet.gov.au/Pages/TrainingDocs.aspx?q=68c40a93-e51d-4e0f-bc06-899dff092694</w:t>
      </w:r>
      <w:r>
        <w:fldChar w:fldCharType="end"/>
      </w:r>
    </w:p>
    <w:p w:rsidR="00000000" w:rsidRPr="009F521B" w:rsidP="009F521B"/>
    <w:sectPr w:rsidSect="009F52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2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21B" w:rsidRPr="008463C4" w:rsidP="008463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2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3C4" w:rsidP="009F52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463C4" w:rsidP="009F52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463C4" w:rsidP="009F52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21B" w:rsidP="009F521B">
    <w:pPr>
      <w:pStyle w:val="Footer"/>
      <w:framePr w:wrap="around"/>
    </w:pPr>
    <w:r>
      <w:fldChar w:fldCharType="begin"/>
    </w:r>
    <w:r>
      <w:instrText xml:space="preserve"> DOCPROPERTY  Subject  \* MERGEFORMAT </w:instrText>
    </w:r>
    <w:r>
      <w:fldChar w:fldCharType="separate"/>
    </w:r>
    <w:r w:rsidR="008463C4">
      <w:t>Approved</w:t>
    </w:r>
    <w:r w:rsidR="008463C4">
      <w:fldChar w:fldCharType="end"/>
    </w:r>
    <w:r>
      <w:tab/>
      <w:t xml:space="preserve">Page </w:t>
    </w:r>
    <w:r>
      <w:fldChar w:fldCharType="begin"/>
    </w:r>
    <w:r>
      <w:instrText xml:space="preserve"> PAGE  \* Arabic  \* MERGEFORMAT </w:instrText>
    </w:r>
    <w:r>
      <w:fldChar w:fldCharType="separate"/>
    </w:r>
    <w:r w:rsidR="008463C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63C4">
      <w:rPr>
        <w:noProof/>
      </w:rPr>
      <w:t>6</w:t>
    </w:r>
    <w:r>
      <w:rPr>
        <w:noProof/>
      </w:rPr>
      <w:fldChar w:fldCharType="end"/>
    </w:r>
  </w:p>
  <w:p w:rsidR="009F521B" w:rsidP="009F521B">
    <w:pPr>
      <w:pStyle w:val="Footer"/>
      <w:framePr w:wrap="around"/>
    </w:pPr>
    <w:r>
      <w:t xml:space="preserve">© Commonwealth of Australia, </w:t>
    </w:r>
    <w:r>
      <w:fldChar w:fldCharType="begin"/>
    </w:r>
    <w:r>
      <w:instrText xml:space="preserve"> DATE  \@ "yyyy"  \* MERGEFORMAT </w:instrText>
    </w:r>
    <w:r>
      <w:fldChar w:fldCharType="separate"/>
    </w:r>
    <w:r w:rsidR="008463C4">
      <w:rPr>
        <w:noProof/>
      </w:rPr>
      <w:t>2025</w:t>
    </w:r>
    <w:r>
      <w:fldChar w:fldCharType="end"/>
    </w:r>
    <w:r>
      <w:tab/>
    </w:r>
    <w:r>
      <w:fldChar w:fldCharType="begin"/>
    </w:r>
    <w:r>
      <w:instrText xml:space="preserve"> DOCPROPERTY  Author  \* MERGEFORMAT </w:instrText>
    </w:r>
    <w:r>
      <w:fldChar w:fldCharType="separate"/>
    </w:r>
    <w:r w:rsidR="008463C4">
      <w:t>Service and Creative Skills Australia</w:t>
    </w:r>
    <w:r w:rsidR="008463C4">
      <w:fldChar w:fldCharType="end"/>
    </w:r>
  </w:p>
  <w:p w:rsidR="009F521B" w:rsidP="009F52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2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3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21B" w:rsidRPr="008463C4" w:rsidP="008463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2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3C4" w:rsidRPr="002D2AF8" w:rsidP="009F521B">
    <w:pPr>
      <w:pStyle w:val="Header"/>
      <w:framePr w:wrap="around"/>
    </w:pPr>
    <w:r>
      <w:fldChar w:fldCharType="begin"/>
    </w:r>
    <w:r>
      <w:instrText xml:space="preserve"> TITLE   \* MERGEFORMAT </w:instrText>
    </w:r>
    <w:r>
      <w:fldChar w:fldCharType="separate"/>
    </w:r>
    <w:r>
      <w:t>SITHFAB023 Operate a bar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63C4" w:rsidP="009F52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21B" w:rsidRPr="002D2AF8" w:rsidP="009F521B">
    <w:pPr>
      <w:pStyle w:val="Header"/>
      <w:framePr w:wrap="around"/>
    </w:pPr>
    <w:r>
      <w:fldChar w:fldCharType="begin"/>
    </w:r>
    <w:r>
      <w:instrText xml:space="preserve"> TITLE   \* MERGEFORMAT </w:instrText>
    </w:r>
    <w:r>
      <w:fldChar w:fldCharType="separate"/>
    </w:r>
    <w:r w:rsidR="008463C4">
      <w:t>SITHFAB023 Operate a bar</w:t>
    </w:r>
    <w:r w:rsidR="008463C4">
      <w:fldChar w:fldCharType="end"/>
    </w:r>
    <w:r>
      <w:tab/>
      <w:t xml:space="preserve">Date this document was generated: </w:t>
    </w:r>
    <w:r>
      <w:fldChar w:fldCharType="begin"/>
    </w:r>
    <w:r>
      <w:instrText xml:space="preserve"> CREATEDATE  \@ "d MMMM yyyy"  \* MERGEFORMAT </w:instrText>
    </w:r>
    <w:r>
      <w:fldChar w:fldCharType="separate"/>
    </w:r>
    <w:r w:rsidR="008463C4">
      <w:rPr>
        <w:noProof/>
      </w:rPr>
      <w:t>2 March 2025</w:t>
    </w:r>
    <w:r>
      <w:fldChar w:fldCharType="end"/>
    </w:r>
  </w:p>
  <w:p w:rsidR="009F521B" w:rsidP="009F52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10E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A207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F8D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2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21B"/>
    <w:pPr>
      <w:spacing w:before="360" w:after="60"/>
      <w:outlineLvl w:val="0"/>
    </w:pPr>
    <w:rPr>
      <w:sz w:val="32"/>
    </w:rPr>
  </w:style>
  <w:style w:type="paragraph" w:styleId="Heading2">
    <w:name w:val="heading 2"/>
    <w:basedOn w:val="HeadingBase"/>
    <w:next w:val="BodyText"/>
    <w:link w:val="Heading2Char"/>
    <w:qFormat/>
    <w:rsid w:val="009F521B"/>
    <w:pPr>
      <w:keepLines/>
      <w:spacing w:before="240" w:after="120"/>
      <w:outlineLvl w:val="1"/>
    </w:pPr>
    <w:rPr>
      <w:sz w:val="28"/>
      <w:szCs w:val="40"/>
    </w:rPr>
  </w:style>
  <w:style w:type="paragraph" w:styleId="Heading3">
    <w:name w:val="heading 3"/>
    <w:basedOn w:val="HeadingBase"/>
    <w:next w:val="BodyText"/>
    <w:link w:val="Heading3Char"/>
    <w:qFormat/>
    <w:rsid w:val="009F521B"/>
    <w:pPr>
      <w:spacing w:before="180" w:after="120"/>
      <w:outlineLvl w:val="2"/>
    </w:pPr>
    <w:rPr>
      <w:spacing w:val="-10"/>
      <w:kern w:val="32"/>
    </w:rPr>
  </w:style>
  <w:style w:type="paragraph" w:styleId="Heading4">
    <w:name w:val="heading 4"/>
    <w:basedOn w:val="HeadingBase"/>
    <w:next w:val="BodyText"/>
    <w:link w:val="Heading4Char"/>
    <w:qFormat/>
    <w:rsid w:val="009F521B"/>
    <w:pPr>
      <w:spacing w:before="160" w:after="120"/>
      <w:outlineLvl w:val="3"/>
    </w:pPr>
    <w:rPr>
      <w:sz w:val="22"/>
    </w:rPr>
  </w:style>
  <w:style w:type="paragraph" w:styleId="Heading5">
    <w:name w:val="heading 5"/>
    <w:basedOn w:val="HeadingBase"/>
    <w:next w:val="Normal"/>
    <w:link w:val="Heading5Char"/>
    <w:qFormat/>
    <w:rsid w:val="009F521B"/>
    <w:pPr>
      <w:spacing w:before="80"/>
      <w:outlineLvl w:val="4"/>
    </w:pPr>
    <w:rPr>
      <w:color w:val="918585"/>
      <w:sz w:val="20"/>
    </w:rPr>
  </w:style>
  <w:style w:type="paragraph" w:styleId="Heading6">
    <w:name w:val="heading 6"/>
    <w:basedOn w:val="HeadingBase"/>
    <w:next w:val="Normal"/>
    <w:link w:val="Heading6Char"/>
    <w:qFormat/>
    <w:rsid w:val="009F521B"/>
    <w:pPr>
      <w:spacing w:before="60"/>
      <w:outlineLvl w:val="5"/>
    </w:pPr>
    <w:rPr>
      <w:color w:val="918585"/>
      <w:sz w:val="20"/>
    </w:rPr>
  </w:style>
  <w:style w:type="paragraph" w:styleId="Heading7">
    <w:name w:val="heading 7"/>
    <w:basedOn w:val="Normal"/>
    <w:next w:val="Normal"/>
    <w:link w:val="Heading7Char"/>
    <w:qFormat/>
    <w:rsid w:val="009F521B"/>
    <w:pPr>
      <w:ind w:left="720"/>
      <w:outlineLvl w:val="6"/>
    </w:pPr>
    <w:rPr>
      <w:i/>
    </w:rPr>
  </w:style>
  <w:style w:type="paragraph" w:styleId="Heading8">
    <w:name w:val="heading 8"/>
    <w:basedOn w:val="Normal"/>
    <w:next w:val="Normal"/>
    <w:link w:val="Heading8Char"/>
    <w:qFormat/>
    <w:rsid w:val="009F521B"/>
    <w:pPr>
      <w:ind w:left="720"/>
      <w:outlineLvl w:val="7"/>
    </w:pPr>
    <w:rPr>
      <w:i/>
    </w:rPr>
  </w:style>
  <w:style w:type="paragraph" w:styleId="Heading9">
    <w:name w:val="heading 9"/>
    <w:basedOn w:val="Normal"/>
    <w:next w:val="Normal"/>
    <w:link w:val="Heading9Char"/>
    <w:qFormat/>
    <w:rsid w:val="009F521B"/>
    <w:pPr>
      <w:ind w:left="720"/>
      <w:outlineLvl w:val="8"/>
    </w:pPr>
    <w:rPr>
      <w:i/>
    </w:rPr>
  </w:style>
  <w:style w:type="character" w:default="1" w:styleId="DefaultParagraphFont">
    <w:name w:val="Default Paragraph Font"/>
    <w:uiPriority w:val="1"/>
    <w:unhideWhenUsed/>
    <w:rsid w:val="009F52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21B"/>
  </w:style>
  <w:style w:type="character" w:customStyle="1" w:styleId="Heading1Char">
    <w:name w:val="Heading 1 Char"/>
    <w:basedOn w:val="DefaultParagraphFont"/>
    <w:link w:val="Heading1"/>
    <w:rsid w:val="009F521B"/>
    <w:rPr>
      <w:rFonts w:ascii="Times New Roman" w:eastAsia="Times New Roman" w:hAnsi="Times New Roman" w:cs="Times New Roman"/>
      <w:b/>
      <w:sz w:val="32"/>
      <w:szCs w:val="20"/>
      <w:lang w:eastAsia="en-US"/>
    </w:rPr>
  </w:style>
  <w:style w:type="paragraph" w:styleId="BodyText">
    <w:name w:val="Body Text"/>
    <w:basedOn w:val="Normal"/>
    <w:link w:val="BodyTextChar"/>
    <w:rsid w:val="009F52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21B"/>
    <w:rPr>
      <w:rFonts w:ascii="Times New Roman" w:eastAsia="Times New Roman" w:hAnsi="Times New Roman" w:cs="Times New Roman"/>
      <w:sz w:val="24"/>
      <w:lang w:eastAsia="en-US"/>
    </w:rPr>
  </w:style>
  <w:style w:type="paragraph" w:styleId="List">
    <w:name w:val="List"/>
    <w:basedOn w:val="BodyText"/>
    <w:next w:val="BodyText"/>
    <w:rsid w:val="009F521B"/>
    <w:pPr>
      <w:tabs>
        <w:tab w:val="left" w:pos="340"/>
      </w:tabs>
      <w:spacing w:before="60" w:after="60"/>
      <w:ind w:left="340" w:hanging="340"/>
    </w:pPr>
  </w:style>
  <w:style w:type="paragraph" w:styleId="ListBullet">
    <w:name w:val="List Bullet"/>
    <w:basedOn w:val="List"/>
    <w:rsid w:val="009F521B"/>
    <w:pPr>
      <w:numPr>
        <w:numId w:val="13"/>
      </w:numPr>
      <w:tabs>
        <w:tab w:val="clear" w:pos="340"/>
      </w:tabs>
      <w:spacing w:before="40" w:after="40"/>
    </w:pPr>
  </w:style>
  <w:style w:type="character" w:customStyle="1" w:styleId="SpecialBold">
    <w:name w:val="Special Bold"/>
    <w:basedOn w:val="DefaultParagraphFont"/>
    <w:rsid w:val="009F521B"/>
    <w:rPr>
      <w:b/>
      <w:spacing w:val="0"/>
    </w:rPr>
  </w:style>
  <w:style w:type="paragraph" w:styleId="ListBullet2">
    <w:name w:val="List Bullet 2"/>
    <w:basedOn w:val="List2"/>
    <w:rsid w:val="009F521B"/>
    <w:pPr>
      <w:numPr>
        <w:numId w:val="14"/>
      </w:numPr>
      <w:tabs>
        <w:tab w:val="clear" w:pos="680"/>
      </w:tabs>
    </w:pPr>
  </w:style>
  <w:style w:type="character" w:styleId="Emphasis">
    <w:name w:val="Emphasis"/>
    <w:basedOn w:val="DefaultParagraphFont"/>
    <w:qFormat/>
    <w:rsid w:val="009F521B"/>
    <w:rPr>
      <w:i/>
    </w:rPr>
  </w:style>
  <w:style w:type="paragraph" w:customStyle="1" w:styleId="SuperHeading">
    <w:name w:val="SuperHeading"/>
    <w:basedOn w:val="Normal"/>
    <w:rsid w:val="009F521B"/>
    <w:pPr>
      <w:spacing w:before="240" w:after="120"/>
      <w:outlineLvl w:val="0"/>
    </w:pPr>
    <w:rPr>
      <w:rFonts w:ascii="Times New Roman" w:hAnsi="Times New Roman"/>
      <w:b/>
      <w:sz w:val="32"/>
    </w:rPr>
  </w:style>
  <w:style w:type="paragraph" w:customStyle="1" w:styleId="AllowPageBreak">
    <w:name w:val="AllowPageBreak"/>
    <w:rsid w:val="009F521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521B"/>
    <w:pPr>
      <w:numPr>
        <w:numId w:val="3"/>
      </w:numPr>
      <w:tabs>
        <w:tab w:val="clear" w:pos="1021"/>
      </w:tabs>
      <w:ind w:left="1037" w:hanging="357"/>
    </w:pPr>
  </w:style>
  <w:style w:type="character" w:customStyle="1" w:styleId="Heading2Char">
    <w:name w:val="Heading 2 Char"/>
    <w:basedOn w:val="DefaultParagraphFont"/>
    <w:link w:val="Heading2"/>
    <w:rsid w:val="009F52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2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2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2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2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2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2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21B"/>
    <w:rPr>
      <w:rFonts w:ascii="Courier New" w:eastAsia="Times New Roman" w:hAnsi="Courier New" w:cs="Times New Roman"/>
      <w:i/>
      <w:szCs w:val="20"/>
      <w:lang w:eastAsia="en-US"/>
    </w:rPr>
  </w:style>
  <w:style w:type="paragraph" w:customStyle="1" w:styleId="HeadingBase">
    <w:name w:val="Heading Base"/>
    <w:rsid w:val="009F52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21B"/>
    <w:pPr>
      <w:tabs>
        <w:tab w:val="right" w:leader="dot" w:pos="9072"/>
      </w:tabs>
      <w:ind w:left="567"/>
    </w:pPr>
    <w:rPr>
      <w:szCs w:val="22"/>
    </w:rPr>
  </w:style>
  <w:style w:type="paragraph" w:customStyle="1" w:styleId="TOCBase">
    <w:name w:val="TOC Base"/>
    <w:rsid w:val="009F52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21B"/>
    <w:pPr>
      <w:tabs>
        <w:tab w:val="right" w:leader="dot" w:pos="9072"/>
      </w:tabs>
      <w:spacing w:before="40" w:after="40"/>
      <w:ind w:left="284"/>
    </w:pPr>
    <w:rPr>
      <w:rFonts w:ascii="Times New Roman" w:hAnsi="Times New Roman"/>
    </w:rPr>
  </w:style>
  <w:style w:type="paragraph" w:styleId="TOC1">
    <w:name w:val="toc 1"/>
    <w:basedOn w:val="TOCBase"/>
    <w:next w:val="Normal"/>
    <w:rsid w:val="009F52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2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21B"/>
    <w:rPr>
      <w:rFonts w:ascii="Times New Roman" w:eastAsia="Times New Roman" w:hAnsi="Times New Roman" w:cs="Times New Roman"/>
      <w:sz w:val="16"/>
      <w:lang w:eastAsia="en-US"/>
    </w:rPr>
  </w:style>
  <w:style w:type="paragraph" w:styleId="Title">
    <w:name w:val="Title"/>
    <w:basedOn w:val="HeadingBase"/>
    <w:link w:val="TitleChar"/>
    <w:qFormat/>
    <w:rsid w:val="009F521B"/>
    <w:pPr>
      <w:spacing w:before="5040"/>
      <w:jc w:val="center"/>
    </w:pPr>
    <w:rPr>
      <w:sz w:val="48"/>
      <w:szCs w:val="72"/>
      <w:lang w:val="en-US"/>
    </w:rPr>
  </w:style>
  <w:style w:type="character" w:customStyle="1" w:styleId="TitleChar">
    <w:name w:val="Title Char"/>
    <w:basedOn w:val="DefaultParagraphFont"/>
    <w:link w:val="Title"/>
    <w:rsid w:val="009F52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21B"/>
    <w:pPr>
      <w:tabs>
        <w:tab w:val="left" w:pos="3600"/>
        <w:tab w:val="left" w:pos="3958"/>
      </w:tabs>
    </w:pPr>
  </w:style>
  <w:style w:type="paragraph" w:customStyle="1" w:styleId="Note">
    <w:name w:val="Note"/>
    <w:basedOn w:val="BodyText"/>
    <w:rsid w:val="009F52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21B"/>
    <w:pPr>
      <w:framePr w:wrap="auto" w:hAnchor="text" w:y="6049"/>
    </w:pPr>
    <w:rPr>
      <w:color w:val="000000"/>
      <w:sz w:val="40"/>
    </w:rPr>
  </w:style>
  <w:style w:type="paragraph" w:customStyle="1" w:styleId="TOCTitle">
    <w:name w:val="TOCTitle"/>
    <w:basedOn w:val="Heading1"/>
    <w:rsid w:val="009F521B"/>
    <w:pPr>
      <w:spacing w:after="240"/>
      <w:jc w:val="center"/>
      <w:outlineLvl w:val="9"/>
    </w:pPr>
    <w:rPr>
      <w:caps/>
    </w:rPr>
  </w:style>
  <w:style w:type="paragraph" w:customStyle="1" w:styleId="Version">
    <w:name w:val="Version"/>
    <w:rsid w:val="009F52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521B"/>
    <w:pPr>
      <w:keepNext w:val="0"/>
      <w:tabs>
        <w:tab w:val="right" w:pos="4176"/>
      </w:tabs>
      <w:ind w:left="198" w:hanging="198"/>
    </w:pPr>
    <w:rPr>
      <w:rFonts w:ascii="Garamond" w:hAnsi="Garamond"/>
    </w:rPr>
  </w:style>
  <w:style w:type="paragraph" w:styleId="IndexHeading">
    <w:name w:val="index heading"/>
    <w:basedOn w:val="Normal"/>
    <w:next w:val="Index1"/>
    <w:semiHidden/>
    <w:rsid w:val="009F521B"/>
    <w:pPr>
      <w:spacing w:before="120" w:after="120"/>
    </w:pPr>
    <w:rPr>
      <w:rFonts w:ascii="Arial" w:hAnsi="Arial"/>
      <w:b/>
      <w:color w:val="918585"/>
      <w:sz w:val="24"/>
    </w:rPr>
  </w:style>
  <w:style w:type="paragraph" w:styleId="Header">
    <w:name w:val="header"/>
    <w:basedOn w:val="Normal"/>
    <w:link w:val="HeaderChar"/>
    <w:rsid w:val="009F52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21B"/>
    <w:rPr>
      <w:rFonts w:ascii="Times New Roman" w:eastAsia="Times New Roman" w:hAnsi="Times New Roman" w:cs="Times New Roman"/>
      <w:sz w:val="16"/>
      <w:szCs w:val="20"/>
      <w:lang w:val="en-GB" w:eastAsia="en-US"/>
    </w:rPr>
  </w:style>
  <w:style w:type="paragraph" w:customStyle="1" w:styleId="Chapter">
    <w:name w:val="Chapter"/>
    <w:basedOn w:val="Normal"/>
    <w:rsid w:val="009F521B"/>
    <w:pPr>
      <w:spacing w:before="240"/>
    </w:pPr>
    <w:rPr>
      <w:rFonts w:ascii="Times New Roman" w:hAnsi="Times New Roman"/>
      <w:smallCaps/>
      <w:spacing w:val="80"/>
      <w:sz w:val="28"/>
    </w:rPr>
  </w:style>
  <w:style w:type="paragraph" w:customStyle="1" w:styleId="InChapter">
    <w:name w:val="InChapter"/>
    <w:basedOn w:val="Heading3"/>
    <w:rsid w:val="009F521B"/>
    <w:pPr>
      <w:spacing w:after="240"/>
      <w:outlineLvl w:val="9"/>
    </w:pPr>
    <w:rPr>
      <w:noProof/>
    </w:rPr>
  </w:style>
  <w:style w:type="paragraph" w:styleId="Index2">
    <w:name w:val="index 2"/>
    <w:basedOn w:val="Normal"/>
    <w:next w:val="Normal"/>
    <w:semiHidden/>
    <w:rsid w:val="009F521B"/>
    <w:pPr>
      <w:tabs>
        <w:tab w:val="right" w:pos="4176"/>
      </w:tabs>
      <w:ind w:left="568" w:hanging="284"/>
    </w:pPr>
    <w:rPr>
      <w:rFonts w:ascii="Garamond" w:hAnsi="Garamond"/>
    </w:rPr>
  </w:style>
  <w:style w:type="paragraph" w:customStyle="1" w:styleId="Byline">
    <w:name w:val="Byline"/>
    <w:rsid w:val="009F52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21B"/>
    <w:pPr>
      <w:tabs>
        <w:tab w:val="clear" w:pos="3600"/>
        <w:tab w:val="clear" w:pos="3958"/>
      </w:tabs>
      <w:jc w:val="right"/>
    </w:pPr>
  </w:style>
  <w:style w:type="paragraph" w:styleId="Caption">
    <w:name w:val="caption"/>
    <w:basedOn w:val="BodyText"/>
    <w:next w:val="Normal"/>
    <w:qFormat/>
    <w:rsid w:val="009F521B"/>
    <w:pPr>
      <w:framePr w:w="2268" w:hSpace="181" w:vSpace="181" w:wrap="around" w:vAnchor="text" w:hAnchor="page" w:x="1135" w:y="285" w:anchorLock="1"/>
    </w:pPr>
    <w:rPr>
      <w:i/>
    </w:rPr>
  </w:style>
  <w:style w:type="paragraph" w:customStyle="1" w:styleId="MiniTOCTitle">
    <w:name w:val="MiniTOCTitle"/>
    <w:basedOn w:val="Heading4"/>
    <w:rsid w:val="009F521B"/>
    <w:pPr>
      <w:spacing w:before="240"/>
      <w:outlineLvl w:val="9"/>
    </w:pPr>
    <w:rPr>
      <w:noProof/>
      <w:sz w:val="24"/>
    </w:rPr>
  </w:style>
  <w:style w:type="paragraph" w:customStyle="1" w:styleId="MiniTOCItem">
    <w:name w:val="MiniTOCItem"/>
    <w:basedOn w:val="ListBullet"/>
    <w:rsid w:val="009F521B"/>
    <w:pPr>
      <w:numPr>
        <w:numId w:val="0"/>
      </w:numPr>
      <w:tabs>
        <w:tab w:val="right" w:leader="dot" w:pos="6521"/>
      </w:tabs>
      <w:spacing w:before="0" w:after="0"/>
    </w:pPr>
  </w:style>
  <w:style w:type="paragraph" w:customStyle="1" w:styleId="TOFTitle">
    <w:name w:val="TOFTitle"/>
    <w:basedOn w:val="TOCTitle"/>
    <w:rsid w:val="009F521B"/>
  </w:style>
  <w:style w:type="paragraph" w:styleId="TableofFigures">
    <w:name w:val="table of figures"/>
    <w:basedOn w:val="Normal"/>
    <w:next w:val="Normal"/>
    <w:semiHidden/>
    <w:rsid w:val="009F521B"/>
    <w:pPr>
      <w:tabs>
        <w:tab w:val="right" w:leader="dot" w:pos="9072"/>
      </w:tabs>
      <w:ind w:left="970" w:hanging="403"/>
    </w:pPr>
    <w:rPr>
      <w:rFonts w:ascii="Times New Roman" w:hAnsi="Times New Roman"/>
      <w:b/>
    </w:rPr>
  </w:style>
  <w:style w:type="paragraph" w:styleId="ListNumber">
    <w:name w:val="List Number"/>
    <w:basedOn w:val="List"/>
    <w:rsid w:val="009F521B"/>
    <w:pPr>
      <w:numPr>
        <w:numId w:val="16"/>
      </w:numPr>
      <w:tabs>
        <w:tab w:val="clear" w:pos="340"/>
      </w:tabs>
    </w:pPr>
  </w:style>
  <w:style w:type="character" w:customStyle="1" w:styleId="WingdingSymbols">
    <w:name w:val="Wingding Symbols"/>
    <w:rsid w:val="009F521B"/>
    <w:rPr>
      <w:rFonts w:ascii="Wingdings" w:hAnsi="Wingdings"/>
    </w:rPr>
  </w:style>
  <w:style w:type="paragraph" w:customStyle="1" w:styleId="TableHeading">
    <w:name w:val="Table Heading"/>
    <w:basedOn w:val="HeadingBase"/>
    <w:rsid w:val="009F521B"/>
    <w:pPr>
      <w:keepLines/>
      <w:pBdr>
        <w:bottom w:val="single" w:sz="6" w:space="1" w:color="918585"/>
      </w:pBdr>
      <w:spacing w:before="240"/>
    </w:pPr>
  </w:style>
  <w:style w:type="character" w:customStyle="1" w:styleId="HotSpot">
    <w:name w:val="HotSpot"/>
    <w:rsid w:val="009F521B"/>
    <w:rPr>
      <w:color w:val="0033CC"/>
      <w:u w:val="none"/>
    </w:rPr>
  </w:style>
  <w:style w:type="paragraph" w:customStyle="1" w:styleId="BodyTextRight">
    <w:name w:val="Body Text Right"/>
    <w:basedOn w:val="BodyText"/>
    <w:rsid w:val="009F521B"/>
    <w:pPr>
      <w:spacing w:before="0" w:after="0"/>
      <w:jc w:val="right"/>
    </w:pPr>
  </w:style>
  <w:style w:type="paragraph" w:styleId="Index3">
    <w:name w:val="index 3"/>
    <w:basedOn w:val="ListNumber2"/>
    <w:next w:val="Normal"/>
    <w:semiHidden/>
    <w:rsid w:val="009F521B"/>
    <w:pPr>
      <w:numPr>
        <w:numId w:val="0"/>
      </w:numPr>
      <w:tabs>
        <w:tab w:val="right" w:leader="dot" w:pos="4176"/>
      </w:tabs>
    </w:pPr>
  </w:style>
  <w:style w:type="paragraph" w:styleId="ListNumber2">
    <w:name w:val="List Number 2"/>
    <w:basedOn w:val="List2"/>
    <w:rsid w:val="009F521B"/>
    <w:pPr>
      <w:numPr>
        <w:numId w:val="11"/>
      </w:numPr>
      <w:tabs>
        <w:tab w:val="clear" w:pos="1060"/>
      </w:tabs>
    </w:pPr>
  </w:style>
  <w:style w:type="paragraph" w:customStyle="1" w:styleId="MarginNote">
    <w:name w:val="Margin Note"/>
    <w:basedOn w:val="BodyText"/>
    <w:rsid w:val="009F52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2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2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21B"/>
    <w:rPr>
      <w:sz w:val="32"/>
    </w:rPr>
  </w:style>
  <w:style w:type="paragraph" w:customStyle="1" w:styleId="HeadingProcedure">
    <w:name w:val="Heading Procedure"/>
    <w:basedOn w:val="HeadingBase"/>
    <w:next w:val="Normal"/>
    <w:rsid w:val="009F521B"/>
    <w:pPr>
      <w:tabs>
        <w:tab w:val="left" w:pos="0"/>
      </w:tabs>
      <w:spacing w:before="120" w:after="60"/>
    </w:pPr>
    <w:rPr>
      <w:i/>
      <w:color w:val="918585"/>
      <w:sz w:val="22"/>
    </w:rPr>
  </w:style>
  <w:style w:type="paragraph" w:customStyle="1" w:styleId="TableBodyText">
    <w:name w:val="Table Body Text"/>
    <w:basedOn w:val="BodyText"/>
    <w:rsid w:val="009F521B"/>
    <w:pPr>
      <w:spacing w:before="60" w:after="60"/>
    </w:pPr>
  </w:style>
  <w:style w:type="paragraph" w:styleId="ListContinue">
    <w:name w:val="List Continue"/>
    <w:basedOn w:val="List"/>
    <w:rsid w:val="009F521B"/>
    <w:pPr>
      <w:ind w:firstLine="0"/>
    </w:pPr>
  </w:style>
  <w:style w:type="paragraph" w:customStyle="1" w:styleId="ListNote">
    <w:name w:val="List Note"/>
    <w:basedOn w:val="List"/>
    <w:rsid w:val="009F521B"/>
    <w:pPr>
      <w:pBdr>
        <w:top w:val="single" w:sz="6" w:space="2" w:color="918585"/>
        <w:bottom w:val="single" w:sz="6" w:space="2" w:color="918585"/>
      </w:pBdr>
      <w:tabs>
        <w:tab w:val="left" w:pos="1021"/>
      </w:tabs>
      <w:ind w:firstLine="0"/>
    </w:pPr>
  </w:style>
  <w:style w:type="paragraph" w:customStyle="1" w:styleId="Warning">
    <w:name w:val="Warning"/>
    <w:basedOn w:val="BodyText"/>
    <w:rsid w:val="009F521B"/>
    <w:pPr>
      <w:shd w:val="clear" w:color="auto" w:fill="D9D9D9"/>
      <w:tabs>
        <w:tab w:val="left" w:pos="992"/>
      </w:tabs>
      <w:ind w:left="119" w:right="119"/>
    </w:pPr>
    <w:rPr>
      <w:sz w:val="20"/>
    </w:rPr>
  </w:style>
  <w:style w:type="paragraph" w:customStyle="1" w:styleId="MarginIcons">
    <w:name w:val="Margin Icons"/>
    <w:basedOn w:val="BodyText"/>
    <w:rsid w:val="009F52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21B"/>
    <w:rPr>
      <w:rFonts w:ascii="Courier New" w:hAnsi="Courier New"/>
    </w:rPr>
  </w:style>
  <w:style w:type="paragraph" w:customStyle="1" w:styleId="NoteBullet">
    <w:name w:val="Note Bullet"/>
    <w:basedOn w:val="Note"/>
    <w:rsid w:val="009F521B"/>
    <w:pPr>
      <w:tabs>
        <w:tab w:val="clear" w:pos="680"/>
      </w:tabs>
      <w:spacing w:before="60" w:after="60"/>
    </w:pPr>
  </w:style>
  <w:style w:type="paragraph" w:customStyle="1" w:styleId="SubHeading2">
    <w:name w:val="SubHeading2"/>
    <w:basedOn w:val="HeadingBase"/>
    <w:rsid w:val="009F521B"/>
    <w:pPr>
      <w:spacing w:before="240" w:after="60"/>
    </w:pPr>
    <w:rPr>
      <w:sz w:val="20"/>
    </w:rPr>
  </w:style>
  <w:style w:type="paragraph" w:customStyle="1" w:styleId="SubHeading1">
    <w:name w:val="SubHeading1"/>
    <w:basedOn w:val="HeadingBase"/>
    <w:rsid w:val="009F521B"/>
    <w:pPr>
      <w:spacing w:before="240" w:after="60"/>
    </w:pPr>
    <w:rPr>
      <w:color w:val="918585"/>
      <w:sz w:val="22"/>
    </w:rPr>
  </w:style>
  <w:style w:type="paragraph" w:customStyle="1" w:styleId="SideHeading">
    <w:name w:val="Side Heading"/>
    <w:basedOn w:val="HeadingBase"/>
    <w:rsid w:val="009F52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21B"/>
    <w:pPr>
      <w:numPr>
        <w:numId w:val="12"/>
      </w:numPr>
    </w:pPr>
  </w:style>
  <w:style w:type="paragraph" w:styleId="PlainText">
    <w:name w:val="Plain Text"/>
    <w:basedOn w:val="Normal"/>
    <w:link w:val="PlainTextChar"/>
    <w:rsid w:val="009F521B"/>
    <w:rPr>
      <w:sz w:val="20"/>
    </w:rPr>
  </w:style>
  <w:style w:type="character" w:customStyle="1" w:styleId="PlainTextChar">
    <w:name w:val="Plain Text Char"/>
    <w:basedOn w:val="DefaultParagraphFont"/>
    <w:link w:val="PlainText"/>
    <w:rsid w:val="009F521B"/>
    <w:rPr>
      <w:rFonts w:ascii="Courier New" w:eastAsia="Times New Roman" w:hAnsi="Courier New" w:cs="Times New Roman"/>
      <w:sz w:val="20"/>
      <w:szCs w:val="20"/>
      <w:lang w:eastAsia="en-US"/>
    </w:rPr>
  </w:style>
  <w:style w:type="character" w:customStyle="1" w:styleId="MenuOption">
    <w:name w:val="Menu Option"/>
    <w:basedOn w:val="DefaultParagraphFont"/>
    <w:rsid w:val="009F521B"/>
    <w:rPr>
      <w:b/>
      <w:smallCaps/>
    </w:rPr>
  </w:style>
  <w:style w:type="paragraph" w:customStyle="1" w:styleId="TableListNumber">
    <w:name w:val="Table List Number"/>
    <w:basedOn w:val="ListNumber"/>
    <w:rsid w:val="009F521B"/>
    <w:pPr>
      <w:numPr>
        <w:numId w:val="0"/>
      </w:numPr>
    </w:pPr>
  </w:style>
  <w:style w:type="paragraph" w:styleId="TOC4">
    <w:name w:val="toc 4"/>
    <w:basedOn w:val="TOCBase"/>
    <w:next w:val="Normal"/>
    <w:semiHidden/>
    <w:rsid w:val="009F521B"/>
    <w:pPr>
      <w:tabs>
        <w:tab w:val="right" w:leader="dot" w:pos="9071"/>
      </w:tabs>
      <w:ind w:left="1701"/>
    </w:pPr>
  </w:style>
  <w:style w:type="paragraph" w:customStyle="1" w:styleId="ListAlpha">
    <w:name w:val="List Alpha"/>
    <w:basedOn w:val="List"/>
    <w:rsid w:val="009F521B"/>
    <w:pPr>
      <w:numPr>
        <w:numId w:val="10"/>
      </w:numPr>
    </w:pPr>
  </w:style>
  <w:style w:type="paragraph" w:customStyle="1" w:styleId="ListAlpha2">
    <w:name w:val="List Alpha 2"/>
    <w:basedOn w:val="List2"/>
    <w:rsid w:val="009F521B"/>
    <w:pPr>
      <w:numPr>
        <w:numId w:val="9"/>
      </w:numPr>
    </w:pPr>
  </w:style>
  <w:style w:type="paragraph" w:styleId="List2">
    <w:name w:val="List 2"/>
    <w:basedOn w:val="BodyText"/>
    <w:rsid w:val="009F521B"/>
    <w:pPr>
      <w:tabs>
        <w:tab w:val="left" w:pos="680"/>
      </w:tabs>
      <w:spacing w:before="60" w:after="60"/>
      <w:ind w:left="680" w:hanging="340"/>
    </w:pPr>
  </w:style>
  <w:style w:type="paragraph" w:styleId="List3">
    <w:name w:val="List 3"/>
    <w:basedOn w:val="BodyText"/>
    <w:rsid w:val="009F521B"/>
    <w:pPr>
      <w:tabs>
        <w:tab w:val="left" w:pos="1021"/>
      </w:tabs>
      <w:spacing w:before="60" w:after="60"/>
      <w:ind w:left="1020" w:hanging="340"/>
    </w:pPr>
  </w:style>
  <w:style w:type="paragraph" w:styleId="List4">
    <w:name w:val="List 4"/>
    <w:basedOn w:val="BodyText"/>
    <w:rsid w:val="009F521B"/>
    <w:pPr>
      <w:tabs>
        <w:tab w:val="left" w:pos="1361"/>
      </w:tabs>
      <w:spacing w:before="60" w:after="60"/>
      <w:ind w:left="1361" w:hanging="340"/>
    </w:pPr>
  </w:style>
  <w:style w:type="paragraph" w:styleId="List5">
    <w:name w:val="List 5"/>
    <w:basedOn w:val="BodyText"/>
    <w:rsid w:val="009F521B"/>
    <w:pPr>
      <w:tabs>
        <w:tab w:val="left" w:pos="1701"/>
      </w:tabs>
      <w:spacing w:before="60" w:after="60"/>
      <w:ind w:left="1701" w:hanging="340"/>
    </w:pPr>
  </w:style>
  <w:style w:type="paragraph" w:styleId="ListBullet4">
    <w:name w:val="List Bullet 4"/>
    <w:basedOn w:val="List4"/>
    <w:rsid w:val="009F521B"/>
    <w:pPr>
      <w:numPr>
        <w:numId w:val="4"/>
      </w:numPr>
      <w:tabs>
        <w:tab w:val="clear" w:pos="1361"/>
      </w:tabs>
    </w:pPr>
  </w:style>
  <w:style w:type="paragraph" w:styleId="ListBullet5">
    <w:name w:val="List Bullet 5"/>
    <w:basedOn w:val="List5"/>
    <w:rsid w:val="009F521B"/>
    <w:pPr>
      <w:numPr>
        <w:numId w:val="5"/>
      </w:numPr>
    </w:pPr>
  </w:style>
  <w:style w:type="paragraph" w:styleId="ListContinue2">
    <w:name w:val="List Continue 2"/>
    <w:basedOn w:val="List2"/>
    <w:rsid w:val="009F521B"/>
    <w:pPr>
      <w:ind w:firstLine="0"/>
    </w:pPr>
  </w:style>
  <w:style w:type="paragraph" w:styleId="ListContinue3">
    <w:name w:val="List Continue 3"/>
    <w:basedOn w:val="List3"/>
    <w:rsid w:val="009F521B"/>
    <w:pPr>
      <w:ind w:left="1021" w:firstLine="0"/>
    </w:pPr>
  </w:style>
  <w:style w:type="paragraph" w:styleId="ListContinue4">
    <w:name w:val="List Continue 4"/>
    <w:basedOn w:val="List4"/>
    <w:rsid w:val="009F521B"/>
    <w:pPr>
      <w:ind w:firstLine="0"/>
    </w:pPr>
  </w:style>
  <w:style w:type="paragraph" w:styleId="ListContinue5">
    <w:name w:val="List Continue 5"/>
    <w:basedOn w:val="List5"/>
    <w:rsid w:val="009F521B"/>
    <w:pPr>
      <w:ind w:firstLine="0"/>
    </w:pPr>
  </w:style>
  <w:style w:type="paragraph" w:styleId="ListNumber3">
    <w:name w:val="List Number 3"/>
    <w:basedOn w:val="List3"/>
    <w:rsid w:val="009F521B"/>
    <w:pPr>
      <w:numPr>
        <w:numId w:val="6"/>
      </w:numPr>
    </w:pPr>
  </w:style>
  <w:style w:type="paragraph" w:styleId="ListNumber4">
    <w:name w:val="List Number 4"/>
    <w:basedOn w:val="List4"/>
    <w:rsid w:val="009F521B"/>
    <w:pPr>
      <w:numPr>
        <w:numId w:val="7"/>
      </w:numPr>
    </w:pPr>
  </w:style>
  <w:style w:type="paragraph" w:styleId="ListNumber5">
    <w:name w:val="List Number 5"/>
    <w:basedOn w:val="List5"/>
    <w:rsid w:val="009F521B"/>
    <w:pPr>
      <w:numPr>
        <w:numId w:val="8"/>
      </w:numPr>
    </w:pPr>
  </w:style>
  <w:style w:type="paragraph" w:styleId="BlockText">
    <w:name w:val="Block Text"/>
    <w:basedOn w:val="Normal"/>
    <w:rsid w:val="009F521B"/>
    <w:pPr>
      <w:spacing w:after="120"/>
      <w:ind w:left="1440" w:right="1440"/>
    </w:pPr>
  </w:style>
  <w:style w:type="character" w:customStyle="1" w:styleId="Subscript">
    <w:name w:val="Subscript"/>
    <w:basedOn w:val="DefaultParagraphFont"/>
    <w:rsid w:val="009F521B"/>
    <w:rPr>
      <w:sz w:val="16"/>
      <w:vertAlign w:val="subscript"/>
    </w:rPr>
  </w:style>
  <w:style w:type="character" w:customStyle="1" w:styleId="Superscript">
    <w:name w:val="Superscript"/>
    <w:basedOn w:val="DefaultParagraphFont"/>
    <w:rsid w:val="009F521B"/>
    <w:rPr>
      <w:sz w:val="16"/>
      <w:vertAlign w:val="superscript"/>
    </w:rPr>
  </w:style>
  <w:style w:type="character" w:customStyle="1" w:styleId="Symbols">
    <w:name w:val="Symbols"/>
    <w:basedOn w:val="DefaultParagraphFont"/>
    <w:rsid w:val="009F521B"/>
    <w:rPr>
      <w:rFonts w:ascii="Symbol" w:hAnsi="Symbol"/>
    </w:rPr>
  </w:style>
  <w:style w:type="character" w:customStyle="1" w:styleId="MenuOptions">
    <w:name w:val="Menu Options"/>
    <w:basedOn w:val="DefaultParagraphFont"/>
    <w:rsid w:val="009F521B"/>
    <w:rPr>
      <w:rFonts w:ascii="Arial Narrow" w:hAnsi="Arial Narrow"/>
      <w:smallCaps/>
    </w:rPr>
  </w:style>
  <w:style w:type="character" w:customStyle="1" w:styleId="Buttons">
    <w:name w:val="Buttons"/>
    <w:basedOn w:val="DefaultParagraphFont"/>
    <w:rsid w:val="009F521B"/>
    <w:rPr>
      <w:b/>
    </w:rPr>
  </w:style>
  <w:style w:type="character" w:customStyle="1" w:styleId="Underlined">
    <w:name w:val="Underlined"/>
    <w:basedOn w:val="DefaultParagraphFont"/>
    <w:rsid w:val="009F521B"/>
    <w:rPr>
      <w:u w:val="single"/>
    </w:rPr>
  </w:style>
  <w:style w:type="paragraph" w:customStyle="1" w:styleId="TableBodyTextRight">
    <w:name w:val="Table Body Text Right"/>
    <w:basedOn w:val="TableBodyText"/>
    <w:rsid w:val="009F521B"/>
    <w:pPr>
      <w:widowControl w:val="0"/>
      <w:autoSpaceDE w:val="0"/>
      <w:autoSpaceDN w:val="0"/>
      <w:adjustRightInd w:val="0"/>
      <w:jc w:val="right"/>
    </w:pPr>
    <w:rPr>
      <w:rFonts w:cs="Arial"/>
      <w:szCs w:val="18"/>
    </w:rPr>
  </w:style>
  <w:style w:type="paragraph" w:customStyle="1" w:styleId="CopyrightText">
    <w:name w:val="Copyright Text"/>
    <w:basedOn w:val="BodyText"/>
    <w:rsid w:val="009F521B"/>
    <w:rPr>
      <w:sz w:val="18"/>
    </w:rPr>
  </w:style>
  <w:style w:type="paragraph" w:customStyle="1" w:styleId="BodySmallRight">
    <w:name w:val="Body Small Right"/>
    <w:basedOn w:val="BodyTextRight"/>
    <w:rsid w:val="009F521B"/>
    <w:rPr>
      <w:sz w:val="18"/>
      <w:szCs w:val="18"/>
    </w:rPr>
  </w:style>
  <w:style w:type="paragraph" w:customStyle="1" w:styleId="MarginEdition">
    <w:name w:val="Margin Edition"/>
    <w:basedOn w:val="MarginNote"/>
    <w:rsid w:val="009F521B"/>
    <w:pPr>
      <w:spacing w:before="0" w:after="0"/>
    </w:pPr>
    <w:rPr>
      <w:rFonts w:ascii="Times New Roman" w:hAnsi="Times New Roman"/>
      <w:color w:val="999999"/>
    </w:rPr>
  </w:style>
  <w:style w:type="paragraph" w:customStyle="1" w:styleId="Spacer">
    <w:name w:val="Spacer"/>
    <w:basedOn w:val="Normal"/>
    <w:rsid w:val="009F521B"/>
    <w:rPr>
      <w:sz w:val="2"/>
      <w:szCs w:val="2"/>
    </w:rPr>
  </w:style>
  <w:style w:type="character" w:customStyle="1" w:styleId="Small">
    <w:name w:val="Small"/>
    <w:basedOn w:val="DefaultParagraphFont"/>
    <w:rsid w:val="009F521B"/>
    <w:rPr>
      <w:sz w:val="16"/>
    </w:rPr>
  </w:style>
  <w:style w:type="paragraph" w:customStyle="1" w:styleId="WideTable">
    <w:name w:val="Wide Table"/>
    <w:basedOn w:val="Normal"/>
    <w:rsid w:val="009F521B"/>
    <w:pPr>
      <w:ind w:left="-1418"/>
    </w:pPr>
    <w:rPr>
      <w:sz w:val="2"/>
      <w:szCs w:val="2"/>
    </w:rPr>
  </w:style>
  <w:style w:type="character" w:styleId="PageNumber">
    <w:name w:val="page number"/>
    <w:basedOn w:val="DefaultParagraphFont"/>
    <w:rsid w:val="009F521B"/>
  </w:style>
  <w:style w:type="paragraph" w:styleId="Quote">
    <w:name w:val="Quote"/>
    <w:basedOn w:val="Heading1"/>
    <w:link w:val="QuoteChar"/>
    <w:qFormat/>
    <w:rsid w:val="009F521B"/>
    <w:rPr>
      <w:b w:val="0"/>
      <w:sz w:val="72"/>
      <w:szCs w:val="72"/>
      <w:lang w:val="en-NZ"/>
    </w:rPr>
  </w:style>
  <w:style w:type="character" w:customStyle="1" w:styleId="QuoteChar">
    <w:name w:val="Quote Char"/>
    <w:basedOn w:val="DefaultParagraphFont"/>
    <w:link w:val="Quote"/>
    <w:rsid w:val="009F52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21B"/>
    <w:pPr>
      <w:pageBreakBefore/>
    </w:pPr>
  </w:style>
  <w:style w:type="paragraph" w:customStyle="1" w:styleId="Border">
    <w:name w:val="Border"/>
    <w:basedOn w:val="Normal"/>
    <w:qFormat/>
    <w:rsid w:val="009F52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21B"/>
    <w:rPr>
      <w:b/>
      <w:bCs/>
      <w:i/>
      <w:iCs/>
      <w:color w:val="auto"/>
    </w:rPr>
  </w:style>
  <w:style w:type="paragraph" w:styleId="IntenseQuote">
    <w:name w:val="Intense Quote"/>
    <w:basedOn w:val="Normal"/>
    <w:next w:val="Normal"/>
    <w:link w:val="IntenseQuoteChar"/>
    <w:uiPriority w:val="30"/>
    <w:qFormat/>
    <w:rsid w:val="009F52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2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21B"/>
    <w:rPr>
      <w:smallCaps/>
      <w:color w:val="auto"/>
      <w:u w:val="single"/>
    </w:rPr>
  </w:style>
  <w:style w:type="character" w:styleId="IntenseReference">
    <w:name w:val="Intense Reference"/>
    <w:basedOn w:val="DefaultParagraphFont"/>
    <w:uiPriority w:val="32"/>
    <w:qFormat/>
    <w:rsid w:val="009F521B"/>
    <w:rPr>
      <w:b/>
      <w:bCs/>
      <w:smallCaps/>
      <w:color w:val="auto"/>
      <w:spacing w:val="5"/>
      <w:u w:val="single"/>
    </w:rPr>
  </w:style>
  <w:style w:type="paragraph" w:customStyle="1" w:styleId="2ColumnHeading">
    <w:name w:val="2Column Heading"/>
    <w:basedOn w:val="BodyText"/>
    <w:qFormat/>
    <w:rsid w:val="009F521B"/>
    <w:pPr>
      <w:spacing w:after="60"/>
      <w:ind w:left="-2268"/>
    </w:pPr>
    <w:rPr>
      <w:b/>
    </w:rPr>
  </w:style>
  <w:style w:type="paragraph" w:customStyle="1" w:styleId="Heading1TOC">
    <w:name w:val="Heading1 TOC"/>
    <w:basedOn w:val="Normal"/>
    <w:qFormat/>
    <w:rsid w:val="009F521B"/>
    <w:pPr>
      <w:spacing w:before="240" w:after="120"/>
    </w:pPr>
    <w:rPr>
      <w:rFonts w:ascii="Times New Roman" w:hAnsi="Times New Roman"/>
      <w:b/>
      <w:sz w:val="32"/>
    </w:rPr>
  </w:style>
  <w:style w:type="paragraph" w:customStyle="1" w:styleId="Heading2TOC">
    <w:name w:val="Heading2 TOC"/>
    <w:basedOn w:val="Normal"/>
    <w:qFormat/>
    <w:rsid w:val="009F521B"/>
    <w:pPr>
      <w:spacing w:before="240" w:after="60"/>
    </w:pPr>
    <w:rPr>
      <w:rFonts w:ascii="Times New Roman" w:hAnsi="Times New Roman"/>
      <w:b/>
      <w:sz w:val="28"/>
    </w:rPr>
  </w:style>
  <w:style w:type="character" w:customStyle="1" w:styleId="Underline">
    <w:name w:val="Underline"/>
    <w:basedOn w:val="DefaultParagraphFont"/>
    <w:qFormat/>
    <w:rsid w:val="009F521B"/>
    <w:rPr>
      <w:u w:val="single"/>
    </w:rPr>
  </w:style>
  <w:style w:type="character" w:customStyle="1" w:styleId="BoldandItalics">
    <w:name w:val="Bold and Italics"/>
    <w:qFormat/>
    <w:rsid w:val="009F521B"/>
    <w:rPr>
      <w:b/>
      <w:i/>
      <w:u w:val="none"/>
    </w:rPr>
  </w:style>
  <w:style w:type="paragraph" w:styleId="BalloonText">
    <w:name w:val="Balloon Text"/>
    <w:basedOn w:val="Normal"/>
    <w:link w:val="BalloonTextChar"/>
    <w:rsid w:val="009F521B"/>
    <w:rPr>
      <w:rFonts w:ascii="Tahoma" w:hAnsi="Tahoma" w:cs="Tahoma"/>
      <w:sz w:val="16"/>
      <w:szCs w:val="16"/>
    </w:rPr>
  </w:style>
  <w:style w:type="character" w:customStyle="1" w:styleId="BalloonTextChar">
    <w:name w:val="Balloon Text Char"/>
    <w:basedOn w:val="DefaultParagraphFont"/>
    <w:link w:val="BalloonText"/>
    <w:rsid w:val="009F52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2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2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21B"/>
    <w:rPr>
      <w:b/>
      <w:color w:val="660033"/>
      <w:spacing w:val="0"/>
    </w:rPr>
  </w:style>
  <w:style w:type="paragraph" w:customStyle="1" w:styleId="Nameditemlist">
    <w:name w:val="Named item list"/>
    <w:basedOn w:val="BodyText"/>
    <w:qFormat/>
    <w:rsid w:val="009F521B"/>
    <w:pPr>
      <w:tabs>
        <w:tab w:val="left" w:pos="2835"/>
      </w:tabs>
      <w:ind w:left="2835" w:hanging="2835"/>
    </w:pPr>
  </w:style>
  <w:style w:type="paragraph" w:customStyle="1" w:styleId="BodyTextnopadding">
    <w:name w:val="Body Text no padding"/>
    <w:basedOn w:val="BodyText"/>
    <w:qFormat/>
    <w:rsid w:val="009F521B"/>
    <w:pPr>
      <w:spacing w:before="0" w:after="0"/>
    </w:pPr>
  </w:style>
  <w:style w:type="paragraph" w:customStyle="1" w:styleId="BodyTextBold">
    <w:name w:val="Body Text Bold"/>
    <w:basedOn w:val="BodyText"/>
    <w:qFormat/>
    <w:rsid w:val="009F521B"/>
    <w:rPr>
      <w:b/>
    </w:rPr>
  </w:style>
  <w:style w:type="character" w:styleId="Hyperlink">
    <w:name w:val="Hyperlink"/>
    <w:basedOn w:val="DefaultParagraphFont"/>
    <w:uiPriority w:val="99"/>
    <w:unhideWhenUsed/>
    <w:rsid w:val="008463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1535</Words>
  <Characters>9643</Characters>
  <Application>Microsoft Office Word</Application>
  <DocSecurity>0</DocSecurity>
  <Lines>292</Lines>
  <Paragraphs>232</Paragraphs>
  <ScaleCrop>false</ScaleCrop>
  <Company>Author-it Software Corporation Ltd.</Company>
  <LinksUpToDate>false</LinksUpToDate>
  <CharactersWithSpaces>10946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SITHFAB023 Operate a bar</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2025-03-01T17:19:00Z</dcterms:created>
  <dcterms:modified xsi:type="dcterms:W3CDTF">2025-03-01T17:19:00Z</dcterms:modified>
</cp:coreProperties>
</file>