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FDE" w:rsidP="00E70FDE">
      <w:pPr>
        <w:pStyle w:val="Title"/>
      </w:pPr>
      <w:r>
        <w:fldChar w:fldCharType="begin"/>
      </w:r>
      <w:r>
        <w:instrText xml:space="preserve"> TITLE   \* MERGEFORMAT </w:instrText>
      </w:r>
      <w:r>
        <w:fldChar w:fldCharType="separate"/>
      </w:r>
      <w:r>
        <w:t>SITHFAB012 Provide advice on Australian wines</w:t>
      </w:r>
      <w:r>
        <w:fldChar w:fldCharType="end"/>
      </w:r>
    </w:p>
    <w:p w:rsidR="00E70FDE" w:rsidP="00E70FDE">
      <w:pPr>
        <w:pStyle w:val="Version"/>
        <w:sectPr w:rsidSect="001B1F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1F3A" w:rsidP="001B1F3A">
      <w:pPr>
        <w:pStyle w:val="SuperHeading"/>
      </w:pPr>
      <w:r w:rsidRPr="001B1F3A">
        <w:t>SITHFAB012 Provide advice on Australian wines</w:t>
      </w:r>
    </w:p>
    <w:p w:rsidR="00000000" w:rsidRPr="001B1F3A" w:rsidP="001B1F3A">
      <w:pPr>
        <w:pStyle w:val="Heading1"/>
      </w:pPr>
      <w:bookmarkStart w:id="1" w:name="O_762601"/>
      <w:bookmarkEnd w:id="1"/>
      <w:r w:rsidRPr="001B1F3A">
        <w:t>Modification History</w:t>
      </w:r>
    </w:p>
    <w:p w:rsidR="00000000" w:rsidRPr="001B1F3A" w:rsidP="00E70FDE">
      <w:pPr>
        <w:pStyle w:val="BodyText"/>
      </w:pPr>
      <w:r w:rsidRPr="001B1F3A">
        <w:t>Not applicable.</w:t>
      </w:r>
    </w:p>
    <w:p w:rsidR="00000000" w:rsidRPr="001B1F3A" w:rsidP="001B1F3A">
      <w:pPr>
        <w:pStyle w:val="Heading1"/>
      </w:pPr>
      <w:bookmarkStart w:id="2" w:name="O_762602"/>
      <w:bookmarkEnd w:id="2"/>
      <w:r w:rsidRPr="001B1F3A">
        <w:t>Application</w:t>
      </w:r>
    </w:p>
    <w:p w:rsidR="00000000" w:rsidRPr="001B1F3A" w:rsidP="00E70FDE">
      <w:pPr>
        <w:pStyle w:val="BodyText"/>
      </w:pPr>
      <w:r w:rsidRPr="001B1F3A">
        <w:t>his unit describes the performance outcomes, skills and knowledge required to evaluate a range of Australian wines; provide advice to customers on their selection; and continuously e</w:t>
      </w:r>
      <w:r w:rsidRPr="001B1F3A">
        <w:t>xtend personal product knowledge.</w:t>
      </w:r>
    </w:p>
    <w:p w:rsidR="00000000" w:rsidRPr="001B1F3A" w:rsidP="00E70FDE">
      <w:pPr>
        <w:pStyle w:val="BodyText"/>
      </w:pPr>
      <w:r w:rsidRPr="001B1F3A">
        <w:t>The unit applies to hospitality, winery, retail and wholesale organisations that sell Australian wines.</w:t>
      </w:r>
    </w:p>
    <w:p w:rsidR="00000000" w:rsidRPr="001B1F3A" w:rsidP="00E70FDE">
      <w:pPr>
        <w:pStyle w:val="BodyText"/>
      </w:pPr>
      <w:r w:rsidRPr="001B1F3A">
        <w:t>It applies to personnel who operate independently or with limited guidance from others and who have substantial spec</w:t>
      </w:r>
      <w:r w:rsidRPr="001B1F3A">
        <w:t>ialist knowledge of Australian wines. This includes beverage sales consultants, winery sales staff, bar specialists, sommeliers, and senior bar and food and beverage attendants.</w:t>
      </w:r>
    </w:p>
    <w:p w:rsidR="00E70FDE" w:rsidP="00E70FDE">
      <w:pPr>
        <w:pStyle w:val="BodyText"/>
      </w:pPr>
      <w:r w:rsidRPr="001B1F3A">
        <w:t>The sale and service of alcohol is subject to the provisions of Responsible S</w:t>
      </w:r>
      <w:r w:rsidRPr="001B1F3A">
        <w:t>ervice of Alcohol (RSA) law in each state and territory of Australia. Skills and knowledge for compliance with this law are covered by the prerequisite unit SITHFAB002 Provide responsible service of alcohol.</w:t>
      </w:r>
    </w:p>
    <w:p w:rsidR="00000000" w:rsidRPr="001B1F3A" w:rsidP="001B1F3A">
      <w:pPr>
        <w:pStyle w:val="Heading1"/>
      </w:pPr>
      <w:bookmarkStart w:id="3" w:name="O_762603"/>
      <w:bookmarkEnd w:id="3"/>
      <w:r w:rsidRPr="001B1F3A">
        <w:t>Pre-requisite Unit</w:t>
      </w:r>
    </w:p>
    <w:p w:rsidR="00000000" w:rsidRPr="001B1F3A" w:rsidP="00E70FDE">
      <w:pPr>
        <w:pStyle w:val="BodyText"/>
      </w:pPr>
      <w:r w:rsidRPr="001B1F3A">
        <w:t xml:space="preserve">SITHFAB002 </w:t>
      </w:r>
      <w:r w:rsidRPr="001B1F3A">
        <w:t>Provide responsible service of alcohol</w:t>
      </w:r>
    </w:p>
    <w:p w:rsidR="00000000" w:rsidRPr="001B1F3A" w:rsidP="001B1F3A">
      <w:pPr>
        <w:pStyle w:val="Heading1"/>
      </w:pPr>
      <w:bookmarkStart w:id="4" w:name="O_762604"/>
      <w:bookmarkEnd w:id="4"/>
      <w:r w:rsidRPr="001B1F3A">
        <w:t>Competency Field</w:t>
      </w:r>
    </w:p>
    <w:p w:rsidR="00000000" w:rsidRPr="001B1F3A" w:rsidP="00E70FDE">
      <w:pPr>
        <w:pStyle w:val="BodyText"/>
      </w:pPr>
      <w:r w:rsidRPr="001B1F3A">
        <w:t xml:space="preserve">Food and Beverage </w:t>
      </w:r>
    </w:p>
    <w:p w:rsidR="00000000" w:rsidRPr="001B1F3A" w:rsidP="001B1F3A">
      <w:pPr>
        <w:pStyle w:val="Heading1"/>
      </w:pPr>
      <w:bookmarkStart w:id="5" w:name="O_762605"/>
      <w:bookmarkEnd w:id="5"/>
      <w:r w:rsidRPr="001B1F3A">
        <w:t>Unit Sector</w:t>
      </w:r>
    </w:p>
    <w:p w:rsidR="00000000" w:rsidRPr="001B1F3A" w:rsidP="00E70FDE">
      <w:pPr>
        <w:pStyle w:val="BodyText"/>
      </w:pPr>
      <w:r w:rsidRPr="001B1F3A">
        <w:t>Hospitality</w:t>
      </w:r>
    </w:p>
    <w:p w:rsidR="00000000" w:rsidRPr="001B1F3A" w:rsidP="001B1F3A">
      <w:pPr>
        <w:pStyle w:val="Heading1"/>
      </w:pPr>
      <w:bookmarkStart w:id="6" w:name="O_762606"/>
      <w:bookmarkEnd w:id="6"/>
      <w:r w:rsidRPr="001B1F3A">
        <w:t>Elements and Performance Criteria</w:t>
      </w:r>
    </w:p>
    <w:tbl>
      <w:tblPr>
        <w:tblW w:w="0" w:type="auto"/>
        <w:tblCellMar>
          <w:left w:w="62" w:type="dxa"/>
          <w:right w:w="62" w:type="dxa"/>
        </w:tblCellMar>
        <w:tblLook w:val="0000"/>
      </w:tblPr>
      <w:tblGrid>
        <w:gridCol w:w="3522"/>
        <w:gridCol w:w="5674"/>
      </w:tblGrid>
      <w:tr w:rsidTr="00E70F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B1F3A" w:rsidP="001B1F3A">
            <w:pPr>
              <w:pStyle w:val="BodyText"/>
            </w:pPr>
            <w:r w:rsidRPr="001B1F3A">
              <w:rPr>
                <w:rStyle w:val="SpecialBold"/>
              </w:rPr>
              <w:t>ELEMENTS</w:t>
            </w:r>
            <w:r w:rsidRPr="001B1F3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rPr>
                <w:rStyle w:val="SpecialBold"/>
              </w:rPr>
              <w:t>PERFORMANCE CRITERIA</w:t>
            </w:r>
          </w:p>
        </w:tc>
      </w:tr>
      <w:tr w:rsidTr="00E70F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Performance criteria describe the performance needed to demonstrate achievement of the element.</w:t>
            </w:r>
          </w:p>
        </w:tc>
      </w:tr>
      <w:tr w:rsidTr="00E70F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F3A">
            <w:pPr>
              <w:pStyle w:val="List"/>
              <w:rPr>
                <w:lang w:val="en-NZ"/>
              </w:rPr>
            </w:pPr>
            <w:r w:rsidRPr="001B1F3A">
              <w:t>1.</w:t>
            </w:r>
            <w:r w:rsidRPr="001B1F3A">
              <w:tab/>
              <w:t>Evaluate Australian wines.</w:t>
            </w:r>
          </w:p>
        </w:tc>
        <w:tc>
          <w:tcPr>
            <w:tcW w:w="0" w:type="auto"/>
            <w:tcBorders>
              <w:top w:val="nil"/>
              <w:left w:val="nil"/>
              <w:bottom w:val="nil"/>
              <w:right w:val="nil"/>
            </w:tcBorders>
            <w:tcMar>
              <w:top w:w="0" w:type="dxa"/>
              <w:left w:w="62" w:type="dxa"/>
              <w:bottom w:w="0" w:type="dxa"/>
              <w:right w:w="62" w:type="dxa"/>
            </w:tcMar>
          </w:tcPr>
          <w:p w:rsidR="00000000" w:rsidRPr="001B1F3A" w:rsidP="001B1F3A">
            <w:pPr>
              <w:pStyle w:val="List"/>
            </w:pPr>
            <w:r w:rsidRPr="001B1F3A">
              <w:t>1.1.Identify and examine the characteristics of Australian wines from all major and eme</w:t>
            </w:r>
            <w:r w:rsidRPr="001B1F3A">
              <w:t>rging Australian wine regions using the full range of sensory evaluation techniques.</w:t>
            </w:r>
          </w:p>
          <w:p w:rsidR="00000000" w:rsidRPr="001B1F3A" w:rsidP="001B1F3A">
            <w:pPr>
              <w:pStyle w:val="List"/>
            </w:pPr>
            <w:r w:rsidRPr="001B1F3A">
              <w:t>1.2.Review other information about viticulture and specific wine styles, regions and production methods to complement sensory evaluation process.</w:t>
            </w:r>
          </w:p>
          <w:p w:rsidR="00000000" w:rsidP="001B1F3A">
            <w:pPr>
              <w:pStyle w:val="List"/>
              <w:rPr>
                <w:lang w:val="en-NZ"/>
              </w:rPr>
            </w:pPr>
            <w:r w:rsidRPr="001B1F3A">
              <w:t>1.3.Develop informed opin</w:t>
            </w:r>
            <w:r w:rsidRPr="001B1F3A">
              <w:t>ions about Australian wines that support work as a specialist in wine.</w:t>
            </w:r>
          </w:p>
        </w:tc>
      </w:tr>
      <w:tr w:rsidTr="00E70F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F3A">
            <w:pPr>
              <w:pStyle w:val="List"/>
              <w:rPr>
                <w:lang w:val="en-NZ"/>
              </w:rPr>
            </w:pPr>
            <w:r w:rsidRPr="001B1F3A">
              <w:t>2.</w:t>
            </w:r>
            <w:r w:rsidRPr="001B1F3A">
              <w:tab/>
              <w:t>Handle, store and monitor Australian wine products.</w:t>
            </w:r>
          </w:p>
        </w:tc>
        <w:tc>
          <w:tcPr>
            <w:tcW w:w="0" w:type="auto"/>
            <w:tcBorders>
              <w:top w:val="nil"/>
              <w:left w:val="nil"/>
              <w:bottom w:val="nil"/>
              <w:right w:val="nil"/>
            </w:tcBorders>
            <w:tcMar>
              <w:top w:w="0" w:type="dxa"/>
              <w:left w:w="62" w:type="dxa"/>
              <w:bottom w:w="0" w:type="dxa"/>
              <w:right w:w="62" w:type="dxa"/>
            </w:tcMar>
          </w:tcPr>
          <w:p w:rsidR="00000000" w:rsidRPr="001B1F3A" w:rsidP="001B1F3A">
            <w:pPr>
              <w:pStyle w:val="List"/>
            </w:pPr>
            <w:r w:rsidRPr="001B1F3A">
              <w:t>2.1.Store and cellar Australian wine according to particular requirements of different wines.</w:t>
            </w:r>
          </w:p>
          <w:p w:rsidR="00000000" w:rsidRPr="001B1F3A" w:rsidP="001B1F3A">
            <w:pPr>
              <w:pStyle w:val="List"/>
            </w:pPr>
            <w:r w:rsidRPr="001B1F3A">
              <w:t>2.2.Monitor wine quality and recogn</w:t>
            </w:r>
            <w:r w:rsidRPr="001B1F3A">
              <w:t>ise impaired quality based on in-depth knowledge of Australian wines.</w:t>
            </w:r>
          </w:p>
          <w:p w:rsidR="00000000" w:rsidRPr="001B1F3A" w:rsidP="001B1F3A">
            <w:pPr>
              <w:pStyle w:val="List"/>
            </w:pPr>
            <w:r w:rsidRPr="001B1F3A">
              <w:t>2.3.Resolve issues with wine quality through appropriate corrective action.</w:t>
            </w:r>
          </w:p>
          <w:p w:rsidR="00000000" w:rsidP="001B1F3A">
            <w:pPr>
              <w:pStyle w:val="List"/>
              <w:rPr>
                <w:lang w:val="en-NZ"/>
              </w:rPr>
            </w:pPr>
            <w:r w:rsidRPr="001B1F3A">
              <w:t>2.4.Decant wines using techniques appropriate to the variety, style and vintage of wine.</w:t>
            </w:r>
          </w:p>
        </w:tc>
      </w:tr>
      <w:tr w:rsidTr="00E70F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F3A">
            <w:pPr>
              <w:pStyle w:val="List"/>
              <w:rPr>
                <w:lang w:val="en-NZ"/>
              </w:rPr>
            </w:pPr>
            <w:r w:rsidRPr="001B1F3A">
              <w:t>3.</w:t>
            </w:r>
            <w:r w:rsidRPr="001B1F3A">
              <w:tab/>
              <w:t xml:space="preserve">Advise customers </w:t>
            </w:r>
            <w:r w:rsidRPr="001B1F3A">
              <w:t>on Australian wines.</w:t>
            </w:r>
          </w:p>
        </w:tc>
        <w:tc>
          <w:tcPr>
            <w:tcW w:w="0" w:type="auto"/>
            <w:tcBorders>
              <w:top w:val="nil"/>
              <w:left w:val="nil"/>
              <w:bottom w:val="nil"/>
              <w:right w:val="nil"/>
            </w:tcBorders>
            <w:tcMar>
              <w:top w:w="0" w:type="dxa"/>
              <w:left w:w="62" w:type="dxa"/>
              <w:bottom w:w="0" w:type="dxa"/>
              <w:right w:w="62" w:type="dxa"/>
            </w:tcMar>
          </w:tcPr>
          <w:p w:rsidR="00000000" w:rsidRPr="001B1F3A" w:rsidP="001B1F3A">
            <w:pPr>
              <w:pStyle w:val="List"/>
            </w:pPr>
            <w:r w:rsidRPr="001B1F3A">
              <w:t>3.1.Provide accurate information and assistance on different Australian wine options.</w:t>
            </w:r>
          </w:p>
          <w:p w:rsidR="00000000" w:rsidRPr="001B1F3A" w:rsidP="001B1F3A">
            <w:pPr>
              <w:pStyle w:val="List"/>
            </w:pPr>
            <w:r w:rsidRPr="001B1F3A">
              <w:t>3.2.Discuss and debate wine characteristics, origins and production methods, taking account of customer level of wine knowledge.</w:t>
            </w:r>
          </w:p>
          <w:p w:rsidR="00000000" w:rsidRPr="001B1F3A" w:rsidP="001B1F3A">
            <w:pPr>
              <w:pStyle w:val="List"/>
            </w:pPr>
            <w:r w:rsidRPr="001B1F3A">
              <w:t xml:space="preserve">3.3.Take account of </w:t>
            </w:r>
            <w:r w:rsidRPr="001B1F3A">
              <w:t>business considerations when providing advice and make adjustments accordingly.</w:t>
            </w:r>
          </w:p>
          <w:p w:rsidR="00000000" w:rsidP="001B1F3A">
            <w:pPr>
              <w:pStyle w:val="List"/>
              <w:rPr>
                <w:lang w:val="en-NZ"/>
              </w:rPr>
            </w:pPr>
            <w:r w:rsidRPr="001B1F3A">
              <w:t>3.4.Assist customers with wine selections according to taste, price preferences and other specific needs.</w:t>
            </w:r>
          </w:p>
        </w:tc>
      </w:tr>
      <w:tr w:rsidTr="00E70F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B1F3A">
            <w:pPr>
              <w:pStyle w:val="List"/>
              <w:rPr>
                <w:lang w:val="en-NZ"/>
              </w:rPr>
            </w:pPr>
            <w:r w:rsidRPr="001B1F3A">
              <w:t>4.</w:t>
            </w:r>
            <w:r w:rsidRPr="001B1F3A">
              <w:tab/>
              <w:t>Extend and update knowledge of Australian wines.</w:t>
            </w:r>
          </w:p>
        </w:tc>
        <w:tc>
          <w:tcPr>
            <w:tcW w:w="0" w:type="auto"/>
            <w:tcBorders>
              <w:top w:val="nil"/>
              <w:left w:val="nil"/>
              <w:bottom w:val="nil"/>
              <w:right w:val="nil"/>
            </w:tcBorders>
            <w:tcMar>
              <w:top w:w="0" w:type="dxa"/>
              <w:left w:w="62" w:type="dxa"/>
              <w:bottom w:w="0" w:type="dxa"/>
              <w:right w:w="62" w:type="dxa"/>
            </w:tcMar>
          </w:tcPr>
          <w:p w:rsidR="00000000" w:rsidRPr="001B1F3A" w:rsidP="001B1F3A">
            <w:pPr>
              <w:pStyle w:val="List"/>
            </w:pPr>
            <w:r w:rsidRPr="001B1F3A">
              <w:t>4.1.Conduct formal and informal research to access current, accurate and relevant information about wines.</w:t>
            </w:r>
          </w:p>
          <w:p w:rsidR="00000000" w:rsidRPr="001B1F3A" w:rsidP="001B1F3A">
            <w:pPr>
              <w:pStyle w:val="List"/>
            </w:pPr>
            <w:r w:rsidRPr="001B1F3A">
              <w:t>4.2.Identify customer taste trends based on customer contact and workplace interactions.</w:t>
            </w:r>
          </w:p>
          <w:p w:rsidR="00000000" w:rsidRPr="001B1F3A" w:rsidP="001B1F3A">
            <w:pPr>
              <w:pStyle w:val="List"/>
            </w:pPr>
            <w:r w:rsidRPr="001B1F3A">
              <w:t>4.3.Source information on current and emerging beverage serv</w:t>
            </w:r>
            <w:r w:rsidRPr="001B1F3A">
              <w:t>ice trends and customer preferences.</w:t>
            </w:r>
          </w:p>
          <w:p w:rsidR="00000000" w:rsidRPr="001B1F3A" w:rsidP="001B1F3A">
            <w:pPr>
              <w:pStyle w:val="List"/>
            </w:pPr>
            <w:r w:rsidRPr="001B1F3A">
              <w:t>4.4.Provide informed input about Australian wines to support organisational activities.</w:t>
            </w:r>
          </w:p>
        </w:tc>
      </w:tr>
    </w:tbl>
    <w:p w:rsidR="00000000" w:rsidRPr="001B1F3A" w:rsidP="001B1F3A">
      <w:pPr>
        <w:pStyle w:val="BodyText"/>
      </w:pPr>
    </w:p>
    <w:p w:rsidR="00000000" w:rsidRPr="001B1F3A" w:rsidP="001B1F3A">
      <w:pPr>
        <w:pStyle w:val="AllowPageBreak"/>
      </w:pPr>
    </w:p>
    <w:p w:rsidR="00000000" w:rsidRPr="001B1F3A" w:rsidP="001B1F3A">
      <w:pPr>
        <w:pStyle w:val="Heading1"/>
      </w:pPr>
      <w:bookmarkStart w:id="7" w:name="O_762607"/>
      <w:bookmarkEnd w:id="7"/>
      <w:r w:rsidRPr="001B1F3A">
        <w:t>Foundation Skills</w:t>
      </w:r>
    </w:p>
    <w:tbl>
      <w:tblPr>
        <w:tblW w:w="0" w:type="auto"/>
        <w:tblCellMar>
          <w:left w:w="62" w:type="dxa"/>
          <w:right w:w="62" w:type="dxa"/>
        </w:tblCellMar>
        <w:tblLook w:val="0000"/>
      </w:tblPr>
      <w:tblGrid>
        <w:gridCol w:w="3594"/>
        <w:gridCol w:w="5602"/>
      </w:tblGrid>
      <w:tr w:rsidTr="00E70FDE">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Foundation skills essential to performance in this unit, but not explicit in the performance c</w:t>
            </w:r>
            <w:r w:rsidRPr="001B1F3A">
              <w:t>riteria are listed here, along with a brief context statement</w:t>
            </w:r>
          </w:p>
        </w:tc>
      </w:tr>
      <w:tr w:rsidTr="00E70FD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RPr="001B1F3A" w:rsidP="001B1F3A">
            <w:pPr>
              <w:pStyle w:val="BodyText"/>
            </w:pPr>
            <w:r w:rsidRPr="001B1F3A">
              <w:rPr>
                <w:rStyle w:val="SpecialBold"/>
              </w:rPr>
              <w:t>SKILLS</w:t>
            </w:r>
            <w:r w:rsidRPr="001B1F3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rPr>
                <w:rStyle w:val="SpecialBold"/>
              </w:rPr>
              <w:t>DESCRIPTION</w:t>
            </w:r>
          </w:p>
        </w:tc>
      </w:tr>
      <w:tr w:rsidTr="00E70FD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Reading skills to:</w:t>
            </w:r>
          </w:p>
        </w:tc>
        <w:tc>
          <w:tcPr>
            <w:tcW w:w="0" w:type="auto"/>
            <w:tcBorders>
              <w:top w:val="nil"/>
              <w:left w:val="nil"/>
              <w:bottom w:val="nil"/>
              <w:right w:val="nil"/>
            </w:tcBorders>
            <w:tcMar>
              <w:top w:w="0" w:type="dxa"/>
              <w:left w:w="62" w:type="dxa"/>
              <w:bottom w:w="0" w:type="dxa"/>
              <w:right w:w="62" w:type="dxa"/>
            </w:tcMar>
          </w:tcPr>
          <w:p w:rsidR="00000000" w:rsidP="001B1F3A">
            <w:pPr>
              <w:pStyle w:val="ListBullet"/>
              <w:rPr>
                <w:lang w:val="en-NZ"/>
              </w:rPr>
            </w:pPr>
            <w:r w:rsidRPr="001B1F3A">
              <w:t>comprehend detailed product information, promotional material and reviews about Australian wines.</w:t>
            </w:r>
          </w:p>
        </w:tc>
      </w:tr>
      <w:tr w:rsidTr="00E70FD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Writing skills to:</w:t>
            </w:r>
          </w:p>
        </w:tc>
        <w:tc>
          <w:tcPr>
            <w:tcW w:w="0" w:type="auto"/>
            <w:tcBorders>
              <w:top w:val="nil"/>
              <w:left w:val="nil"/>
              <w:bottom w:val="nil"/>
              <w:right w:val="nil"/>
            </w:tcBorders>
            <w:tcMar>
              <w:top w:w="0" w:type="dxa"/>
              <w:left w:w="62" w:type="dxa"/>
              <w:bottom w:w="0" w:type="dxa"/>
              <w:right w:w="62" w:type="dxa"/>
            </w:tcMar>
          </w:tcPr>
          <w:p w:rsidR="00000000" w:rsidP="001B1F3A">
            <w:pPr>
              <w:pStyle w:val="ListBullet"/>
              <w:rPr>
                <w:lang w:val="en-NZ"/>
              </w:rPr>
            </w:pPr>
            <w:r w:rsidRPr="001B1F3A">
              <w:t>summarise notes, and record information in basic documents, information sheets and files.</w:t>
            </w:r>
          </w:p>
        </w:tc>
      </w:tr>
      <w:tr w:rsidTr="00E70FD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1B1F3A">
            <w:pPr>
              <w:pStyle w:val="ListBullet"/>
              <w:rPr>
                <w:lang w:val="en-NZ"/>
              </w:rPr>
            </w:pPr>
            <w:r w:rsidRPr="001B1F3A">
              <w:t>discuss and debate different ideas and opinions about products.</w:t>
            </w:r>
          </w:p>
        </w:tc>
      </w:tr>
      <w:tr w:rsidTr="00E70FD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Learning skills to:</w:t>
            </w:r>
          </w:p>
        </w:tc>
        <w:tc>
          <w:tcPr>
            <w:tcW w:w="0" w:type="auto"/>
            <w:tcBorders>
              <w:top w:val="nil"/>
              <w:left w:val="nil"/>
              <w:bottom w:val="nil"/>
              <w:right w:val="nil"/>
            </w:tcBorders>
            <w:tcMar>
              <w:top w:w="0" w:type="dxa"/>
              <w:left w:w="62" w:type="dxa"/>
              <w:bottom w:w="0" w:type="dxa"/>
              <w:right w:w="62" w:type="dxa"/>
            </w:tcMar>
          </w:tcPr>
          <w:p w:rsidR="00000000" w:rsidP="001B1F3A">
            <w:pPr>
              <w:pStyle w:val="ListBullet"/>
              <w:rPr>
                <w:lang w:val="en-NZ"/>
              </w:rPr>
            </w:pPr>
            <w:r w:rsidRPr="001B1F3A">
              <w:t>review own knowledge of Australian wines and par</w:t>
            </w:r>
            <w:r w:rsidRPr="001B1F3A">
              <w:t>ticipate in activities that continuously update it.</w:t>
            </w:r>
          </w:p>
        </w:tc>
      </w:tr>
      <w:tr w:rsidTr="00E70FD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Problem-solving skills to:</w:t>
            </w:r>
          </w:p>
        </w:tc>
        <w:tc>
          <w:tcPr>
            <w:tcW w:w="0" w:type="auto"/>
            <w:tcBorders>
              <w:top w:val="nil"/>
              <w:left w:val="nil"/>
              <w:bottom w:val="nil"/>
              <w:right w:val="nil"/>
            </w:tcBorders>
            <w:tcMar>
              <w:top w:w="0" w:type="dxa"/>
              <w:left w:w="62" w:type="dxa"/>
              <w:bottom w:w="0" w:type="dxa"/>
              <w:right w:w="62" w:type="dxa"/>
            </w:tcMar>
          </w:tcPr>
          <w:p w:rsidR="00000000" w:rsidP="001B1F3A">
            <w:pPr>
              <w:pStyle w:val="ListBullet"/>
              <w:rPr>
                <w:lang w:val="en-NZ"/>
              </w:rPr>
            </w:pPr>
            <w:r w:rsidRPr="001B1F3A">
              <w:t>identify product faults and make judgments about appropriate remedial action.</w:t>
            </w:r>
          </w:p>
        </w:tc>
      </w:tr>
      <w:tr w:rsidTr="00E70FD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1B1F3A">
            <w:pPr>
              <w:pStyle w:val="ListBullet"/>
              <w:rPr>
                <w:lang w:val="en-NZ"/>
              </w:rPr>
            </w:pPr>
            <w:r w:rsidRPr="001B1F3A">
              <w:t>schedule regular checks on the storage of beverage products.</w:t>
            </w:r>
          </w:p>
        </w:tc>
      </w:tr>
      <w:tr w:rsidTr="00E70FDE">
        <w:tblPrEx>
          <w:tblW w:w="0" w:type="auto"/>
          <w:tblCellMar>
            <w:left w:w="62" w:type="dxa"/>
            <w:right w:w="62" w:type="dxa"/>
          </w:tblCellMar>
          <w:tblLook w:val="0000"/>
        </w:tblPrEx>
        <w:trPr>
          <w:trHeight w:val="722"/>
        </w:trPr>
        <w:tc>
          <w:tcPr>
            <w:tcW w:w="0" w:type="auto"/>
            <w:tcBorders>
              <w:top w:val="nil"/>
              <w:left w:val="nil"/>
              <w:bottom w:val="nil"/>
              <w:right w:val="nil"/>
            </w:tcBorders>
            <w:tcMar>
              <w:top w:w="0" w:type="dxa"/>
              <w:left w:w="62" w:type="dxa"/>
              <w:bottom w:w="0" w:type="dxa"/>
              <w:right w:w="62" w:type="dxa"/>
            </w:tcMar>
          </w:tcPr>
          <w:p w:rsidR="00000000" w:rsidP="001B1F3A">
            <w:pPr>
              <w:pStyle w:val="BodyText"/>
              <w:rPr>
                <w:lang w:val="en-NZ"/>
              </w:rPr>
            </w:pPr>
            <w:r w:rsidRPr="001B1F3A">
              <w:t>Self-management skills to:</w:t>
            </w:r>
          </w:p>
        </w:tc>
        <w:tc>
          <w:tcPr>
            <w:tcW w:w="0" w:type="auto"/>
            <w:tcBorders>
              <w:top w:val="nil"/>
              <w:left w:val="nil"/>
              <w:bottom w:val="nil"/>
              <w:right w:val="nil"/>
            </w:tcBorders>
            <w:tcMar>
              <w:top w:w="0" w:type="dxa"/>
              <w:left w:w="62" w:type="dxa"/>
              <w:bottom w:w="0" w:type="dxa"/>
              <w:right w:w="62" w:type="dxa"/>
            </w:tcMar>
          </w:tcPr>
          <w:p w:rsidR="00000000" w:rsidRPr="001B1F3A" w:rsidP="001B1F3A">
            <w:pPr>
              <w:pStyle w:val="ListBullet"/>
            </w:pPr>
            <w:r w:rsidRPr="001B1F3A">
              <w:t>take responsibility for sourcing and updating current and emerging product information.</w:t>
            </w:r>
          </w:p>
        </w:tc>
      </w:tr>
    </w:tbl>
    <w:p w:rsidR="00000000" w:rsidRPr="001B1F3A" w:rsidP="001B1F3A">
      <w:pPr>
        <w:pStyle w:val="BodyText"/>
      </w:pPr>
    </w:p>
    <w:p w:rsidR="00000000" w:rsidRPr="001B1F3A" w:rsidP="001B1F3A">
      <w:pPr>
        <w:pStyle w:val="AllowPageBreak"/>
      </w:pPr>
    </w:p>
    <w:p w:rsidR="00000000" w:rsidRPr="001B1F3A" w:rsidP="001B1F3A">
      <w:pPr>
        <w:pStyle w:val="Heading1"/>
      </w:pPr>
      <w:bookmarkStart w:id="8" w:name="O_762609"/>
      <w:bookmarkEnd w:id="8"/>
      <w:r w:rsidRPr="001B1F3A">
        <w:t>Unit Mapping Information</w:t>
      </w:r>
    </w:p>
    <w:p w:rsidR="00000000" w:rsidRPr="001B1F3A" w:rsidP="00E70FDE">
      <w:pPr>
        <w:pStyle w:val="BodyText"/>
      </w:pPr>
      <w:r w:rsidRPr="001B1F3A">
        <w:t>SITHFAB305 Provide advice on Australian wines</w:t>
      </w:r>
    </w:p>
    <w:p w:rsidR="00000000" w:rsidRPr="001B1F3A" w:rsidP="001B1F3A">
      <w:pPr>
        <w:pStyle w:val="Heading1"/>
      </w:pPr>
      <w:bookmarkStart w:id="9" w:name="O_762616"/>
      <w:bookmarkEnd w:id="9"/>
      <w:r w:rsidRPr="001B1F3A">
        <w:t>Links</w:t>
      </w:r>
    </w:p>
    <w:p w:rsidR="00000000" w:rsidRPr="001B1F3A" w:rsidP="00E70FDE">
      <w:pPr>
        <w:pStyle w:val="BodyText"/>
      </w:pPr>
      <w:r w:rsidRPr="001B1F3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71E3E">
        <w:rPr>
          <w:rStyle w:val="Hyperlink"/>
        </w:rPr>
        <w:t>https://vetnet.gov.au/Pages/TrainingDocs.aspx?q=68c40a93-e51d-4e0f-bc06-899dff092694</w:t>
      </w:r>
      <w:r>
        <w:fldChar w:fldCharType="end"/>
      </w:r>
    </w:p>
    <w:p w:rsidR="00000000" w:rsidRPr="001B1F3A" w:rsidP="00E70FDE">
      <w:pPr>
        <w:pStyle w:val="BodyText"/>
        <w:sectPr w:rsidSect="001B1F3A">
          <w:headerReference w:type="default" r:id="rId10"/>
          <w:footerReference w:type="default" r:id="rId11"/>
          <w:pgSz w:w="11908" w:h="16833"/>
          <w:pgMar w:top="1702" w:right="1418" w:bottom="1702" w:left="1418" w:header="992" w:footer="992" w:gutter="0"/>
          <w:cols w:space="720"/>
          <w:noEndnote/>
          <w:docGrid w:linePitch="299"/>
        </w:sectPr>
      </w:pPr>
    </w:p>
    <w:p w:rsidR="00000000" w:rsidRPr="001B1F3A" w:rsidP="001B1F3A">
      <w:pPr>
        <w:pStyle w:val="SuperHeading"/>
      </w:pPr>
      <w:r w:rsidRPr="001B1F3A">
        <w:t>Assessment Requirements for SITHFAB012 Provide advice on Austra</w:t>
      </w:r>
      <w:r w:rsidRPr="001B1F3A">
        <w:t>lian wines</w:t>
      </w:r>
    </w:p>
    <w:p w:rsidR="00000000" w:rsidRPr="001B1F3A" w:rsidP="001B1F3A">
      <w:pPr>
        <w:pStyle w:val="Heading1"/>
      </w:pPr>
      <w:bookmarkStart w:id="10" w:name="O_762611"/>
      <w:bookmarkEnd w:id="10"/>
      <w:r w:rsidRPr="001B1F3A">
        <w:t>Modification History</w:t>
      </w:r>
    </w:p>
    <w:p w:rsidR="00000000" w:rsidRPr="001B1F3A" w:rsidP="00E70FDE">
      <w:pPr>
        <w:pStyle w:val="BodyText"/>
      </w:pPr>
      <w:r w:rsidRPr="001B1F3A">
        <w:t>Not applicable.</w:t>
      </w:r>
    </w:p>
    <w:p w:rsidR="00000000" w:rsidRPr="001B1F3A" w:rsidP="001B1F3A">
      <w:pPr>
        <w:pStyle w:val="Heading1"/>
      </w:pPr>
      <w:bookmarkStart w:id="11" w:name="O_762612"/>
      <w:bookmarkEnd w:id="11"/>
      <w:r w:rsidRPr="001B1F3A">
        <w:t>Performance Evidence</w:t>
      </w:r>
    </w:p>
    <w:p w:rsidR="00000000" w:rsidRPr="001B1F3A" w:rsidP="00E70FDE">
      <w:pPr>
        <w:pStyle w:val="BodyText"/>
      </w:pPr>
      <w:r w:rsidRPr="001B1F3A">
        <w:t>Evidence of the ability to complete tasks outlined in elements and performance criteria of this unit in the context of the job role, and:</w:t>
      </w:r>
    </w:p>
    <w:p w:rsidR="00000000" w:rsidRPr="001B1F3A" w:rsidP="001B1F3A">
      <w:pPr>
        <w:pStyle w:val="ListBullet"/>
      </w:pPr>
      <w:r w:rsidRPr="001B1F3A">
        <w:t>discuss the cha</w:t>
      </w:r>
      <w:r w:rsidRPr="001B1F3A">
        <w:t>racteristics of each of the following Australian wines with different customers on three different occasions:</w:t>
      </w:r>
    </w:p>
    <w:p w:rsidR="00000000" w:rsidRPr="001B1F3A" w:rsidP="001B1F3A">
      <w:pPr>
        <w:pStyle w:val="ListBullet2"/>
      </w:pPr>
      <w:r w:rsidRPr="001B1F3A">
        <w:t>red and white</w:t>
      </w:r>
    </w:p>
    <w:p w:rsidR="00000000" w:rsidRPr="001B1F3A" w:rsidP="001B1F3A">
      <w:pPr>
        <w:pStyle w:val="ListBullet2"/>
      </w:pPr>
      <w:r w:rsidRPr="001B1F3A">
        <w:t>blended wines</w:t>
      </w:r>
    </w:p>
    <w:p w:rsidR="00000000" w:rsidRPr="001B1F3A" w:rsidP="001B1F3A">
      <w:pPr>
        <w:pStyle w:val="ListBullet2"/>
      </w:pPr>
      <w:r w:rsidRPr="001B1F3A">
        <w:t>sparkling wines</w:t>
      </w:r>
    </w:p>
    <w:p w:rsidR="00000000" w:rsidRPr="001B1F3A" w:rsidP="001B1F3A">
      <w:pPr>
        <w:pStyle w:val="ListBullet2"/>
      </w:pPr>
      <w:r w:rsidRPr="001B1F3A">
        <w:t>ports</w:t>
      </w:r>
    </w:p>
    <w:p w:rsidR="00000000" w:rsidRPr="001B1F3A" w:rsidP="001B1F3A">
      <w:pPr>
        <w:pStyle w:val="ListBullet2"/>
      </w:pPr>
      <w:r w:rsidRPr="001B1F3A">
        <w:t>popular fortified wines</w:t>
      </w:r>
    </w:p>
    <w:p w:rsidR="00000000" w:rsidRPr="001B1F3A" w:rsidP="001B1F3A">
      <w:pPr>
        <w:pStyle w:val="ListBullet2"/>
      </w:pPr>
      <w:r w:rsidRPr="001B1F3A">
        <w:t>dessert wines</w:t>
      </w:r>
    </w:p>
    <w:p w:rsidR="00000000" w:rsidRPr="001B1F3A" w:rsidP="001B1F3A">
      <w:pPr>
        <w:pStyle w:val="ListBullet"/>
      </w:pPr>
      <w:r w:rsidRPr="001B1F3A">
        <w:t>demonstrate the correct application of each of the following sensory evaluation techniques to evaluate wines:</w:t>
      </w:r>
    </w:p>
    <w:p w:rsidR="00000000" w:rsidRPr="001B1F3A" w:rsidP="001B1F3A">
      <w:pPr>
        <w:pStyle w:val="ListBullet2"/>
      </w:pPr>
      <w:r w:rsidRPr="001B1F3A">
        <w:t>assessing balance of wine features on the palate</w:t>
      </w:r>
    </w:p>
    <w:p w:rsidR="00000000" w:rsidRPr="001B1F3A" w:rsidP="001B1F3A">
      <w:pPr>
        <w:pStyle w:val="ListBullet2"/>
      </w:pPr>
      <w:r w:rsidRPr="001B1F3A">
        <w:t>smell or nose appraisal</w:t>
      </w:r>
    </w:p>
    <w:p w:rsidR="00000000" w:rsidRPr="001B1F3A" w:rsidP="001B1F3A">
      <w:pPr>
        <w:pStyle w:val="ListBullet2"/>
      </w:pPr>
      <w:r w:rsidRPr="001B1F3A">
        <w:t>taste appraisal</w:t>
      </w:r>
    </w:p>
    <w:p w:rsidR="00000000" w:rsidRPr="001B1F3A" w:rsidP="001B1F3A">
      <w:pPr>
        <w:pStyle w:val="ListBullet2"/>
      </w:pPr>
      <w:r w:rsidRPr="001B1F3A">
        <w:t>visual appraisal</w:t>
      </w:r>
    </w:p>
    <w:p w:rsidR="00000000" w:rsidRPr="001B1F3A" w:rsidP="001B1F3A">
      <w:pPr>
        <w:pStyle w:val="ListBullet"/>
      </w:pPr>
      <w:r w:rsidRPr="001B1F3A">
        <w:t>provide current, accurate and relevant</w:t>
      </w:r>
      <w:r w:rsidRPr="001B1F3A">
        <w:t xml:space="preserve"> advice to each of the above customers on their selection to meet different taste and price preferences</w:t>
      </w:r>
    </w:p>
    <w:p w:rsidR="00000000" w:rsidRPr="001B1F3A" w:rsidP="001B1F3A">
      <w:pPr>
        <w:pStyle w:val="ListBullet"/>
      </w:pPr>
      <w:r w:rsidRPr="001B1F3A">
        <w:t>maintain and continuously extend personal product knowledge to enhance workplace activities.</w:t>
      </w:r>
    </w:p>
    <w:p w:rsidR="00000000" w:rsidRPr="001B1F3A" w:rsidP="001B1F3A">
      <w:pPr>
        <w:pStyle w:val="AllowPageBreak"/>
      </w:pPr>
    </w:p>
    <w:p w:rsidR="00000000" w:rsidRPr="001B1F3A" w:rsidP="001B1F3A">
      <w:pPr>
        <w:pStyle w:val="Heading1"/>
      </w:pPr>
      <w:bookmarkStart w:id="12" w:name="O_762613"/>
      <w:bookmarkEnd w:id="12"/>
      <w:r w:rsidRPr="001B1F3A">
        <w:t>Knowledge Evidence</w:t>
      </w:r>
    </w:p>
    <w:p w:rsidR="00000000" w:rsidRPr="001B1F3A" w:rsidP="00E70FDE">
      <w:pPr>
        <w:pStyle w:val="BodyText"/>
      </w:pPr>
      <w:r w:rsidRPr="001B1F3A">
        <w:t>Demonstrated knowledge required to complete the tasks outlined in elements and performance criteria of this unit:</w:t>
      </w:r>
    </w:p>
    <w:p w:rsidR="00000000" w:rsidRPr="001B1F3A" w:rsidP="001B1F3A">
      <w:pPr>
        <w:pStyle w:val="ListBullet"/>
      </w:pPr>
      <w:r w:rsidRPr="001B1F3A">
        <w:t>full range of sensory evaluation techniques and their relevance to different types of wines:</w:t>
      </w:r>
    </w:p>
    <w:p w:rsidR="00000000" w:rsidRPr="001B1F3A" w:rsidP="001B1F3A">
      <w:pPr>
        <w:pStyle w:val="ListBullet2"/>
      </w:pPr>
      <w:r w:rsidRPr="001B1F3A">
        <w:t>assessing balance of wine features on the palat</w:t>
      </w:r>
      <w:r w:rsidRPr="001B1F3A">
        <w:t>e</w:t>
      </w:r>
    </w:p>
    <w:p w:rsidR="00000000" w:rsidRPr="001B1F3A" w:rsidP="001B1F3A">
      <w:pPr>
        <w:pStyle w:val="ListBullet2"/>
      </w:pPr>
      <w:r w:rsidRPr="001B1F3A">
        <w:t>smell or nose appraisal:</w:t>
      </w:r>
    </w:p>
    <w:p w:rsidR="00000000" w:rsidRPr="001B1F3A" w:rsidP="001B1F3A">
      <w:pPr>
        <w:pStyle w:val="ListBullet3"/>
      </w:pPr>
      <w:r w:rsidRPr="001B1F3A">
        <w:t>techniques for releasing aroma and bouquet</w:t>
      </w:r>
    </w:p>
    <w:p w:rsidR="00000000" w:rsidRPr="001B1F3A" w:rsidP="001B1F3A">
      <w:pPr>
        <w:pStyle w:val="ListBullet3"/>
      </w:pPr>
      <w:r w:rsidRPr="001B1F3A">
        <w:t>recognising ‘off’ odours</w:t>
      </w:r>
    </w:p>
    <w:p w:rsidR="00000000" w:rsidRPr="001B1F3A" w:rsidP="001B1F3A">
      <w:pPr>
        <w:pStyle w:val="ListBullet3"/>
      </w:pPr>
      <w:r w:rsidRPr="001B1F3A">
        <w:t>assessing intensity of aromas</w:t>
      </w:r>
    </w:p>
    <w:p w:rsidR="00000000" w:rsidRPr="001B1F3A" w:rsidP="001B1F3A">
      <w:pPr>
        <w:pStyle w:val="ListBullet3"/>
      </w:pPr>
      <w:r w:rsidRPr="001B1F3A">
        <w:t>describing smell characteristics</w:t>
      </w:r>
    </w:p>
    <w:p w:rsidR="00000000" w:rsidRPr="001B1F3A" w:rsidP="001B1F3A">
      <w:pPr>
        <w:pStyle w:val="ListBullet3"/>
      </w:pPr>
      <w:r w:rsidRPr="001B1F3A">
        <w:t>assessing age</w:t>
      </w:r>
    </w:p>
    <w:p w:rsidR="00000000" w:rsidRPr="001B1F3A" w:rsidP="001B1F3A">
      <w:pPr>
        <w:pStyle w:val="ListBullet2"/>
      </w:pPr>
      <w:r w:rsidRPr="001B1F3A">
        <w:t>taste appraisal:</w:t>
      </w:r>
    </w:p>
    <w:p w:rsidR="00000000" w:rsidRPr="001B1F3A" w:rsidP="001B1F3A">
      <w:pPr>
        <w:pStyle w:val="ListBullet3"/>
      </w:pPr>
      <w:r w:rsidRPr="001B1F3A">
        <w:t>techniq</w:t>
      </w:r>
      <w:r w:rsidRPr="001B1F3A">
        <w:t>ues for releasing wine flavours (sucking in air, swirling wine over taste buds)</w:t>
      </w:r>
    </w:p>
    <w:p w:rsidR="00000000" w:rsidRPr="001B1F3A" w:rsidP="001B1F3A">
      <w:pPr>
        <w:pStyle w:val="ListBullet3"/>
      </w:pPr>
      <w:r w:rsidRPr="001B1F3A">
        <w:t>spitting techniques</w:t>
      </w:r>
    </w:p>
    <w:p w:rsidR="00000000" w:rsidRPr="001B1F3A" w:rsidP="001B1F3A">
      <w:pPr>
        <w:pStyle w:val="ListBullet3"/>
      </w:pPr>
      <w:r w:rsidRPr="001B1F3A">
        <w:t>recognising acidity, sweetness, weight or body, length, note, and wine faults</w:t>
      </w:r>
    </w:p>
    <w:p w:rsidR="00000000" w:rsidRPr="001B1F3A" w:rsidP="001B1F3A">
      <w:pPr>
        <w:pStyle w:val="ListBullet2"/>
      </w:pPr>
      <w:r w:rsidRPr="001B1F3A">
        <w:t>visual appraisal:</w:t>
      </w:r>
    </w:p>
    <w:p w:rsidR="00000000" w:rsidRPr="001B1F3A" w:rsidP="001B1F3A">
      <w:pPr>
        <w:pStyle w:val="ListBullet3"/>
      </w:pPr>
      <w:r w:rsidRPr="001B1F3A">
        <w:t>wine swirling and glass handling</w:t>
      </w:r>
    </w:p>
    <w:p w:rsidR="00000000" w:rsidRPr="001B1F3A" w:rsidP="001B1F3A">
      <w:pPr>
        <w:pStyle w:val="ListBullet3"/>
      </w:pPr>
      <w:r w:rsidRPr="001B1F3A">
        <w:t>use of light and backgrou</w:t>
      </w:r>
      <w:r w:rsidRPr="001B1F3A">
        <w:t>nd</w:t>
      </w:r>
    </w:p>
    <w:p w:rsidR="00000000" w:rsidRPr="001B1F3A" w:rsidP="001B1F3A">
      <w:pPr>
        <w:pStyle w:val="ListBullet3"/>
      </w:pPr>
      <w:r w:rsidRPr="001B1F3A">
        <w:t>intensity and type of colour</w:t>
      </w:r>
    </w:p>
    <w:p w:rsidR="00000000" w:rsidRPr="001B1F3A" w:rsidP="001B1F3A">
      <w:pPr>
        <w:pStyle w:val="ListBullet3"/>
      </w:pPr>
      <w:r w:rsidRPr="001B1F3A">
        <w:t>clarity</w:t>
      </w:r>
    </w:p>
    <w:p w:rsidR="00000000" w:rsidRPr="001B1F3A" w:rsidP="001B1F3A">
      <w:pPr>
        <w:pStyle w:val="ListBullet3"/>
      </w:pPr>
      <w:r w:rsidRPr="001B1F3A">
        <w:t>identifying ‘legs’ or ‘tears’ to assess alcohol or glycerol content</w:t>
      </w:r>
    </w:p>
    <w:p w:rsidR="00000000" w:rsidRPr="001B1F3A" w:rsidP="001B1F3A">
      <w:pPr>
        <w:pStyle w:val="ListBullet"/>
      </w:pPr>
      <w:r w:rsidRPr="001B1F3A">
        <w:t>structure, history, trends and philosophies of the Australian wine industry and beverage service</w:t>
      </w:r>
    </w:p>
    <w:p w:rsidR="00000000" w:rsidRPr="001B1F3A" w:rsidP="001B1F3A">
      <w:pPr>
        <w:pStyle w:val="ListBullet"/>
      </w:pPr>
      <w:r w:rsidRPr="001B1F3A">
        <w:t>past, current and emerging</w:t>
      </w:r>
      <w:r w:rsidRPr="001B1F3A">
        <w:t xml:space="preserve"> trends in the Australian wine industry:</w:t>
      </w:r>
    </w:p>
    <w:p w:rsidR="00000000" w:rsidRPr="001B1F3A" w:rsidP="001B1F3A">
      <w:pPr>
        <w:pStyle w:val="ListBullet2"/>
      </w:pPr>
      <w:r w:rsidRPr="001B1F3A">
        <w:t>contemporary eating and drinking habits</w:t>
      </w:r>
    </w:p>
    <w:p w:rsidR="00000000" w:rsidRPr="001B1F3A" w:rsidP="001B1F3A">
      <w:pPr>
        <w:pStyle w:val="ListBullet2"/>
      </w:pPr>
      <w:r w:rsidRPr="001B1F3A">
        <w:t>cultural and ethnic influences</w:t>
      </w:r>
    </w:p>
    <w:p w:rsidR="00000000" w:rsidRPr="001B1F3A" w:rsidP="001B1F3A">
      <w:pPr>
        <w:pStyle w:val="ListBullet2"/>
      </w:pPr>
      <w:r w:rsidRPr="001B1F3A">
        <w:t>major events and festivals</w:t>
      </w:r>
    </w:p>
    <w:p w:rsidR="00000000" w:rsidRPr="001B1F3A" w:rsidP="001B1F3A">
      <w:pPr>
        <w:pStyle w:val="ListBullet2"/>
      </w:pPr>
      <w:r w:rsidRPr="001B1F3A">
        <w:t>media influence</w:t>
      </w:r>
    </w:p>
    <w:p w:rsidR="00000000" w:rsidRPr="001B1F3A" w:rsidP="001B1F3A">
      <w:pPr>
        <w:pStyle w:val="ListBullet2"/>
      </w:pPr>
      <w:r w:rsidRPr="001B1F3A">
        <w:t>seasonal and popular influences</w:t>
      </w:r>
    </w:p>
    <w:p w:rsidR="00000000" w:rsidRPr="001B1F3A" w:rsidP="001B1F3A">
      <w:pPr>
        <w:pStyle w:val="ListBullet"/>
      </w:pPr>
      <w:r w:rsidRPr="001B1F3A">
        <w:t>place of Australian wines in the international marketplace</w:t>
      </w:r>
    </w:p>
    <w:p w:rsidR="00000000" w:rsidRPr="001B1F3A" w:rsidP="001B1F3A">
      <w:pPr>
        <w:pStyle w:val="ListBullet"/>
      </w:pPr>
      <w:r w:rsidRPr="001B1F3A">
        <w:t>general understanding of the operation of wine shows and wine medal systems in an Australian context</w:t>
      </w:r>
    </w:p>
    <w:p w:rsidR="00000000" w:rsidRPr="001B1F3A" w:rsidP="001B1F3A">
      <w:pPr>
        <w:pStyle w:val="ListBullet"/>
      </w:pPr>
      <w:r w:rsidRPr="001B1F3A">
        <w:t>characteristics of major Australian wines from all major and emerging Australian wine regions:</w:t>
      </w:r>
    </w:p>
    <w:p w:rsidR="00000000" w:rsidRPr="001B1F3A" w:rsidP="001B1F3A">
      <w:pPr>
        <w:pStyle w:val="ListBullet2"/>
      </w:pPr>
      <w:r w:rsidRPr="001B1F3A">
        <w:t>red:</w:t>
      </w:r>
    </w:p>
    <w:p w:rsidR="00000000" w:rsidRPr="001B1F3A" w:rsidP="001B1F3A">
      <w:pPr>
        <w:pStyle w:val="ListBullet3"/>
      </w:pPr>
      <w:r w:rsidRPr="001B1F3A">
        <w:t>cabernet sauvignon</w:t>
      </w:r>
    </w:p>
    <w:p w:rsidR="00000000" w:rsidRPr="001B1F3A" w:rsidP="001B1F3A">
      <w:pPr>
        <w:pStyle w:val="ListBullet3"/>
      </w:pPr>
      <w:r w:rsidRPr="001B1F3A">
        <w:t>shiraz</w:t>
      </w:r>
    </w:p>
    <w:p w:rsidR="00000000" w:rsidRPr="001B1F3A" w:rsidP="001B1F3A">
      <w:pPr>
        <w:pStyle w:val="ListBullet3"/>
      </w:pPr>
      <w:r w:rsidRPr="001B1F3A">
        <w:t>pinot noir</w:t>
      </w:r>
    </w:p>
    <w:p w:rsidR="00000000" w:rsidRPr="001B1F3A" w:rsidP="001B1F3A">
      <w:pPr>
        <w:pStyle w:val="ListBullet3"/>
      </w:pPr>
      <w:r w:rsidRPr="001B1F3A">
        <w:t>merlot</w:t>
      </w:r>
    </w:p>
    <w:p w:rsidR="00000000" w:rsidRPr="001B1F3A" w:rsidP="001B1F3A">
      <w:pPr>
        <w:pStyle w:val="ListBullet3"/>
      </w:pPr>
      <w:r w:rsidRPr="001B1F3A">
        <w:t>grenache</w:t>
      </w:r>
    </w:p>
    <w:p w:rsidR="00000000" w:rsidRPr="001B1F3A" w:rsidP="001B1F3A">
      <w:pPr>
        <w:pStyle w:val="ListBullet2"/>
      </w:pPr>
      <w:r w:rsidRPr="001B1F3A">
        <w:t>white:</w:t>
      </w:r>
    </w:p>
    <w:p w:rsidR="00000000" w:rsidRPr="001B1F3A" w:rsidP="001B1F3A">
      <w:pPr>
        <w:pStyle w:val="ListBullet3"/>
      </w:pPr>
      <w:r w:rsidRPr="001B1F3A">
        <w:t>semillon</w:t>
      </w:r>
    </w:p>
    <w:p w:rsidR="00000000" w:rsidRPr="001B1F3A" w:rsidP="001B1F3A">
      <w:pPr>
        <w:pStyle w:val="ListBullet3"/>
      </w:pPr>
      <w:r w:rsidRPr="001B1F3A">
        <w:t>sauvignon blanc</w:t>
      </w:r>
    </w:p>
    <w:p w:rsidR="00000000" w:rsidRPr="001B1F3A" w:rsidP="001B1F3A">
      <w:pPr>
        <w:pStyle w:val="ListBullet3"/>
      </w:pPr>
      <w:r w:rsidRPr="001B1F3A">
        <w:t>riesling</w:t>
      </w:r>
    </w:p>
    <w:p w:rsidR="00000000" w:rsidRPr="001B1F3A" w:rsidP="001B1F3A">
      <w:pPr>
        <w:pStyle w:val="ListBullet3"/>
      </w:pPr>
      <w:r w:rsidRPr="001B1F3A">
        <w:t>chardonnay</w:t>
      </w:r>
    </w:p>
    <w:p w:rsidR="00000000" w:rsidRPr="001B1F3A" w:rsidP="001B1F3A">
      <w:pPr>
        <w:pStyle w:val="ListBullet3"/>
      </w:pPr>
      <w:r w:rsidRPr="001B1F3A">
        <w:t>pinot gris</w:t>
      </w:r>
    </w:p>
    <w:p w:rsidR="00000000" w:rsidRPr="001B1F3A" w:rsidP="001B1F3A">
      <w:pPr>
        <w:pStyle w:val="ListBullet2"/>
      </w:pPr>
      <w:r w:rsidRPr="001B1F3A">
        <w:t>blended wines</w:t>
      </w:r>
    </w:p>
    <w:p w:rsidR="00000000" w:rsidRPr="001B1F3A" w:rsidP="001B1F3A">
      <w:pPr>
        <w:pStyle w:val="ListBullet2"/>
      </w:pPr>
      <w:r w:rsidRPr="001B1F3A">
        <w:t>sparkling wines</w:t>
      </w:r>
    </w:p>
    <w:p w:rsidR="00000000" w:rsidRPr="001B1F3A" w:rsidP="001B1F3A">
      <w:pPr>
        <w:pStyle w:val="ListBullet2"/>
      </w:pPr>
      <w:r w:rsidRPr="001B1F3A">
        <w:t>port:</w:t>
      </w:r>
    </w:p>
    <w:p w:rsidR="00000000" w:rsidRPr="001B1F3A" w:rsidP="001B1F3A">
      <w:pPr>
        <w:pStyle w:val="ListBullet3"/>
      </w:pPr>
      <w:r w:rsidRPr="001B1F3A">
        <w:t>tawny</w:t>
      </w:r>
    </w:p>
    <w:p w:rsidR="00000000" w:rsidRPr="001B1F3A" w:rsidP="001B1F3A">
      <w:pPr>
        <w:pStyle w:val="ListBullet3"/>
      </w:pPr>
      <w:r w:rsidRPr="001B1F3A">
        <w:t>vintage</w:t>
      </w:r>
    </w:p>
    <w:p w:rsidR="00000000" w:rsidRPr="001B1F3A" w:rsidP="001B1F3A">
      <w:pPr>
        <w:pStyle w:val="ListBullet2"/>
      </w:pPr>
      <w:r w:rsidRPr="001B1F3A">
        <w:t>popular fortified wines:</w:t>
      </w:r>
    </w:p>
    <w:p w:rsidR="00000000" w:rsidRPr="001B1F3A" w:rsidP="001B1F3A">
      <w:pPr>
        <w:pStyle w:val="ListBullet3"/>
      </w:pPr>
      <w:r w:rsidRPr="001B1F3A">
        <w:t>apera</w:t>
      </w:r>
    </w:p>
    <w:p w:rsidR="00000000" w:rsidRPr="001B1F3A" w:rsidP="001B1F3A">
      <w:pPr>
        <w:pStyle w:val="ListBullet3"/>
      </w:pPr>
      <w:r w:rsidRPr="001B1F3A">
        <w:t>muscat</w:t>
      </w:r>
    </w:p>
    <w:p w:rsidR="00000000" w:rsidRPr="001B1F3A" w:rsidP="001B1F3A">
      <w:pPr>
        <w:pStyle w:val="ListBullet3"/>
      </w:pPr>
      <w:r w:rsidRPr="001B1F3A">
        <w:t>topaque</w:t>
      </w:r>
    </w:p>
    <w:p w:rsidR="00000000" w:rsidRPr="001B1F3A" w:rsidP="001B1F3A">
      <w:pPr>
        <w:pStyle w:val="ListBullet2"/>
      </w:pPr>
      <w:r w:rsidRPr="001B1F3A">
        <w:t>dessert wines</w:t>
      </w:r>
    </w:p>
    <w:p w:rsidR="00000000" w:rsidRPr="001B1F3A" w:rsidP="001B1F3A">
      <w:pPr>
        <w:pStyle w:val="ListBullet"/>
      </w:pPr>
      <w:r w:rsidRPr="001B1F3A">
        <w:t>characteristics for each wine region:</w:t>
      </w:r>
    </w:p>
    <w:p w:rsidR="00000000" w:rsidRPr="001B1F3A" w:rsidP="001B1F3A">
      <w:pPr>
        <w:pStyle w:val="ListBullet2"/>
      </w:pPr>
      <w:r w:rsidRPr="001B1F3A">
        <w:t>different wine types and their styles</w:t>
      </w:r>
    </w:p>
    <w:p w:rsidR="00000000" w:rsidRPr="001B1F3A" w:rsidP="001B1F3A">
      <w:pPr>
        <w:pStyle w:val="ListBullet2"/>
      </w:pPr>
      <w:r w:rsidRPr="001B1F3A">
        <w:t>different production methods</w:t>
      </w:r>
    </w:p>
    <w:p w:rsidR="00000000" w:rsidRPr="001B1F3A" w:rsidP="001B1F3A">
      <w:pPr>
        <w:pStyle w:val="ListBullet2"/>
      </w:pPr>
      <w:r w:rsidRPr="001B1F3A">
        <w:t>label terminology and interpretation</w:t>
      </w:r>
    </w:p>
    <w:p w:rsidR="00000000" w:rsidRPr="001B1F3A" w:rsidP="001B1F3A">
      <w:pPr>
        <w:pStyle w:val="ListBullet2"/>
      </w:pPr>
      <w:r w:rsidRPr="001B1F3A">
        <w:t>major regional variations</w:t>
      </w:r>
    </w:p>
    <w:p w:rsidR="00000000" w:rsidRPr="001B1F3A" w:rsidP="001B1F3A">
      <w:pPr>
        <w:pStyle w:val="ListBullet2"/>
      </w:pPr>
      <w:r w:rsidRPr="001B1F3A">
        <w:t>principal grape varieties used in wine types</w:t>
      </w:r>
    </w:p>
    <w:p w:rsidR="00000000" w:rsidRPr="001B1F3A" w:rsidP="001B1F3A">
      <w:pPr>
        <w:pStyle w:val="ListBullet2"/>
      </w:pPr>
      <w:r w:rsidRPr="001B1F3A">
        <w:t>how Australian wine types and styles compare with imported wines</w:t>
      </w:r>
    </w:p>
    <w:p w:rsidR="00000000" w:rsidRPr="001B1F3A" w:rsidP="001B1F3A">
      <w:pPr>
        <w:pStyle w:val="ListBullet"/>
      </w:pPr>
      <w:r w:rsidRPr="001B1F3A">
        <w:t xml:space="preserve">broad overview </w:t>
      </w:r>
      <w:r w:rsidRPr="001B1F3A">
        <w:t>of Australian geography and its impact on wine growing</w:t>
      </w:r>
    </w:p>
    <w:p w:rsidR="00000000" w:rsidRPr="001B1F3A" w:rsidP="001B1F3A">
      <w:pPr>
        <w:pStyle w:val="ListBullet"/>
      </w:pPr>
      <w:r w:rsidRPr="001B1F3A">
        <w:t>climatic classification of Australian grape-growing regions registered by the Geographical Indications Committee</w:t>
      </w:r>
    </w:p>
    <w:p w:rsidR="00000000" w:rsidRPr="001B1F3A" w:rsidP="001B1F3A">
      <w:pPr>
        <w:pStyle w:val="ListBullet"/>
      </w:pPr>
      <w:r w:rsidRPr="001B1F3A">
        <w:t>factors that influence character of wine</w:t>
      </w:r>
    </w:p>
    <w:p w:rsidR="00000000" w:rsidRPr="001B1F3A" w:rsidP="001B1F3A">
      <w:pPr>
        <w:pStyle w:val="ListBullet"/>
      </w:pPr>
      <w:r w:rsidRPr="001B1F3A">
        <w:t xml:space="preserve">impact of vineyard and viticultural techniques </w:t>
      </w:r>
      <w:r w:rsidRPr="001B1F3A">
        <w:t>affecting taste and style of wine</w:t>
      </w:r>
    </w:p>
    <w:p w:rsidR="00000000" w:rsidRPr="001B1F3A" w:rsidP="001B1F3A">
      <w:pPr>
        <w:pStyle w:val="ListBullet"/>
      </w:pPr>
      <w:r w:rsidRPr="001B1F3A">
        <w:t>annual cycle of a general vineyard and regional specific cycles</w:t>
      </w:r>
    </w:p>
    <w:p w:rsidR="00000000" w:rsidRPr="001B1F3A" w:rsidP="001B1F3A">
      <w:pPr>
        <w:pStyle w:val="ListBullet"/>
      </w:pPr>
      <w:r w:rsidRPr="001B1F3A">
        <w:t>wine production methods and variations for white, red, sparkling and fortified wines:</w:t>
      </w:r>
    </w:p>
    <w:p w:rsidR="00000000" w:rsidRPr="001B1F3A" w:rsidP="001B1F3A">
      <w:pPr>
        <w:pStyle w:val="ListBullet2"/>
      </w:pPr>
      <w:r w:rsidRPr="001B1F3A">
        <w:t xml:space="preserve">basic wine production steps and variations for different wines </w:t>
      </w:r>
    </w:p>
    <w:p w:rsidR="00000000" w:rsidRPr="001B1F3A" w:rsidP="001B1F3A">
      <w:pPr>
        <w:pStyle w:val="ListBullet"/>
      </w:pPr>
      <w:r w:rsidRPr="001B1F3A">
        <w:t>new world approaches to wine making</w:t>
      </w:r>
    </w:p>
    <w:p w:rsidR="00000000" w:rsidRPr="001B1F3A" w:rsidP="001B1F3A">
      <w:pPr>
        <w:pStyle w:val="ListBullet"/>
      </w:pPr>
      <w:r w:rsidRPr="001B1F3A">
        <w:t>specific production techniques for:</w:t>
      </w:r>
    </w:p>
    <w:p w:rsidR="00000000" w:rsidRPr="001B1F3A" w:rsidP="001B1F3A">
      <w:pPr>
        <w:pStyle w:val="ListBullet2"/>
      </w:pPr>
      <w:r w:rsidRPr="001B1F3A">
        <w:t>white wine</w:t>
      </w:r>
    </w:p>
    <w:p w:rsidR="00000000" w:rsidRPr="001B1F3A" w:rsidP="001B1F3A">
      <w:pPr>
        <w:pStyle w:val="ListBullet2"/>
      </w:pPr>
      <w:r w:rsidRPr="001B1F3A">
        <w:t>red wine</w:t>
      </w:r>
    </w:p>
    <w:p w:rsidR="00000000" w:rsidRPr="001B1F3A" w:rsidP="001B1F3A">
      <w:pPr>
        <w:pStyle w:val="ListBullet2"/>
      </w:pPr>
      <w:r w:rsidRPr="001B1F3A">
        <w:t xml:space="preserve">sparkling wines </w:t>
      </w:r>
    </w:p>
    <w:p w:rsidR="00000000" w:rsidRPr="001B1F3A" w:rsidP="001B1F3A">
      <w:pPr>
        <w:pStyle w:val="ListBullet2"/>
      </w:pPr>
      <w:r w:rsidRPr="001B1F3A">
        <w:t>fortified wines</w:t>
      </w:r>
    </w:p>
    <w:p w:rsidR="00000000" w:rsidRPr="001B1F3A" w:rsidP="001B1F3A">
      <w:pPr>
        <w:pStyle w:val="ListBullet"/>
      </w:pPr>
      <w:r w:rsidRPr="001B1F3A">
        <w:t>factors that affect style and quality of wine:</w:t>
      </w:r>
    </w:p>
    <w:p w:rsidR="00000000" w:rsidRPr="001B1F3A" w:rsidP="001B1F3A">
      <w:pPr>
        <w:pStyle w:val="ListBullet2"/>
      </w:pPr>
      <w:r w:rsidRPr="001B1F3A">
        <w:t>climate</w:t>
      </w:r>
    </w:p>
    <w:p w:rsidR="00000000" w:rsidRPr="001B1F3A" w:rsidP="001B1F3A">
      <w:pPr>
        <w:pStyle w:val="ListBullet2"/>
      </w:pPr>
      <w:r w:rsidRPr="001B1F3A">
        <w:t>soil</w:t>
      </w:r>
    </w:p>
    <w:p w:rsidR="00000000" w:rsidRPr="001B1F3A" w:rsidP="001B1F3A">
      <w:pPr>
        <w:pStyle w:val="ListBullet2"/>
      </w:pPr>
      <w:r w:rsidRPr="001B1F3A">
        <w:t>grape variety</w:t>
      </w:r>
    </w:p>
    <w:p w:rsidR="00000000" w:rsidRPr="001B1F3A" w:rsidP="001B1F3A">
      <w:pPr>
        <w:pStyle w:val="ListBullet2"/>
      </w:pPr>
      <w:r w:rsidRPr="001B1F3A">
        <w:t>viticultural techniques</w:t>
      </w:r>
    </w:p>
    <w:p w:rsidR="00000000" w:rsidRPr="001B1F3A" w:rsidP="001B1F3A">
      <w:pPr>
        <w:pStyle w:val="ListBullet2"/>
      </w:pPr>
      <w:r w:rsidRPr="001B1F3A">
        <w:t>storage</w:t>
      </w:r>
    </w:p>
    <w:p w:rsidR="00000000" w:rsidRPr="001B1F3A" w:rsidP="001B1F3A">
      <w:pPr>
        <w:pStyle w:val="ListBullet2"/>
      </w:pPr>
      <w:r w:rsidRPr="001B1F3A">
        <w:t>vinification technique</w:t>
      </w:r>
      <w:r w:rsidRPr="001B1F3A">
        <w:t>s</w:t>
      </w:r>
    </w:p>
    <w:p w:rsidR="00000000" w:rsidRPr="001B1F3A" w:rsidP="001B1F3A">
      <w:pPr>
        <w:pStyle w:val="ListBullet"/>
      </w:pPr>
      <w:r w:rsidRPr="001B1F3A">
        <w:t>key structural components in wine and their impact on taste:</w:t>
      </w:r>
    </w:p>
    <w:p w:rsidR="00000000" w:rsidRPr="001B1F3A" w:rsidP="001B1F3A">
      <w:pPr>
        <w:pStyle w:val="ListBullet2"/>
      </w:pPr>
      <w:r w:rsidRPr="001B1F3A">
        <w:t>alcohol</w:t>
      </w:r>
    </w:p>
    <w:p w:rsidR="00000000" w:rsidRPr="001B1F3A" w:rsidP="001B1F3A">
      <w:pPr>
        <w:pStyle w:val="ListBullet2"/>
      </w:pPr>
      <w:r w:rsidRPr="001B1F3A">
        <w:t>tannin</w:t>
      </w:r>
    </w:p>
    <w:p w:rsidR="00000000" w:rsidRPr="001B1F3A" w:rsidP="001B1F3A">
      <w:pPr>
        <w:pStyle w:val="ListBullet2"/>
      </w:pPr>
      <w:r w:rsidRPr="001B1F3A">
        <w:t>sugar</w:t>
      </w:r>
    </w:p>
    <w:p w:rsidR="00000000" w:rsidRPr="001B1F3A" w:rsidP="001B1F3A">
      <w:pPr>
        <w:pStyle w:val="ListBullet2"/>
      </w:pPr>
      <w:r w:rsidRPr="001B1F3A">
        <w:t>fruit flavour</w:t>
      </w:r>
    </w:p>
    <w:p w:rsidR="00000000" w:rsidRPr="001B1F3A" w:rsidP="001B1F3A">
      <w:pPr>
        <w:pStyle w:val="ListBullet"/>
      </w:pPr>
      <w:r w:rsidRPr="001B1F3A">
        <w:t>indicators of quality in wines, and analysis and diagnosis of wine faults or impairments:</w:t>
      </w:r>
    </w:p>
    <w:p w:rsidR="00000000" w:rsidRPr="001B1F3A" w:rsidP="001B1F3A">
      <w:pPr>
        <w:pStyle w:val="ListBullet2"/>
      </w:pPr>
      <w:r w:rsidRPr="001B1F3A">
        <w:t>oxidation</w:t>
      </w:r>
    </w:p>
    <w:p w:rsidR="00000000" w:rsidRPr="001B1F3A" w:rsidP="001B1F3A">
      <w:pPr>
        <w:pStyle w:val="ListBullet2"/>
      </w:pPr>
      <w:r w:rsidRPr="001B1F3A">
        <w:t>tartrates</w:t>
      </w:r>
    </w:p>
    <w:p w:rsidR="00000000" w:rsidRPr="001B1F3A" w:rsidP="001B1F3A">
      <w:pPr>
        <w:pStyle w:val="ListBullet2"/>
      </w:pPr>
      <w:r w:rsidRPr="001B1F3A">
        <w:t>cloudiness</w:t>
      </w:r>
    </w:p>
    <w:p w:rsidR="00000000" w:rsidRPr="001B1F3A" w:rsidP="001B1F3A">
      <w:pPr>
        <w:pStyle w:val="ListBullet2"/>
      </w:pPr>
      <w:r w:rsidRPr="001B1F3A">
        <w:t>cork faults</w:t>
      </w:r>
    </w:p>
    <w:p w:rsidR="00000000" w:rsidRPr="001B1F3A" w:rsidP="001B1F3A">
      <w:pPr>
        <w:pStyle w:val="ListBullet2"/>
      </w:pPr>
      <w:r w:rsidRPr="001B1F3A">
        <w:t>presence of hydrogen sulphide</w:t>
      </w:r>
    </w:p>
    <w:p w:rsidR="00000000" w:rsidRPr="001B1F3A" w:rsidP="001B1F3A">
      <w:pPr>
        <w:pStyle w:val="ListBullet"/>
      </w:pPr>
      <w:r w:rsidRPr="001B1F3A">
        <w:t>organisational activities for which knowledge of Australian wines is required:</w:t>
      </w:r>
    </w:p>
    <w:p w:rsidR="00000000" w:rsidRPr="001B1F3A" w:rsidP="001B1F3A">
      <w:pPr>
        <w:pStyle w:val="ListBullet2"/>
      </w:pPr>
      <w:r w:rsidRPr="001B1F3A">
        <w:t>conducting product tastings and tours</w:t>
      </w:r>
    </w:p>
    <w:p w:rsidR="00000000" w:rsidRPr="001B1F3A" w:rsidP="001B1F3A">
      <w:pPr>
        <w:pStyle w:val="ListBullet2"/>
      </w:pPr>
      <w:r w:rsidRPr="001B1F3A">
        <w:t>providing product advice and selling beverages to customers</w:t>
      </w:r>
    </w:p>
    <w:p w:rsidR="00000000" w:rsidRPr="001B1F3A" w:rsidP="001B1F3A">
      <w:pPr>
        <w:pStyle w:val="ListBullet2"/>
      </w:pPr>
      <w:r w:rsidRPr="001B1F3A">
        <w:t>selecting or assisting with selection of products from suppliers</w:t>
      </w:r>
    </w:p>
    <w:p w:rsidR="00000000" w:rsidRPr="001B1F3A" w:rsidP="001B1F3A">
      <w:pPr>
        <w:pStyle w:val="ListBullet2"/>
      </w:pPr>
      <w:r w:rsidRPr="001B1F3A">
        <w:t>writing or providing input into:</w:t>
      </w:r>
    </w:p>
    <w:p w:rsidR="00000000" w:rsidRPr="001B1F3A" w:rsidP="001B1F3A">
      <w:pPr>
        <w:pStyle w:val="ListBullet3"/>
      </w:pPr>
      <w:r w:rsidRPr="001B1F3A">
        <w:t>beverage menus</w:t>
      </w:r>
    </w:p>
    <w:p w:rsidR="00000000" w:rsidRPr="001B1F3A" w:rsidP="001B1F3A">
      <w:pPr>
        <w:pStyle w:val="ListBullet3"/>
      </w:pPr>
      <w:r w:rsidRPr="001B1F3A">
        <w:t>beverage lists</w:t>
      </w:r>
    </w:p>
    <w:p w:rsidR="00000000" w:rsidRPr="001B1F3A" w:rsidP="001B1F3A">
      <w:pPr>
        <w:pStyle w:val="ListBullet2"/>
      </w:pPr>
      <w:r w:rsidRPr="001B1F3A">
        <w:t>food and beverage matching menus</w:t>
      </w:r>
    </w:p>
    <w:p w:rsidR="00000000" w:rsidRPr="001B1F3A" w:rsidP="001B1F3A">
      <w:pPr>
        <w:pStyle w:val="ListBullet"/>
      </w:pPr>
      <w:r w:rsidRPr="001B1F3A">
        <w:t>wine service techniques:</w:t>
      </w:r>
    </w:p>
    <w:p w:rsidR="00000000" w:rsidRPr="001B1F3A" w:rsidP="001B1F3A">
      <w:pPr>
        <w:pStyle w:val="ListBullet2"/>
      </w:pPr>
      <w:r w:rsidRPr="001B1F3A">
        <w:t xml:space="preserve">serving aged wines </w:t>
      </w:r>
    </w:p>
    <w:p w:rsidR="00000000" w:rsidRPr="001B1F3A" w:rsidP="001B1F3A">
      <w:pPr>
        <w:pStyle w:val="ListBullet2"/>
      </w:pPr>
      <w:r w:rsidRPr="001B1F3A">
        <w:t>processes for decanting wine</w:t>
      </w:r>
    </w:p>
    <w:p w:rsidR="00000000" w:rsidRPr="001B1F3A" w:rsidP="001B1F3A">
      <w:pPr>
        <w:pStyle w:val="ListBullet"/>
      </w:pPr>
      <w:r w:rsidRPr="001B1F3A">
        <w:t>storage and cellaring requirements for a range of wines and reasons for them:</w:t>
      </w:r>
    </w:p>
    <w:p w:rsidR="00000000" w:rsidRPr="001B1F3A" w:rsidP="001B1F3A">
      <w:pPr>
        <w:pStyle w:val="ListBullet2"/>
      </w:pPr>
      <w:r w:rsidRPr="001B1F3A">
        <w:t>amount of ultraviolet (UV) light</w:t>
      </w:r>
    </w:p>
    <w:p w:rsidR="00000000" w:rsidRPr="001B1F3A" w:rsidP="001B1F3A">
      <w:pPr>
        <w:pStyle w:val="ListBullet2"/>
      </w:pPr>
      <w:r w:rsidRPr="001B1F3A">
        <w:t>humidity</w:t>
      </w:r>
    </w:p>
    <w:p w:rsidR="00000000" w:rsidRPr="001B1F3A" w:rsidP="001B1F3A">
      <w:pPr>
        <w:pStyle w:val="ListBullet2"/>
      </w:pPr>
      <w:r w:rsidRPr="001B1F3A">
        <w:t>shelf life</w:t>
      </w:r>
    </w:p>
    <w:p w:rsidR="00000000" w:rsidRPr="001B1F3A" w:rsidP="001B1F3A">
      <w:pPr>
        <w:pStyle w:val="ListBullet2"/>
      </w:pPr>
      <w:r w:rsidRPr="001B1F3A">
        <w:t>stock rotation</w:t>
      </w:r>
    </w:p>
    <w:p w:rsidR="00000000" w:rsidRPr="001B1F3A" w:rsidP="001B1F3A">
      <w:pPr>
        <w:pStyle w:val="ListBullet2"/>
      </w:pPr>
      <w:r w:rsidRPr="001B1F3A">
        <w:t>temperature fluctuations</w:t>
      </w:r>
    </w:p>
    <w:p w:rsidR="00000000" w:rsidRPr="001B1F3A" w:rsidP="001B1F3A">
      <w:pPr>
        <w:pStyle w:val="ListBullet2"/>
      </w:pPr>
      <w:r w:rsidRPr="001B1F3A">
        <w:t>vibrations</w:t>
      </w:r>
    </w:p>
    <w:p w:rsidR="00000000" w:rsidRPr="001B1F3A" w:rsidP="001B1F3A">
      <w:pPr>
        <w:pStyle w:val="ListBullet"/>
      </w:pPr>
      <w:r w:rsidRPr="001B1F3A">
        <w:t>contributing factors of a successful wine list</w:t>
      </w:r>
    </w:p>
    <w:p w:rsidR="00000000" w:rsidRPr="001B1F3A" w:rsidP="001B1F3A">
      <w:pPr>
        <w:pStyle w:val="ListBullet"/>
      </w:pPr>
      <w:r w:rsidRPr="001B1F3A">
        <w:t>business considerations i</w:t>
      </w:r>
      <w:r w:rsidRPr="001B1F3A">
        <w:t>n the provision of information and advice on wines:</w:t>
      </w:r>
    </w:p>
    <w:p w:rsidR="00000000" w:rsidRPr="001B1F3A" w:rsidP="001B1F3A">
      <w:pPr>
        <w:pStyle w:val="ListBullet2"/>
      </w:pPr>
      <w:r w:rsidRPr="001B1F3A">
        <w:t xml:space="preserve">current stock </w:t>
      </w:r>
    </w:p>
    <w:p w:rsidR="00000000" w:rsidRPr="001B1F3A" w:rsidP="001B1F3A">
      <w:pPr>
        <w:pStyle w:val="ListBullet2"/>
      </w:pPr>
      <w:r w:rsidRPr="001B1F3A">
        <w:t>profitability requirements</w:t>
      </w:r>
    </w:p>
    <w:p w:rsidR="00000000" w:rsidRPr="001B1F3A" w:rsidP="001B1F3A">
      <w:pPr>
        <w:pStyle w:val="ListBullet2"/>
      </w:pPr>
      <w:r w:rsidRPr="001B1F3A">
        <w:t>range being promoted</w:t>
      </w:r>
    </w:p>
    <w:p w:rsidR="00000000" w:rsidRPr="001B1F3A" w:rsidP="001B1F3A">
      <w:pPr>
        <w:pStyle w:val="ListBullet2"/>
      </w:pPr>
      <w:r w:rsidRPr="001B1F3A">
        <w:t>stock availability</w:t>
      </w:r>
    </w:p>
    <w:p w:rsidR="00000000" w:rsidRPr="001B1F3A" w:rsidP="001B1F3A">
      <w:pPr>
        <w:pStyle w:val="ListBullet2"/>
      </w:pPr>
      <w:r w:rsidRPr="001B1F3A">
        <w:t>supplier arrangements</w:t>
      </w:r>
    </w:p>
    <w:p w:rsidR="00000000" w:rsidRPr="001B1F3A" w:rsidP="001B1F3A">
      <w:pPr>
        <w:pStyle w:val="ListBullet"/>
      </w:pPr>
      <w:r w:rsidRPr="001B1F3A">
        <w:t>overview of types of foods that match successfully with different wines</w:t>
      </w:r>
    </w:p>
    <w:p w:rsidR="00000000" w:rsidRPr="001B1F3A" w:rsidP="001B1F3A">
      <w:pPr>
        <w:pStyle w:val="ListBullet"/>
      </w:pPr>
      <w:r w:rsidRPr="001B1F3A">
        <w:t>formal and informal research methods to extend and update knowledge:</w:t>
      </w:r>
    </w:p>
    <w:p w:rsidR="00000000" w:rsidRPr="001B1F3A" w:rsidP="001B1F3A">
      <w:pPr>
        <w:pStyle w:val="ListBullet2"/>
      </w:pPr>
      <w:r w:rsidRPr="001B1F3A">
        <w:t>attending trade shows</w:t>
      </w:r>
    </w:p>
    <w:p w:rsidR="00000000" w:rsidRPr="001B1F3A" w:rsidP="001B1F3A">
      <w:pPr>
        <w:pStyle w:val="ListBullet2"/>
      </w:pPr>
      <w:r w:rsidRPr="001B1F3A">
        <w:t>attending wine tastings</w:t>
      </w:r>
    </w:p>
    <w:p w:rsidR="00000000" w:rsidRPr="001B1F3A" w:rsidP="001B1F3A">
      <w:pPr>
        <w:pStyle w:val="ListBullet2"/>
      </w:pPr>
      <w:r w:rsidRPr="001B1F3A">
        <w:t>joining associations and industry bodies</w:t>
      </w:r>
    </w:p>
    <w:p w:rsidR="00000000" w:rsidRPr="001B1F3A" w:rsidP="001B1F3A">
      <w:pPr>
        <w:pStyle w:val="ListBullet2"/>
      </w:pPr>
      <w:r w:rsidRPr="001B1F3A">
        <w:t>reading general and trade media and supplier information</w:t>
      </w:r>
    </w:p>
    <w:p w:rsidR="00000000" w:rsidRPr="001B1F3A" w:rsidP="001B1F3A">
      <w:pPr>
        <w:pStyle w:val="ListBullet2"/>
      </w:pPr>
      <w:r w:rsidRPr="001B1F3A">
        <w:t>reading wine reference books</w:t>
      </w:r>
    </w:p>
    <w:p w:rsidR="00000000" w:rsidRPr="001B1F3A" w:rsidP="001B1F3A">
      <w:pPr>
        <w:pStyle w:val="ListBullet2"/>
      </w:pPr>
      <w:r w:rsidRPr="001B1F3A">
        <w:t>talking to pr</w:t>
      </w:r>
      <w:r w:rsidRPr="001B1F3A">
        <w:t>oduct suppliers, winemakers and vineyard managers</w:t>
      </w:r>
    </w:p>
    <w:p w:rsidR="00000000" w:rsidRPr="001B1F3A" w:rsidP="001B1F3A">
      <w:pPr>
        <w:pStyle w:val="ListBullet2"/>
      </w:pPr>
      <w:r w:rsidRPr="001B1F3A">
        <w:t>using the internet.</w:t>
      </w:r>
    </w:p>
    <w:p w:rsidR="00000000" w:rsidRPr="001B1F3A" w:rsidP="001B1F3A">
      <w:pPr>
        <w:pStyle w:val="AllowPageBreak"/>
      </w:pPr>
    </w:p>
    <w:p w:rsidR="00000000" w:rsidRPr="001B1F3A" w:rsidP="001B1F3A">
      <w:pPr>
        <w:pStyle w:val="Heading1"/>
      </w:pPr>
      <w:bookmarkStart w:id="13" w:name="O_762614"/>
      <w:bookmarkEnd w:id="13"/>
      <w:r w:rsidRPr="001B1F3A">
        <w:t>Assessment Conditions</w:t>
      </w:r>
    </w:p>
    <w:p w:rsidR="00000000" w:rsidRPr="001B1F3A" w:rsidP="00E70FDE">
      <w:pPr>
        <w:pStyle w:val="BodyText"/>
      </w:pPr>
      <w:r w:rsidRPr="001B1F3A">
        <w:t>Skills must be demonstrated in an operational wine sales or service environment. This can be:</w:t>
      </w:r>
    </w:p>
    <w:p w:rsidR="00000000" w:rsidRPr="001B1F3A" w:rsidP="001B1F3A">
      <w:pPr>
        <w:pStyle w:val="ListBullet"/>
      </w:pPr>
      <w:r w:rsidRPr="001B1F3A">
        <w:t>an industry workplace</w:t>
      </w:r>
    </w:p>
    <w:p w:rsidR="00000000" w:rsidRPr="001B1F3A" w:rsidP="001B1F3A">
      <w:pPr>
        <w:pStyle w:val="ListBullet"/>
      </w:pPr>
      <w:r w:rsidRPr="001B1F3A">
        <w:t>a simulated industry environment.</w:t>
      </w:r>
    </w:p>
    <w:p w:rsidR="00000000" w:rsidRPr="001B1F3A" w:rsidP="001B1F3A">
      <w:pPr>
        <w:pStyle w:val="BodyText"/>
      </w:pPr>
    </w:p>
    <w:p w:rsidR="00000000" w:rsidRPr="001B1F3A" w:rsidP="00E70FDE">
      <w:pPr>
        <w:pStyle w:val="BodyText"/>
      </w:pPr>
      <w:r w:rsidRPr="001B1F3A">
        <w:t>Assessment must ensure access to:</w:t>
      </w:r>
    </w:p>
    <w:p w:rsidR="00000000" w:rsidRPr="001B1F3A" w:rsidP="001B1F3A">
      <w:pPr>
        <w:pStyle w:val="ListBullet"/>
      </w:pPr>
      <w:r w:rsidRPr="001B1F3A">
        <w:t>fixtures and large equipment:</w:t>
      </w:r>
    </w:p>
    <w:p w:rsidR="00000000" w:rsidRPr="001B1F3A" w:rsidP="001B1F3A">
      <w:pPr>
        <w:pStyle w:val="ListBullet2"/>
      </w:pPr>
      <w:r w:rsidRPr="001B1F3A">
        <w:t>bar service area</w:t>
      </w:r>
    </w:p>
    <w:p w:rsidR="00000000" w:rsidRPr="001B1F3A" w:rsidP="001B1F3A">
      <w:pPr>
        <w:pStyle w:val="ListBullet2"/>
      </w:pPr>
      <w:r w:rsidRPr="001B1F3A">
        <w:t>refrigerator</w:t>
      </w:r>
    </w:p>
    <w:p w:rsidR="00000000" w:rsidRPr="001B1F3A" w:rsidP="001B1F3A">
      <w:pPr>
        <w:pStyle w:val="ListBullet2"/>
      </w:pPr>
      <w:r w:rsidRPr="001B1F3A">
        <w:t>storage area for glassware and drinks</w:t>
      </w:r>
    </w:p>
    <w:p w:rsidR="00000000" w:rsidRPr="001B1F3A" w:rsidP="001B1F3A">
      <w:pPr>
        <w:pStyle w:val="ListBullet"/>
      </w:pPr>
      <w:r w:rsidRPr="001B1F3A">
        <w:t>stock:</w:t>
      </w:r>
    </w:p>
    <w:p w:rsidR="00000000" w:rsidRPr="001B1F3A" w:rsidP="001B1F3A">
      <w:pPr>
        <w:pStyle w:val="ListBullet2"/>
      </w:pPr>
      <w:r w:rsidRPr="001B1F3A">
        <w:t xml:space="preserve">wide commercial range of Australian wines </w:t>
      </w:r>
    </w:p>
    <w:p w:rsidR="00000000" w:rsidRPr="001B1F3A" w:rsidP="001B1F3A">
      <w:pPr>
        <w:pStyle w:val="ListBullet"/>
      </w:pPr>
      <w:r w:rsidRPr="001B1F3A">
        <w:t>organisational specifications:</w:t>
      </w:r>
    </w:p>
    <w:p w:rsidR="00000000" w:rsidRPr="001B1F3A" w:rsidP="001B1F3A">
      <w:pPr>
        <w:pStyle w:val="ListBullet2"/>
      </w:pPr>
      <w:r w:rsidRPr="001B1F3A">
        <w:t>information on wines currently listed in the Australian Wine and Brandy Corporation Register of Protected Names</w:t>
      </w:r>
    </w:p>
    <w:p w:rsidR="00000000" w:rsidRPr="001B1F3A" w:rsidP="001B1F3A">
      <w:pPr>
        <w:pStyle w:val="ListBullet2"/>
      </w:pPr>
      <w:r w:rsidRPr="001B1F3A">
        <w:t>price lists</w:t>
      </w:r>
    </w:p>
    <w:p w:rsidR="00000000" w:rsidRPr="001B1F3A" w:rsidP="001B1F3A">
      <w:pPr>
        <w:pStyle w:val="ListBullet2"/>
      </w:pPr>
      <w:r w:rsidRPr="001B1F3A">
        <w:t>promotional materials</w:t>
      </w:r>
    </w:p>
    <w:p w:rsidR="00000000" w:rsidRPr="001B1F3A" w:rsidP="001B1F3A">
      <w:pPr>
        <w:pStyle w:val="ListBullet2"/>
      </w:pPr>
      <w:r w:rsidRPr="001B1F3A">
        <w:t>product information, product reviews and information on production methods</w:t>
      </w:r>
    </w:p>
    <w:p w:rsidR="00000000" w:rsidRPr="001B1F3A" w:rsidP="001B1F3A">
      <w:pPr>
        <w:pStyle w:val="ListBullet2"/>
      </w:pPr>
      <w:r w:rsidRPr="001B1F3A">
        <w:t>promotional materials and details o</w:t>
      </w:r>
      <w:r w:rsidRPr="001B1F3A">
        <w:t>f presentation sessions</w:t>
      </w:r>
    </w:p>
    <w:p w:rsidR="00000000" w:rsidRPr="001B1F3A" w:rsidP="001B1F3A">
      <w:pPr>
        <w:pStyle w:val="ListBullet2"/>
      </w:pPr>
      <w:r w:rsidRPr="001B1F3A">
        <w:t>reference texts on Australian wines</w:t>
      </w:r>
    </w:p>
    <w:p w:rsidR="00000000" w:rsidRPr="001B1F3A" w:rsidP="001B1F3A">
      <w:pPr>
        <w:pStyle w:val="ListBullet2"/>
      </w:pPr>
      <w:r w:rsidRPr="001B1F3A">
        <w:t>organisational safety procedures</w:t>
      </w:r>
    </w:p>
    <w:p w:rsidR="00000000" w:rsidRPr="001B1F3A" w:rsidP="001B1F3A">
      <w:pPr>
        <w:pStyle w:val="ListBullet2"/>
      </w:pPr>
      <w:r w:rsidRPr="001B1F3A">
        <w:t>wine lists</w:t>
      </w:r>
    </w:p>
    <w:p w:rsidR="00000000" w:rsidRPr="001B1F3A" w:rsidP="001B1F3A">
      <w:pPr>
        <w:pStyle w:val="ListBullet"/>
      </w:pPr>
      <w:r w:rsidRPr="001B1F3A">
        <w:t>industry realistic ratios of staff to customers; these can be:</w:t>
      </w:r>
    </w:p>
    <w:p w:rsidR="00000000" w:rsidRPr="001B1F3A" w:rsidP="001B1F3A">
      <w:pPr>
        <w:pStyle w:val="ListBullet2"/>
      </w:pPr>
      <w:r w:rsidRPr="001B1F3A">
        <w:t>staff and customers in an industry workplace during the assessment process; or</w:t>
      </w:r>
    </w:p>
    <w:p w:rsidR="00000000" w:rsidRPr="001B1F3A" w:rsidP="001B1F3A">
      <w:pPr>
        <w:pStyle w:val="ListBullet2"/>
      </w:pPr>
      <w:r w:rsidRPr="001B1F3A">
        <w:t>individu</w:t>
      </w:r>
      <w:r w:rsidRPr="001B1F3A">
        <w:t>als who participate in role plays or simulated activities, set up for the purpose of assessment, in a simulated industry environment operated within a training organisation.</w:t>
      </w:r>
    </w:p>
    <w:p w:rsidR="00000000" w:rsidRPr="001B1F3A" w:rsidP="001B1F3A">
      <w:pPr>
        <w:pStyle w:val="BodyText"/>
      </w:pPr>
    </w:p>
    <w:p w:rsidR="00000000" w:rsidRPr="001B1F3A" w:rsidP="00E70FDE">
      <w:pPr>
        <w:pStyle w:val="BodyText"/>
      </w:pPr>
      <w:r w:rsidRPr="001B1F3A">
        <w:t>Assessors must satisfy the Standards for Registered Training Organisations’</w:t>
      </w:r>
      <w:r w:rsidRPr="001B1F3A">
        <w:t xml:space="preserve"> requirements for assessors; and:</w:t>
      </w:r>
    </w:p>
    <w:p w:rsidR="00000000" w:rsidRPr="001B1F3A" w:rsidP="001B1F3A">
      <w:pPr>
        <w:pStyle w:val="ListBullet"/>
      </w:pPr>
      <w:r w:rsidRPr="001B1F3A">
        <w:t>have worked in industry for at least three years where they have applied the skills and knowledge of this unit of competency.</w:t>
      </w:r>
    </w:p>
    <w:p w:rsidR="00000000" w:rsidRPr="001B1F3A" w:rsidP="001B1F3A">
      <w:pPr>
        <w:pStyle w:val="AllowPageBreak"/>
      </w:pPr>
    </w:p>
    <w:p w:rsidR="00000000" w:rsidRPr="001B1F3A" w:rsidP="001B1F3A">
      <w:pPr>
        <w:pStyle w:val="Heading1"/>
      </w:pPr>
      <w:bookmarkStart w:id="14" w:name="O_762617"/>
      <w:bookmarkEnd w:id="14"/>
      <w:r w:rsidRPr="001B1F3A">
        <w:t>Links</w:t>
      </w:r>
    </w:p>
    <w:p w:rsidR="00000000" w:rsidRPr="001B1F3A" w:rsidP="00E70FDE">
      <w:pPr>
        <w:pStyle w:val="BodyText"/>
      </w:pPr>
      <w:r w:rsidRPr="001B1F3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71E3E">
        <w:rPr>
          <w:rStyle w:val="Hyperlink"/>
        </w:rPr>
        <w:t>https://vetnet.gov.au/Pages/TrainingDocs.aspx?q=68c40a93-e51d-4e0f-bc06-899dff092694</w:t>
      </w:r>
      <w:r>
        <w:fldChar w:fldCharType="end"/>
      </w:r>
    </w:p>
    <w:p w:rsidR="00000000" w:rsidRPr="001B1F3A" w:rsidP="001B1F3A"/>
    <w:sectPr w:rsidSect="001B1F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3A" w:rsidRPr="00E70FDE" w:rsidP="00E70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DE" w:rsidP="001B1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E70FDE" w:rsidP="001B1F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70FDE" w:rsidP="001B1F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3A" w:rsidP="001B1F3A">
    <w:pPr>
      <w:pStyle w:val="Footer"/>
      <w:framePr w:wrap="around"/>
    </w:pPr>
    <w:r>
      <w:fldChar w:fldCharType="begin"/>
    </w:r>
    <w:r>
      <w:instrText xml:space="preserve"> DOCPROPERTY  Subject  \* MERGEFORMAT </w:instrText>
    </w:r>
    <w:r>
      <w:fldChar w:fldCharType="separate"/>
    </w:r>
    <w:r w:rsidR="00E70FDE">
      <w:t>Approved</w:t>
    </w:r>
    <w:r w:rsidR="00E70FDE">
      <w:fldChar w:fldCharType="end"/>
    </w:r>
    <w:r>
      <w:tab/>
      <w:t xml:space="preserve">Page </w:t>
    </w:r>
    <w:r>
      <w:fldChar w:fldCharType="begin"/>
    </w:r>
    <w:r>
      <w:instrText xml:space="preserve"> PAGE  \* Arabic  \* MERGEFORMAT </w:instrText>
    </w:r>
    <w:r>
      <w:fldChar w:fldCharType="separate"/>
    </w:r>
    <w:r w:rsidR="00E70FD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70FDE">
      <w:rPr>
        <w:noProof/>
      </w:rPr>
      <w:t>8</w:t>
    </w:r>
    <w:r>
      <w:rPr>
        <w:noProof/>
      </w:rPr>
      <w:fldChar w:fldCharType="end"/>
    </w:r>
  </w:p>
  <w:p w:rsidR="001B1F3A" w:rsidP="001B1F3A">
    <w:pPr>
      <w:pStyle w:val="Footer"/>
      <w:framePr w:wrap="around"/>
    </w:pPr>
    <w:r>
      <w:t xml:space="preserve">© Commonwealth of Australia, </w:t>
    </w:r>
    <w:r>
      <w:fldChar w:fldCharType="begin"/>
    </w:r>
    <w:r>
      <w:instrText xml:space="preserve"> DATE  \@ "yyyy"  \* MERGEFORMAT </w:instrText>
    </w:r>
    <w:r>
      <w:fldChar w:fldCharType="separate"/>
    </w:r>
    <w:r w:rsidR="00E70FDE">
      <w:rPr>
        <w:noProof/>
      </w:rPr>
      <w:t>2025</w:t>
    </w:r>
    <w:r>
      <w:fldChar w:fldCharType="end"/>
    </w:r>
    <w:r>
      <w:tab/>
    </w:r>
    <w:r>
      <w:fldChar w:fldCharType="begin"/>
    </w:r>
    <w:r>
      <w:instrText xml:space="preserve"> DOCPROPERTY  Author  \* MERGEFORMAT </w:instrText>
    </w:r>
    <w:r>
      <w:fldChar w:fldCharType="separate"/>
    </w:r>
    <w:r w:rsidR="00E70FDE">
      <w:t>Service and Creative Skills Australia</w:t>
    </w:r>
    <w:r w:rsidR="00E70FDE">
      <w:fldChar w:fldCharType="end"/>
    </w:r>
  </w:p>
  <w:p w:rsidR="001B1F3A" w:rsidP="001B1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1F3A" w:rsidRPr="00E70FDE" w:rsidP="00E70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DE" w:rsidRPr="002D2AF8" w:rsidP="001B1F3A">
    <w:pPr>
      <w:pStyle w:val="Header"/>
      <w:framePr w:wrap="around"/>
    </w:pPr>
    <w:r>
      <w:fldChar w:fldCharType="begin"/>
    </w:r>
    <w:r>
      <w:instrText xml:space="preserve"> TITLE   \* MERGEFORMAT </w:instrText>
    </w:r>
    <w:r>
      <w:fldChar w:fldCharType="separate"/>
    </w:r>
    <w:r>
      <w:t>SITHFAB012 Provide advice on Australian wines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70FDE" w:rsidP="001B1F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F3A" w:rsidRPr="002D2AF8" w:rsidP="001B1F3A">
    <w:pPr>
      <w:pStyle w:val="Header"/>
      <w:framePr w:wrap="around"/>
    </w:pPr>
    <w:r>
      <w:fldChar w:fldCharType="begin"/>
    </w:r>
    <w:r>
      <w:instrText xml:space="preserve"> TITLE   \* MERGEFORMAT </w:instrText>
    </w:r>
    <w:r>
      <w:fldChar w:fldCharType="separate"/>
    </w:r>
    <w:r w:rsidR="00E70FDE">
      <w:t>SITHFAB012 Provide advice on Australian wines</w:t>
    </w:r>
    <w:r w:rsidR="00E70FDE">
      <w:fldChar w:fldCharType="end"/>
    </w:r>
    <w:r>
      <w:tab/>
      <w:t xml:space="preserve">Date this document was generated: </w:t>
    </w:r>
    <w:r>
      <w:fldChar w:fldCharType="begin"/>
    </w:r>
    <w:r>
      <w:instrText xml:space="preserve"> CREATEDATE  \@ "d MMMM yyyy"  \* MERGEFORMAT </w:instrText>
    </w:r>
    <w:r>
      <w:fldChar w:fldCharType="separate"/>
    </w:r>
    <w:r w:rsidR="00E70FDE">
      <w:rPr>
        <w:noProof/>
      </w:rPr>
      <w:t>2 March 2025</w:t>
    </w:r>
    <w:r>
      <w:fldChar w:fldCharType="end"/>
    </w:r>
  </w:p>
  <w:p w:rsidR="001B1F3A" w:rsidP="001B1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943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C82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5637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1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1F3A"/>
    <w:pPr>
      <w:spacing w:before="360" w:after="60"/>
      <w:outlineLvl w:val="0"/>
    </w:pPr>
    <w:rPr>
      <w:sz w:val="32"/>
    </w:rPr>
  </w:style>
  <w:style w:type="paragraph" w:styleId="Heading2">
    <w:name w:val="heading 2"/>
    <w:basedOn w:val="HeadingBase"/>
    <w:next w:val="BodyText"/>
    <w:link w:val="Heading2Char"/>
    <w:qFormat/>
    <w:rsid w:val="001B1F3A"/>
    <w:pPr>
      <w:keepLines/>
      <w:spacing w:before="240" w:after="120"/>
      <w:outlineLvl w:val="1"/>
    </w:pPr>
    <w:rPr>
      <w:sz w:val="28"/>
      <w:szCs w:val="40"/>
    </w:rPr>
  </w:style>
  <w:style w:type="paragraph" w:styleId="Heading3">
    <w:name w:val="heading 3"/>
    <w:basedOn w:val="HeadingBase"/>
    <w:next w:val="BodyText"/>
    <w:link w:val="Heading3Char"/>
    <w:qFormat/>
    <w:rsid w:val="001B1F3A"/>
    <w:pPr>
      <w:spacing w:before="180" w:after="120"/>
      <w:outlineLvl w:val="2"/>
    </w:pPr>
    <w:rPr>
      <w:spacing w:val="-10"/>
      <w:kern w:val="32"/>
    </w:rPr>
  </w:style>
  <w:style w:type="paragraph" w:styleId="Heading4">
    <w:name w:val="heading 4"/>
    <w:basedOn w:val="HeadingBase"/>
    <w:next w:val="BodyText"/>
    <w:link w:val="Heading4Char"/>
    <w:qFormat/>
    <w:rsid w:val="001B1F3A"/>
    <w:pPr>
      <w:spacing w:before="160" w:after="120"/>
      <w:outlineLvl w:val="3"/>
    </w:pPr>
    <w:rPr>
      <w:sz w:val="22"/>
    </w:rPr>
  </w:style>
  <w:style w:type="paragraph" w:styleId="Heading5">
    <w:name w:val="heading 5"/>
    <w:basedOn w:val="HeadingBase"/>
    <w:next w:val="Normal"/>
    <w:link w:val="Heading5Char"/>
    <w:qFormat/>
    <w:rsid w:val="001B1F3A"/>
    <w:pPr>
      <w:spacing w:before="80"/>
      <w:outlineLvl w:val="4"/>
    </w:pPr>
    <w:rPr>
      <w:color w:val="918585"/>
      <w:sz w:val="20"/>
    </w:rPr>
  </w:style>
  <w:style w:type="paragraph" w:styleId="Heading6">
    <w:name w:val="heading 6"/>
    <w:basedOn w:val="HeadingBase"/>
    <w:next w:val="Normal"/>
    <w:link w:val="Heading6Char"/>
    <w:qFormat/>
    <w:rsid w:val="001B1F3A"/>
    <w:pPr>
      <w:spacing w:before="60"/>
      <w:outlineLvl w:val="5"/>
    </w:pPr>
    <w:rPr>
      <w:color w:val="918585"/>
      <w:sz w:val="20"/>
    </w:rPr>
  </w:style>
  <w:style w:type="paragraph" w:styleId="Heading7">
    <w:name w:val="heading 7"/>
    <w:basedOn w:val="Normal"/>
    <w:next w:val="Normal"/>
    <w:link w:val="Heading7Char"/>
    <w:qFormat/>
    <w:rsid w:val="001B1F3A"/>
    <w:pPr>
      <w:ind w:left="720"/>
      <w:outlineLvl w:val="6"/>
    </w:pPr>
    <w:rPr>
      <w:i/>
    </w:rPr>
  </w:style>
  <w:style w:type="paragraph" w:styleId="Heading8">
    <w:name w:val="heading 8"/>
    <w:basedOn w:val="Normal"/>
    <w:next w:val="Normal"/>
    <w:link w:val="Heading8Char"/>
    <w:qFormat/>
    <w:rsid w:val="001B1F3A"/>
    <w:pPr>
      <w:ind w:left="720"/>
      <w:outlineLvl w:val="7"/>
    </w:pPr>
    <w:rPr>
      <w:i/>
    </w:rPr>
  </w:style>
  <w:style w:type="paragraph" w:styleId="Heading9">
    <w:name w:val="heading 9"/>
    <w:basedOn w:val="Normal"/>
    <w:next w:val="Normal"/>
    <w:link w:val="Heading9Char"/>
    <w:qFormat/>
    <w:rsid w:val="001B1F3A"/>
    <w:pPr>
      <w:ind w:left="720"/>
      <w:outlineLvl w:val="8"/>
    </w:pPr>
    <w:rPr>
      <w:i/>
    </w:rPr>
  </w:style>
  <w:style w:type="character" w:default="1" w:styleId="DefaultParagraphFont">
    <w:name w:val="Default Paragraph Font"/>
    <w:uiPriority w:val="1"/>
    <w:unhideWhenUsed/>
    <w:rsid w:val="001B1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1F3A"/>
  </w:style>
  <w:style w:type="character" w:customStyle="1" w:styleId="Heading1Char">
    <w:name w:val="Heading 1 Char"/>
    <w:basedOn w:val="DefaultParagraphFont"/>
    <w:link w:val="Heading1"/>
    <w:rsid w:val="001B1F3A"/>
    <w:rPr>
      <w:rFonts w:ascii="Times New Roman" w:eastAsia="Times New Roman" w:hAnsi="Times New Roman" w:cs="Times New Roman"/>
      <w:b/>
      <w:sz w:val="32"/>
      <w:szCs w:val="20"/>
      <w:lang w:eastAsia="en-US"/>
    </w:rPr>
  </w:style>
  <w:style w:type="paragraph" w:styleId="BodyText">
    <w:name w:val="Body Text"/>
    <w:basedOn w:val="Normal"/>
    <w:link w:val="BodyTextChar"/>
    <w:rsid w:val="001B1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1F3A"/>
    <w:rPr>
      <w:rFonts w:ascii="Times New Roman" w:eastAsia="Times New Roman" w:hAnsi="Times New Roman" w:cs="Times New Roman"/>
      <w:sz w:val="24"/>
      <w:lang w:eastAsia="en-US"/>
    </w:rPr>
  </w:style>
  <w:style w:type="paragraph" w:styleId="List">
    <w:name w:val="List"/>
    <w:basedOn w:val="BodyText"/>
    <w:next w:val="BodyText"/>
    <w:rsid w:val="001B1F3A"/>
    <w:pPr>
      <w:tabs>
        <w:tab w:val="left" w:pos="340"/>
      </w:tabs>
      <w:spacing w:before="60" w:after="60"/>
      <w:ind w:left="340" w:hanging="340"/>
    </w:pPr>
  </w:style>
  <w:style w:type="paragraph" w:styleId="ListBullet">
    <w:name w:val="List Bullet"/>
    <w:basedOn w:val="List"/>
    <w:rsid w:val="001B1F3A"/>
    <w:pPr>
      <w:numPr>
        <w:numId w:val="13"/>
      </w:numPr>
      <w:tabs>
        <w:tab w:val="clear" w:pos="340"/>
      </w:tabs>
      <w:spacing w:before="40" w:after="40"/>
    </w:pPr>
  </w:style>
  <w:style w:type="character" w:customStyle="1" w:styleId="SpecialBold">
    <w:name w:val="Special Bold"/>
    <w:basedOn w:val="DefaultParagraphFont"/>
    <w:rsid w:val="001B1F3A"/>
    <w:rPr>
      <w:b/>
      <w:spacing w:val="0"/>
    </w:rPr>
  </w:style>
  <w:style w:type="paragraph" w:styleId="ListBullet2">
    <w:name w:val="List Bullet 2"/>
    <w:basedOn w:val="List2"/>
    <w:rsid w:val="001B1F3A"/>
    <w:pPr>
      <w:numPr>
        <w:numId w:val="14"/>
      </w:numPr>
      <w:tabs>
        <w:tab w:val="clear" w:pos="680"/>
      </w:tabs>
    </w:pPr>
  </w:style>
  <w:style w:type="paragraph" w:customStyle="1" w:styleId="SuperHeading">
    <w:name w:val="SuperHeading"/>
    <w:basedOn w:val="Normal"/>
    <w:rsid w:val="001B1F3A"/>
    <w:pPr>
      <w:spacing w:before="240" w:after="120"/>
      <w:outlineLvl w:val="0"/>
    </w:pPr>
    <w:rPr>
      <w:rFonts w:ascii="Times New Roman" w:hAnsi="Times New Roman"/>
      <w:b/>
      <w:sz w:val="32"/>
    </w:rPr>
  </w:style>
  <w:style w:type="paragraph" w:customStyle="1" w:styleId="AllowPageBreak">
    <w:name w:val="AllowPageBreak"/>
    <w:rsid w:val="001B1F3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1F3A"/>
    <w:pPr>
      <w:numPr>
        <w:numId w:val="3"/>
      </w:numPr>
      <w:tabs>
        <w:tab w:val="clear" w:pos="1021"/>
      </w:tabs>
      <w:ind w:left="1037" w:hanging="357"/>
    </w:pPr>
  </w:style>
  <w:style w:type="character" w:customStyle="1" w:styleId="Heading2Char">
    <w:name w:val="Heading 2 Char"/>
    <w:basedOn w:val="DefaultParagraphFont"/>
    <w:link w:val="Heading2"/>
    <w:rsid w:val="001B1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1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1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1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1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1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1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1F3A"/>
    <w:rPr>
      <w:rFonts w:ascii="Courier New" w:eastAsia="Times New Roman" w:hAnsi="Courier New" w:cs="Times New Roman"/>
      <w:i/>
      <w:szCs w:val="20"/>
      <w:lang w:eastAsia="en-US"/>
    </w:rPr>
  </w:style>
  <w:style w:type="paragraph" w:customStyle="1" w:styleId="HeadingBase">
    <w:name w:val="Heading Base"/>
    <w:rsid w:val="001B1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1F3A"/>
    <w:pPr>
      <w:tabs>
        <w:tab w:val="right" w:leader="dot" w:pos="9072"/>
      </w:tabs>
      <w:ind w:left="567"/>
    </w:pPr>
    <w:rPr>
      <w:szCs w:val="22"/>
    </w:rPr>
  </w:style>
  <w:style w:type="paragraph" w:customStyle="1" w:styleId="TOCBase">
    <w:name w:val="TOC Base"/>
    <w:rsid w:val="001B1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1F3A"/>
    <w:pPr>
      <w:tabs>
        <w:tab w:val="right" w:leader="dot" w:pos="9072"/>
      </w:tabs>
      <w:spacing w:before="40" w:after="40"/>
      <w:ind w:left="284"/>
    </w:pPr>
    <w:rPr>
      <w:rFonts w:ascii="Times New Roman" w:hAnsi="Times New Roman"/>
    </w:rPr>
  </w:style>
  <w:style w:type="paragraph" w:styleId="TOC1">
    <w:name w:val="toc 1"/>
    <w:basedOn w:val="TOCBase"/>
    <w:next w:val="Normal"/>
    <w:rsid w:val="001B1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1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1F3A"/>
    <w:rPr>
      <w:rFonts w:ascii="Times New Roman" w:eastAsia="Times New Roman" w:hAnsi="Times New Roman" w:cs="Times New Roman"/>
      <w:sz w:val="16"/>
      <w:lang w:eastAsia="en-US"/>
    </w:rPr>
  </w:style>
  <w:style w:type="paragraph" w:styleId="Title">
    <w:name w:val="Title"/>
    <w:basedOn w:val="HeadingBase"/>
    <w:link w:val="TitleChar"/>
    <w:qFormat/>
    <w:rsid w:val="001B1F3A"/>
    <w:pPr>
      <w:spacing w:before="5040"/>
      <w:jc w:val="center"/>
    </w:pPr>
    <w:rPr>
      <w:sz w:val="48"/>
      <w:szCs w:val="72"/>
      <w:lang w:val="en-US"/>
    </w:rPr>
  </w:style>
  <w:style w:type="character" w:customStyle="1" w:styleId="TitleChar">
    <w:name w:val="Title Char"/>
    <w:basedOn w:val="DefaultParagraphFont"/>
    <w:link w:val="Title"/>
    <w:rsid w:val="001B1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1F3A"/>
    <w:pPr>
      <w:tabs>
        <w:tab w:val="left" w:pos="3600"/>
        <w:tab w:val="left" w:pos="3958"/>
      </w:tabs>
    </w:pPr>
  </w:style>
  <w:style w:type="paragraph" w:customStyle="1" w:styleId="Note">
    <w:name w:val="Note"/>
    <w:basedOn w:val="BodyText"/>
    <w:rsid w:val="001B1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1F3A"/>
    <w:pPr>
      <w:framePr w:wrap="auto" w:hAnchor="text" w:y="6049"/>
    </w:pPr>
    <w:rPr>
      <w:color w:val="000000"/>
      <w:sz w:val="40"/>
    </w:rPr>
  </w:style>
  <w:style w:type="paragraph" w:customStyle="1" w:styleId="TOCTitle">
    <w:name w:val="TOCTitle"/>
    <w:basedOn w:val="Heading1"/>
    <w:rsid w:val="001B1F3A"/>
    <w:pPr>
      <w:spacing w:after="240"/>
      <w:jc w:val="center"/>
      <w:outlineLvl w:val="9"/>
    </w:pPr>
    <w:rPr>
      <w:caps/>
    </w:rPr>
  </w:style>
  <w:style w:type="paragraph" w:customStyle="1" w:styleId="Version">
    <w:name w:val="Version"/>
    <w:rsid w:val="001B1F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1F3A"/>
    <w:pPr>
      <w:keepNext w:val="0"/>
      <w:tabs>
        <w:tab w:val="right" w:pos="4176"/>
      </w:tabs>
      <w:ind w:left="198" w:hanging="198"/>
    </w:pPr>
    <w:rPr>
      <w:rFonts w:ascii="Garamond" w:hAnsi="Garamond"/>
    </w:rPr>
  </w:style>
  <w:style w:type="paragraph" w:styleId="IndexHeading">
    <w:name w:val="index heading"/>
    <w:basedOn w:val="Normal"/>
    <w:next w:val="Index1"/>
    <w:semiHidden/>
    <w:rsid w:val="001B1F3A"/>
    <w:pPr>
      <w:spacing w:before="120" w:after="120"/>
    </w:pPr>
    <w:rPr>
      <w:rFonts w:ascii="Arial" w:hAnsi="Arial"/>
      <w:b/>
      <w:color w:val="918585"/>
      <w:sz w:val="24"/>
    </w:rPr>
  </w:style>
  <w:style w:type="paragraph" w:styleId="Header">
    <w:name w:val="header"/>
    <w:basedOn w:val="Normal"/>
    <w:link w:val="HeaderChar"/>
    <w:rsid w:val="001B1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1F3A"/>
    <w:rPr>
      <w:rFonts w:ascii="Times New Roman" w:eastAsia="Times New Roman" w:hAnsi="Times New Roman" w:cs="Times New Roman"/>
      <w:sz w:val="16"/>
      <w:szCs w:val="20"/>
      <w:lang w:val="en-GB" w:eastAsia="en-US"/>
    </w:rPr>
  </w:style>
  <w:style w:type="paragraph" w:customStyle="1" w:styleId="Chapter">
    <w:name w:val="Chapter"/>
    <w:basedOn w:val="Normal"/>
    <w:rsid w:val="001B1F3A"/>
    <w:pPr>
      <w:spacing w:before="240"/>
    </w:pPr>
    <w:rPr>
      <w:rFonts w:ascii="Times New Roman" w:hAnsi="Times New Roman"/>
      <w:smallCaps/>
      <w:spacing w:val="80"/>
      <w:sz w:val="28"/>
    </w:rPr>
  </w:style>
  <w:style w:type="paragraph" w:customStyle="1" w:styleId="InChapter">
    <w:name w:val="InChapter"/>
    <w:basedOn w:val="Heading3"/>
    <w:rsid w:val="001B1F3A"/>
    <w:pPr>
      <w:spacing w:after="240"/>
      <w:outlineLvl w:val="9"/>
    </w:pPr>
    <w:rPr>
      <w:noProof/>
    </w:rPr>
  </w:style>
  <w:style w:type="paragraph" w:styleId="Index2">
    <w:name w:val="index 2"/>
    <w:basedOn w:val="Normal"/>
    <w:next w:val="Normal"/>
    <w:semiHidden/>
    <w:rsid w:val="001B1F3A"/>
    <w:pPr>
      <w:tabs>
        <w:tab w:val="right" w:pos="4176"/>
      </w:tabs>
      <w:ind w:left="568" w:hanging="284"/>
    </w:pPr>
    <w:rPr>
      <w:rFonts w:ascii="Garamond" w:hAnsi="Garamond"/>
    </w:rPr>
  </w:style>
  <w:style w:type="paragraph" w:customStyle="1" w:styleId="Byline">
    <w:name w:val="Byline"/>
    <w:rsid w:val="001B1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1F3A"/>
    <w:pPr>
      <w:tabs>
        <w:tab w:val="clear" w:pos="3600"/>
        <w:tab w:val="clear" w:pos="3958"/>
      </w:tabs>
      <w:jc w:val="right"/>
    </w:pPr>
  </w:style>
  <w:style w:type="character" w:styleId="Emphasis">
    <w:name w:val="Emphasis"/>
    <w:basedOn w:val="DefaultParagraphFont"/>
    <w:qFormat/>
    <w:rsid w:val="001B1F3A"/>
    <w:rPr>
      <w:i/>
    </w:rPr>
  </w:style>
  <w:style w:type="paragraph" w:styleId="Caption">
    <w:name w:val="caption"/>
    <w:basedOn w:val="BodyText"/>
    <w:next w:val="Normal"/>
    <w:qFormat/>
    <w:rsid w:val="001B1F3A"/>
    <w:pPr>
      <w:framePr w:w="2268" w:hSpace="181" w:vSpace="181" w:wrap="around" w:vAnchor="text" w:hAnchor="page" w:x="1135" w:y="285" w:anchorLock="1"/>
    </w:pPr>
    <w:rPr>
      <w:i/>
    </w:rPr>
  </w:style>
  <w:style w:type="paragraph" w:customStyle="1" w:styleId="MiniTOCTitle">
    <w:name w:val="MiniTOCTitle"/>
    <w:basedOn w:val="Heading4"/>
    <w:rsid w:val="001B1F3A"/>
    <w:pPr>
      <w:spacing w:before="240"/>
      <w:outlineLvl w:val="9"/>
    </w:pPr>
    <w:rPr>
      <w:noProof/>
      <w:sz w:val="24"/>
    </w:rPr>
  </w:style>
  <w:style w:type="paragraph" w:customStyle="1" w:styleId="MiniTOCItem">
    <w:name w:val="MiniTOCItem"/>
    <w:basedOn w:val="ListBullet"/>
    <w:rsid w:val="001B1F3A"/>
    <w:pPr>
      <w:numPr>
        <w:numId w:val="0"/>
      </w:numPr>
      <w:tabs>
        <w:tab w:val="right" w:leader="dot" w:pos="6521"/>
      </w:tabs>
      <w:spacing w:before="0" w:after="0"/>
    </w:pPr>
  </w:style>
  <w:style w:type="paragraph" w:customStyle="1" w:styleId="TOFTitle">
    <w:name w:val="TOFTitle"/>
    <w:basedOn w:val="TOCTitle"/>
    <w:rsid w:val="001B1F3A"/>
  </w:style>
  <w:style w:type="paragraph" w:styleId="TableofFigures">
    <w:name w:val="table of figures"/>
    <w:basedOn w:val="Normal"/>
    <w:next w:val="Normal"/>
    <w:semiHidden/>
    <w:rsid w:val="001B1F3A"/>
    <w:pPr>
      <w:tabs>
        <w:tab w:val="right" w:leader="dot" w:pos="9072"/>
      </w:tabs>
      <w:ind w:left="970" w:hanging="403"/>
    </w:pPr>
    <w:rPr>
      <w:rFonts w:ascii="Times New Roman" w:hAnsi="Times New Roman"/>
      <w:b/>
    </w:rPr>
  </w:style>
  <w:style w:type="paragraph" w:styleId="ListNumber">
    <w:name w:val="List Number"/>
    <w:basedOn w:val="List"/>
    <w:rsid w:val="001B1F3A"/>
    <w:pPr>
      <w:numPr>
        <w:numId w:val="16"/>
      </w:numPr>
      <w:tabs>
        <w:tab w:val="clear" w:pos="340"/>
      </w:tabs>
    </w:pPr>
  </w:style>
  <w:style w:type="character" w:customStyle="1" w:styleId="WingdingSymbols">
    <w:name w:val="Wingding Symbols"/>
    <w:rsid w:val="001B1F3A"/>
    <w:rPr>
      <w:rFonts w:ascii="Wingdings" w:hAnsi="Wingdings"/>
    </w:rPr>
  </w:style>
  <w:style w:type="paragraph" w:customStyle="1" w:styleId="TableHeading">
    <w:name w:val="Table Heading"/>
    <w:basedOn w:val="HeadingBase"/>
    <w:rsid w:val="001B1F3A"/>
    <w:pPr>
      <w:keepLines/>
      <w:pBdr>
        <w:bottom w:val="single" w:sz="6" w:space="1" w:color="918585"/>
      </w:pBdr>
      <w:spacing w:before="240"/>
    </w:pPr>
  </w:style>
  <w:style w:type="character" w:customStyle="1" w:styleId="HotSpot">
    <w:name w:val="HotSpot"/>
    <w:rsid w:val="001B1F3A"/>
    <w:rPr>
      <w:color w:val="0033CC"/>
      <w:u w:val="none"/>
    </w:rPr>
  </w:style>
  <w:style w:type="paragraph" w:customStyle="1" w:styleId="BodyTextRight">
    <w:name w:val="Body Text Right"/>
    <w:basedOn w:val="BodyText"/>
    <w:rsid w:val="001B1F3A"/>
    <w:pPr>
      <w:spacing w:before="0" w:after="0"/>
      <w:jc w:val="right"/>
    </w:pPr>
  </w:style>
  <w:style w:type="paragraph" w:styleId="Index3">
    <w:name w:val="index 3"/>
    <w:basedOn w:val="ListNumber2"/>
    <w:next w:val="Normal"/>
    <w:semiHidden/>
    <w:rsid w:val="001B1F3A"/>
    <w:pPr>
      <w:numPr>
        <w:numId w:val="0"/>
      </w:numPr>
      <w:tabs>
        <w:tab w:val="right" w:leader="dot" w:pos="4176"/>
      </w:tabs>
    </w:pPr>
  </w:style>
  <w:style w:type="paragraph" w:styleId="ListNumber2">
    <w:name w:val="List Number 2"/>
    <w:basedOn w:val="List2"/>
    <w:rsid w:val="001B1F3A"/>
    <w:pPr>
      <w:numPr>
        <w:numId w:val="11"/>
      </w:numPr>
      <w:tabs>
        <w:tab w:val="clear" w:pos="1060"/>
      </w:tabs>
    </w:pPr>
  </w:style>
  <w:style w:type="paragraph" w:customStyle="1" w:styleId="MarginNote">
    <w:name w:val="Margin Note"/>
    <w:basedOn w:val="BodyText"/>
    <w:rsid w:val="001B1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1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1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1F3A"/>
    <w:rPr>
      <w:sz w:val="32"/>
    </w:rPr>
  </w:style>
  <w:style w:type="paragraph" w:customStyle="1" w:styleId="HeadingProcedure">
    <w:name w:val="Heading Procedure"/>
    <w:basedOn w:val="HeadingBase"/>
    <w:next w:val="Normal"/>
    <w:rsid w:val="001B1F3A"/>
    <w:pPr>
      <w:tabs>
        <w:tab w:val="left" w:pos="0"/>
      </w:tabs>
      <w:spacing w:before="120" w:after="60"/>
    </w:pPr>
    <w:rPr>
      <w:i/>
      <w:color w:val="918585"/>
      <w:sz w:val="22"/>
    </w:rPr>
  </w:style>
  <w:style w:type="paragraph" w:customStyle="1" w:styleId="TableBodyText">
    <w:name w:val="Table Body Text"/>
    <w:basedOn w:val="BodyText"/>
    <w:rsid w:val="001B1F3A"/>
    <w:pPr>
      <w:spacing w:before="60" w:after="60"/>
    </w:pPr>
  </w:style>
  <w:style w:type="paragraph" w:styleId="ListContinue">
    <w:name w:val="List Continue"/>
    <w:basedOn w:val="List"/>
    <w:rsid w:val="001B1F3A"/>
    <w:pPr>
      <w:ind w:firstLine="0"/>
    </w:pPr>
  </w:style>
  <w:style w:type="paragraph" w:customStyle="1" w:styleId="ListNote">
    <w:name w:val="List Note"/>
    <w:basedOn w:val="List"/>
    <w:rsid w:val="001B1F3A"/>
    <w:pPr>
      <w:pBdr>
        <w:top w:val="single" w:sz="6" w:space="2" w:color="918585"/>
        <w:bottom w:val="single" w:sz="6" w:space="2" w:color="918585"/>
      </w:pBdr>
      <w:tabs>
        <w:tab w:val="left" w:pos="1021"/>
      </w:tabs>
      <w:ind w:firstLine="0"/>
    </w:pPr>
  </w:style>
  <w:style w:type="paragraph" w:customStyle="1" w:styleId="Warning">
    <w:name w:val="Warning"/>
    <w:basedOn w:val="BodyText"/>
    <w:rsid w:val="001B1F3A"/>
    <w:pPr>
      <w:shd w:val="clear" w:color="auto" w:fill="D9D9D9"/>
      <w:tabs>
        <w:tab w:val="left" w:pos="992"/>
      </w:tabs>
      <w:ind w:left="119" w:right="119"/>
    </w:pPr>
    <w:rPr>
      <w:sz w:val="20"/>
    </w:rPr>
  </w:style>
  <w:style w:type="paragraph" w:customStyle="1" w:styleId="MarginIcons">
    <w:name w:val="Margin Icons"/>
    <w:basedOn w:val="BodyText"/>
    <w:rsid w:val="001B1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1F3A"/>
    <w:rPr>
      <w:rFonts w:ascii="Courier New" w:hAnsi="Courier New"/>
    </w:rPr>
  </w:style>
  <w:style w:type="paragraph" w:customStyle="1" w:styleId="NoteBullet">
    <w:name w:val="Note Bullet"/>
    <w:basedOn w:val="Note"/>
    <w:rsid w:val="001B1F3A"/>
    <w:pPr>
      <w:tabs>
        <w:tab w:val="clear" w:pos="680"/>
      </w:tabs>
      <w:spacing w:before="60" w:after="60"/>
    </w:pPr>
  </w:style>
  <w:style w:type="paragraph" w:customStyle="1" w:styleId="SubHeading2">
    <w:name w:val="SubHeading2"/>
    <w:basedOn w:val="HeadingBase"/>
    <w:rsid w:val="001B1F3A"/>
    <w:pPr>
      <w:spacing w:before="240" w:after="60"/>
    </w:pPr>
    <w:rPr>
      <w:sz w:val="20"/>
    </w:rPr>
  </w:style>
  <w:style w:type="paragraph" w:customStyle="1" w:styleId="SubHeading1">
    <w:name w:val="SubHeading1"/>
    <w:basedOn w:val="HeadingBase"/>
    <w:rsid w:val="001B1F3A"/>
    <w:pPr>
      <w:spacing w:before="240" w:after="60"/>
    </w:pPr>
    <w:rPr>
      <w:color w:val="918585"/>
      <w:sz w:val="22"/>
    </w:rPr>
  </w:style>
  <w:style w:type="paragraph" w:customStyle="1" w:styleId="SideHeading">
    <w:name w:val="Side Heading"/>
    <w:basedOn w:val="HeadingBase"/>
    <w:rsid w:val="001B1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1F3A"/>
    <w:pPr>
      <w:numPr>
        <w:numId w:val="12"/>
      </w:numPr>
    </w:pPr>
  </w:style>
  <w:style w:type="paragraph" w:styleId="PlainText">
    <w:name w:val="Plain Text"/>
    <w:basedOn w:val="Normal"/>
    <w:link w:val="PlainTextChar"/>
    <w:rsid w:val="001B1F3A"/>
    <w:rPr>
      <w:sz w:val="20"/>
    </w:rPr>
  </w:style>
  <w:style w:type="character" w:customStyle="1" w:styleId="PlainTextChar">
    <w:name w:val="Plain Text Char"/>
    <w:basedOn w:val="DefaultParagraphFont"/>
    <w:link w:val="PlainText"/>
    <w:rsid w:val="001B1F3A"/>
    <w:rPr>
      <w:rFonts w:ascii="Courier New" w:eastAsia="Times New Roman" w:hAnsi="Courier New" w:cs="Times New Roman"/>
      <w:sz w:val="20"/>
      <w:szCs w:val="20"/>
      <w:lang w:eastAsia="en-US"/>
    </w:rPr>
  </w:style>
  <w:style w:type="character" w:customStyle="1" w:styleId="MenuOption">
    <w:name w:val="Menu Option"/>
    <w:basedOn w:val="DefaultParagraphFont"/>
    <w:rsid w:val="001B1F3A"/>
    <w:rPr>
      <w:b/>
      <w:smallCaps/>
    </w:rPr>
  </w:style>
  <w:style w:type="paragraph" w:customStyle="1" w:styleId="TableListNumber">
    <w:name w:val="Table List Number"/>
    <w:basedOn w:val="ListNumber"/>
    <w:rsid w:val="001B1F3A"/>
    <w:pPr>
      <w:numPr>
        <w:numId w:val="0"/>
      </w:numPr>
    </w:pPr>
  </w:style>
  <w:style w:type="paragraph" w:styleId="TOC4">
    <w:name w:val="toc 4"/>
    <w:basedOn w:val="TOCBase"/>
    <w:next w:val="Normal"/>
    <w:semiHidden/>
    <w:rsid w:val="001B1F3A"/>
    <w:pPr>
      <w:tabs>
        <w:tab w:val="right" w:leader="dot" w:pos="9071"/>
      </w:tabs>
      <w:ind w:left="1701"/>
    </w:pPr>
  </w:style>
  <w:style w:type="paragraph" w:customStyle="1" w:styleId="ListAlpha">
    <w:name w:val="List Alpha"/>
    <w:basedOn w:val="List"/>
    <w:rsid w:val="001B1F3A"/>
    <w:pPr>
      <w:numPr>
        <w:numId w:val="10"/>
      </w:numPr>
    </w:pPr>
  </w:style>
  <w:style w:type="paragraph" w:customStyle="1" w:styleId="ListAlpha2">
    <w:name w:val="List Alpha 2"/>
    <w:basedOn w:val="List2"/>
    <w:rsid w:val="001B1F3A"/>
    <w:pPr>
      <w:numPr>
        <w:numId w:val="9"/>
      </w:numPr>
    </w:pPr>
  </w:style>
  <w:style w:type="paragraph" w:styleId="List2">
    <w:name w:val="List 2"/>
    <w:basedOn w:val="BodyText"/>
    <w:rsid w:val="001B1F3A"/>
    <w:pPr>
      <w:tabs>
        <w:tab w:val="left" w:pos="680"/>
      </w:tabs>
      <w:spacing w:before="60" w:after="60"/>
      <w:ind w:left="680" w:hanging="340"/>
    </w:pPr>
  </w:style>
  <w:style w:type="paragraph" w:styleId="List3">
    <w:name w:val="List 3"/>
    <w:basedOn w:val="BodyText"/>
    <w:rsid w:val="001B1F3A"/>
    <w:pPr>
      <w:tabs>
        <w:tab w:val="left" w:pos="1021"/>
      </w:tabs>
      <w:spacing w:before="60" w:after="60"/>
      <w:ind w:left="1020" w:hanging="340"/>
    </w:pPr>
  </w:style>
  <w:style w:type="paragraph" w:styleId="List4">
    <w:name w:val="List 4"/>
    <w:basedOn w:val="BodyText"/>
    <w:rsid w:val="001B1F3A"/>
    <w:pPr>
      <w:tabs>
        <w:tab w:val="left" w:pos="1361"/>
      </w:tabs>
      <w:spacing w:before="60" w:after="60"/>
      <w:ind w:left="1361" w:hanging="340"/>
    </w:pPr>
  </w:style>
  <w:style w:type="paragraph" w:styleId="List5">
    <w:name w:val="List 5"/>
    <w:basedOn w:val="BodyText"/>
    <w:rsid w:val="001B1F3A"/>
    <w:pPr>
      <w:tabs>
        <w:tab w:val="left" w:pos="1701"/>
      </w:tabs>
      <w:spacing w:before="60" w:after="60"/>
      <w:ind w:left="1701" w:hanging="340"/>
    </w:pPr>
  </w:style>
  <w:style w:type="paragraph" w:styleId="ListBullet4">
    <w:name w:val="List Bullet 4"/>
    <w:basedOn w:val="List4"/>
    <w:rsid w:val="001B1F3A"/>
    <w:pPr>
      <w:numPr>
        <w:numId w:val="4"/>
      </w:numPr>
      <w:tabs>
        <w:tab w:val="clear" w:pos="1361"/>
      </w:tabs>
    </w:pPr>
  </w:style>
  <w:style w:type="paragraph" w:styleId="ListBullet5">
    <w:name w:val="List Bullet 5"/>
    <w:basedOn w:val="List5"/>
    <w:rsid w:val="001B1F3A"/>
    <w:pPr>
      <w:numPr>
        <w:numId w:val="5"/>
      </w:numPr>
    </w:pPr>
  </w:style>
  <w:style w:type="paragraph" w:styleId="ListContinue2">
    <w:name w:val="List Continue 2"/>
    <w:basedOn w:val="List2"/>
    <w:rsid w:val="001B1F3A"/>
    <w:pPr>
      <w:ind w:firstLine="0"/>
    </w:pPr>
  </w:style>
  <w:style w:type="paragraph" w:styleId="ListContinue3">
    <w:name w:val="List Continue 3"/>
    <w:basedOn w:val="List3"/>
    <w:rsid w:val="001B1F3A"/>
    <w:pPr>
      <w:ind w:left="1021" w:firstLine="0"/>
    </w:pPr>
  </w:style>
  <w:style w:type="paragraph" w:styleId="ListContinue4">
    <w:name w:val="List Continue 4"/>
    <w:basedOn w:val="List4"/>
    <w:rsid w:val="001B1F3A"/>
    <w:pPr>
      <w:ind w:firstLine="0"/>
    </w:pPr>
  </w:style>
  <w:style w:type="paragraph" w:styleId="ListContinue5">
    <w:name w:val="List Continue 5"/>
    <w:basedOn w:val="List5"/>
    <w:rsid w:val="001B1F3A"/>
    <w:pPr>
      <w:ind w:firstLine="0"/>
    </w:pPr>
  </w:style>
  <w:style w:type="paragraph" w:styleId="ListNumber3">
    <w:name w:val="List Number 3"/>
    <w:basedOn w:val="List3"/>
    <w:rsid w:val="001B1F3A"/>
    <w:pPr>
      <w:numPr>
        <w:numId w:val="6"/>
      </w:numPr>
    </w:pPr>
  </w:style>
  <w:style w:type="paragraph" w:styleId="ListNumber4">
    <w:name w:val="List Number 4"/>
    <w:basedOn w:val="List4"/>
    <w:rsid w:val="001B1F3A"/>
    <w:pPr>
      <w:numPr>
        <w:numId w:val="7"/>
      </w:numPr>
    </w:pPr>
  </w:style>
  <w:style w:type="paragraph" w:styleId="ListNumber5">
    <w:name w:val="List Number 5"/>
    <w:basedOn w:val="List5"/>
    <w:rsid w:val="001B1F3A"/>
    <w:pPr>
      <w:numPr>
        <w:numId w:val="8"/>
      </w:numPr>
    </w:pPr>
  </w:style>
  <w:style w:type="paragraph" w:styleId="BlockText">
    <w:name w:val="Block Text"/>
    <w:basedOn w:val="Normal"/>
    <w:rsid w:val="001B1F3A"/>
    <w:pPr>
      <w:spacing w:after="120"/>
      <w:ind w:left="1440" w:right="1440"/>
    </w:pPr>
  </w:style>
  <w:style w:type="character" w:customStyle="1" w:styleId="Subscript">
    <w:name w:val="Subscript"/>
    <w:basedOn w:val="DefaultParagraphFont"/>
    <w:rsid w:val="001B1F3A"/>
    <w:rPr>
      <w:sz w:val="16"/>
      <w:vertAlign w:val="subscript"/>
    </w:rPr>
  </w:style>
  <w:style w:type="character" w:customStyle="1" w:styleId="Superscript">
    <w:name w:val="Superscript"/>
    <w:basedOn w:val="DefaultParagraphFont"/>
    <w:rsid w:val="001B1F3A"/>
    <w:rPr>
      <w:sz w:val="16"/>
      <w:vertAlign w:val="superscript"/>
    </w:rPr>
  </w:style>
  <w:style w:type="character" w:customStyle="1" w:styleId="Symbols">
    <w:name w:val="Symbols"/>
    <w:basedOn w:val="DefaultParagraphFont"/>
    <w:rsid w:val="001B1F3A"/>
    <w:rPr>
      <w:rFonts w:ascii="Symbol" w:hAnsi="Symbol"/>
    </w:rPr>
  </w:style>
  <w:style w:type="character" w:customStyle="1" w:styleId="MenuOptions">
    <w:name w:val="Menu Options"/>
    <w:basedOn w:val="DefaultParagraphFont"/>
    <w:rsid w:val="001B1F3A"/>
    <w:rPr>
      <w:rFonts w:ascii="Arial Narrow" w:hAnsi="Arial Narrow"/>
      <w:smallCaps/>
    </w:rPr>
  </w:style>
  <w:style w:type="character" w:customStyle="1" w:styleId="Buttons">
    <w:name w:val="Buttons"/>
    <w:basedOn w:val="DefaultParagraphFont"/>
    <w:rsid w:val="001B1F3A"/>
    <w:rPr>
      <w:b/>
    </w:rPr>
  </w:style>
  <w:style w:type="character" w:customStyle="1" w:styleId="Underlined">
    <w:name w:val="Underlined"/>
    <w:basedOn w:val="DefaultParagraphFont"/>
    <w:rsid w:val="001B1F3A"/>
    <w:rPr>
      <w:u w:val="single"/>
    </w:rPr>
  </w:style>
  <w:style w:type="paragraph" w:customStyle="1" w:styleId="TableBodyTextRight">
    <w:name w:val="Table Body Text Right"/>
    <w:basedOn w:val="TableBodyText"/>
    <w:rsid w:val="001B1F3A"/>
    <w:pPr>
      <w:widowControl w:val="0"/>
      <w:autoSpaceDE w:val="0"/>
      <w:autoSpaceDN w:val="0"/>
      <w:adjustRightInd w:val="0"/>
      <w:jc w:val="right"/>
    </w:pPr>
    <w:rPr>
      <w:rFonts w:cs="Arial"/>
      <w:szCs w:val="18"/>
    </w:rPr>
  </w:style>
  <w:style w:type="paragraph" w:customStyle="1" w:styleId="CopyrightText">
    <w:name w:val="Copyright Text"/>
    <w:basedOn w:val="BodyText"/>
    <w:rsid w:val="001B1F3A"/>
    <w:rPr>
      <w:sz w:val="18"/>
    </w:rPr>
  </w:style>
  <w:style w:type="paragraph" w:customStyle="1" w:styleId="BodySmallRight">
    <w:name w:val="Body Small Right"/>
    <w:basedOn w:val="BodyTextRight"/>
    <w:rsid w:val="001B1F3A"/>
    <w:rPr>
      <w:sz w:val="18"/>
      <w:szCs w:val="18"/>
    </w:rPr>
  </w:style>
  <w:style w:type="paragraph" w:customStyle="1" w:styleId="MarginEdition">
    <w:name w:val="Margin Edition"/>
    <w:basedOn w:val="MarginNote"/>
    <w:rsid w:val="001B1F3A"/>
    <w:pPr>
      <w:spacing w:before="0" w:after="0"/>
    </w:pPr>
    <w:rPr>
      <w:rFonts w:ascii="Times New Roman" w:hAnsi="Times New Roman"/>
      <w:color w:val="999999"/>
    </w:rPr>
  </w:style>
  <w:style w:type="paragraph" w:customStyle="1" w:styleId="Spacer">
    <w:name w:val="Spacer"/>
    <w:basedOn w:val="Normal"/>
    <w:rsid w:val="001B1F3A"/>
    <w:rPr>
      <w:sz w:val="2"/>
      <w:szCs w:val="2"/>
    </w:rPr>
  </w:style>
  <w:style w:type="character" w:customStyle="1" w:styleId="Small">
    <w:name w:val="Small"/>
    <w:basedOn w:val="DefaultParagraphFont"/>
    <w:rsid w:val="001B1F3A"/>
    <w:rPr>
      <w:sz w:val="16"/>
    </w:rPr>
  </w:style>
  <w:style w:type="paragraph" w:customStyle="1" w:styleId="WideTable">
    <w:name w:val="Wide Table"/>
    <w:basedOn w:val="Normal"/>
    <w:rsid w:val="001B1F3A"/>
    <w:pPr>
      <w:ind w:left="-1418"/>
    </w:pPr>
    <w:rPr>
      <w:sz w:val="2"/>
      <w:szCs w:val="2"/>
    </w:rPr>
  </w:style>
  <w:style w:type="character" w:styleId="PageNumber">
    <w:name w:val="page number"/>
    <w:basedOn w:val="DefaultParagraphFont"/>
    <w:rsid w:val="001B1F3A"/>
  </w:style>
  <w:style w:type="paragraph" w:styleId="Quote">
    <w:name w:val="Quote"/>
    <w:basedOn w:val="Heading1"/>
    <w:link w:val="QuoteChar"/>
    <w:qFormat/>
    <w:rsid w:val="001B1F3A"/>
    <w:rPr>
      <w:b w:val="0"/>
      <w:sz w:val="72"/>
      <w:szCs w:val="72"/>
      <w:lang w:val="en-NZ"/>
    </w:rPr>
  </w:style>
  <w:style w:type="character" w:customStyle="1" w:styleId="QuoteChar">
    <w:name w:val="Quote Char"/>
    <w:basedOn w:val="DefaultParagraphFont"/>
    <w:link w:val="Quote"/>
    <w:rsid w:val="001B1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1F3A"/>
    <w:pPr>
      <w:pageBreakBefore/>
    </w:pPr>
  </w:style>
  <w:style w:type="paragraph" w:customStyle="1" w:styleId="Border">
    <w:name w:val="Border"/>
    <w:basedOn w:val="Normal"/>
    <w:qFormat/>
    <w:rsid w:val="001B1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1F3A"/>
    <w:rPr>
      <w:b/>
      <w:bCs/>
      <w:i/>
      <w:iCs/>
      <w:color w:val="auto"/>
    </w:rPr>
  </w:style>
  <w:style w:type="paragraph" w:styleId="IntenseQuote">
    <w:name w:val="Intense Quote"/>
    <w:basedOn w:val="Normal"/>
    <w:next w:val="Normal"/>
    <w:link w:val="IntenseQuoteChar"/>
    <w:uiPriority w:val="30"/>
    <w:qFormat/>
    <w:rsid w:val="001B1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1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1F3A"/>
    <w:rPr>
      <w:smallCaps/>
      <w:color w:val="auto"/>
      <w:u w:val="single"/>
    </w:rPr>
  </w:style>
  <w:style w:type="character" w:styleId="IntenseReference">
    <w:name w:val="Intense Reference"/>
    <w:basedOn w:val="DefaultParagraphFont"/>
    <w:uiPriority w:val="32"/>
    <w:qFormat/>
    <w:rsid w:val="001B1F3A"/>
    <w:rPr>
      <w:b/>
      <w:bCs/>
      <w:smallCaps/>
      <w:color w:val="auto"/>
      <w:spacing w:val="5"/>
      <w:u w:val="single"/>
    </w:rPr>
  </w:style>
  <w:style w:type="paragraph" w:customStyle="1" w:styleId="2ColumnHeading">
    <w:name w:val="2Column Heading"/>
    <w:basedOn w:val="BodyText"/>
    <w:qFormat/>
    <w:rsid w:val="001B1F3A"/>
    <w:pPr>
      <w:spacing w:after="60"/>
      <w:ind w:left="-2268"/>
    </w:pPr>
    <w:rPr>
      <w:b/>
    </w:rPr>
  </w:style>
  <w:style w:type="paragraph" w:customStyle="1" w:styleId="Heading1TOC">
    <w:name w:val="Heading1 TOC"/>
    <w:basedOn w:val="Normal"/>
    <w:qFormat/>
    <w:rsid w:val="001B1F3A"/>
    <w:pPr>
      <w:spacing w:before="240" w:after="120"/>
    </w:pPr>
    <w:rPr>
      <w:rFonts w:ascii="Times New Roman" w:hAnsi="Times New Roman"/>
      <w:b/>
      <w:sz w:val="32"/>
    </w:rPr>
  </w:style>
  <w:style w:type="paragraph" w:customStyle="1" w:styleId="Heading2TOC">
    <w:name w:val="Heading2 TOC"/>
    <w:basedOn w:val="Normal"/>
    <w:qFormat/>
    <w:rsid w:val="001B1F3A"/>
    <w:pPr>
      <w:spacing w:before="240" w:after="60"/>
    </w:pPr>
    <w:rPr>
      <w:rFonts w:ascii="Times New Roman" w:hAnsi="Times New Roman"/>
      <w:b/>
      <w:sz w:val="28"/>
    </w:rPr>
  </w:style>
  <w:style w:type="character" w:customStyle="1" w:styleId="Underline">
    <w:name w:val="Underline"/>
    <w:basedOn w:val="DefaultParagraphFont"/>
    <w:qFormat/>
    <w:rsid w:val="001B1F3A"/>
    <w:rPr>
      <w:u w:val="single"/>
    </w:rPr>
  </w:style>
  <w:style w:type="character" w:customStyle="1" w:styleId="BoldandItalics">
    <w:name w:val="Bold and Italics"/>
    <w:qFormat/>
    <w:rsid w:val="001B1F3A"/>
    <w:rPr>
      <w:b/>
      <w:i/>
      <w:u w:val="none"/>
    </w:rPr>
  </w:style>
  <w:style w:type="paragraph" w:styleId="BalloonText">
    <w:name w:val="Balloon Text"/>
    <w:basedOn w:val="Normal"/>
    <w:link w:val="BalloonTextChar"/>
    <w:rsid w:val="001B1F3A"/>
    <w:rPr>
      <w:rFonts w:ascii="Tahoma" w:hAnsi="Tahoma" w:cs="Tahoma"/>
      <w:sz w:val="16"/>
      <w:szCs w:val="16"/>
    </w:rPr>
  </w:style>
  <w:style w:type="character" w:customStyle="1" w:styleId="BalloonTextChar">
    <w:name w:val="Balloon Text Char"/>
    <w:basedOn w:val="DefaultParagraphFont"/>
    <w:link w:val="BalloonText"/>
    <w:rsid w:val="001B1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1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1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1F3A"/>
    <w:rPr>
      <w:b/>
      <w:color w:val="660033"/>
      <w:spacing w:val="0"/>
    </w:rPr>
  </w:style>
  <w:style w:type="paragraph" w:customStyle="1" w:styleId="Nameditemlist">
    <w:name w:val="Named item list"/>
    <w:basedOn w:val="BodyText"/>
    <w:qFormat/>
    <w:rsid w:val="001B1F3A"/>
    <w:pPr>
      <w:tabs>
        <w:tab w:val="left" w:pos="2835"/>
      </w:tabs>
      <w:ind w:left="2835" w:hanging="2835"/>
    </w:pPr>
  </w:style>
  <w:style w:type="paragraph" w:customStyle="1" w:styleId="BodyTextnopadding">
    <w:name w:val="Body Text no padding"/>
    <w:basedOn w:val="BodyText"/>
    <w:qFormat/>
    <w:rsid w:val="001B1F3A"/>
    <w:pPr>
      <w:spacing w:before="0" w:after="0"/>
    </w:pPr>
  </w:style>
  <w:style w:type="paragraph" w:customStyle="1" w:styleId="BodyTextBold">
    <w:name w:val="Body Text Bold"/>
    <w:basedOn w:val="BodyText"/>
    <w:qFormat/>
    <w:rsid w:val="001B1F3A"/>
    <w:rPr>
      <w:b/>
    </w:rPr>
  </w:style>
  <w:style w:type="character" w:styleId="Hyperlink">
    <w:name w:val="Hyperlink"/>
    <w:basedOn w:val="DefaultParagraphFont"/>
    <w:uiPriority w:val="99"/>
    <w:unhideWhenUsed/>
    <w:rsid w:val="00E70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1489</Words>
  <Characters>9669</Characters>
  <Application>Microsoft Office Word</Application>
  <DocSecurity>0</DocSecurity>
  <Lines>322</Lines>
  <Paragraphs>265</Paragraphs>
  <ScaleCrop>false</ScaleCrop>
  <Company>Author-it Software Corporation Ltd.</Company>
  <LinksUpToDate>false</LinksUpToDate>
  <CharactersWithSpaces>10893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SITHFAB012 Provide advice on Australian wines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