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134" w:rsidP="004E0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SITHFAB010 Prepare and serve cocktails</w:t>
      </w:r>
      <w:r>
        <w:fldChar w:fldCharType="end"/>
      </w:r>
    </w:p>
    <w:p w:rsidR="004E0134" w:rsidP="004E0134">
      <w:pPr>
        <w:pStyle w:val="Version"/>
        <w:sectPr w:rsidSect="001E2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23A" w:rsidP="001E223A">
      <w:pPr>
        <w:pStyle w:val="SuperHeading"/>
      </w:pPr>
      <w:r w:rsidRPr="001E223A">
        <w:t>Assessment Requirements for SITHFAB010 Prepare and serve cocktails</w:t>
      </w:r>
    </w:p>
    <w:p w:rsidR="00000000" w:rsidRPr="001E223A" w:rsidP="001E223A">
      <w:pPr>
        <w:pStyle w:val="Heading1"/>
      </w:pPr>
      <w:bookmarkStart w:id="1" w:name="O_762573"/>
      <w:bookmarkEnd w:id="1"/>
      <w:r w:rsidRPr="001E223A">
        <w:t>Modification History</w:t>
      </w:r>
    </w:p>
    <w:p w:rsidR="00000000" w:rsidRPr="001E223A" w:rsidP="004E0134">
      <w:pPr>
        <w:pStyle w:val="BodyText"/>
      </w:pPr>
      <w:r w:rsidRPr="001E223A">
        <w:t>Not applicable.</w:t>
      </w:r>
    </w:p>
    <w:p w:rsidR="00000000" w:rsidRPr="001E223A" w:rsidP="001E223A">
      <w:pPr>
        <w:pStyle w:val="Heading1"/>
      </w:pPr>
      <w:bookmarkStart w:id="2" w:name="O_762574"/>
      <w:bookmarkEnd w:id="2"/>
      <w:r w:rsidRPr="001E223A">
        <w:t>Performance Evidence</w:t>
      </w:r>
    </w:p>
    <w:p w:rsidR="00000000" w:rsidRPr="001E223A" w:rsidP="004E0134">
      <w:pPr>
        <w:pStyle w:val="BodyText"/>
      </w:pPr>
      <w:r w:rsidRPr="001E223A">
        <w:t>Evidence of the ability to complete tasks outli</w:t>
      </w:r>
      <w:r w:rsidRPr="001E223A">
        <w:t>ned in elements and performance criteria of this unit in the context of the job role, and:</w:t>
      </w:r>
    </w:p>
    <w:p w:rsidR="00000000" w:rsidRPr="001E223A" w:rsidP="001E223A">
      <w:pPr>
        <w:pStyle w:val="ListBullet"/>
      </w:pPr>
      <w:r w:rsidRPr="001E223A">
        <w:t xml:space="preserve">use organisational-specific and traditional recipes to prepare cocktails over at least three service periods </w:t>
      </w:r>
    </w:p>
    <w:p w:rsidR="00000000" w:rsidRPr="001E223A" w:rsidP="001E223A">
      <w:pPr>
        <w:pStyle w:val="ListBullet"/>
      </w:pPr>
      <w:r w:rsidRPr="001E223A">
        <w:t>prepare and present at least two different cocktails t</w:t>
      </w:r>
      <w:r w:rsidRPr="001E223A">
        <w:t>o meet customer requirements, using each of the following methods:</w:t>
      </w:r>
    </w:p>
    <w:p w:rsidR="00000000" w:rsidRPr="001E223A" w:rsidP="001E223A">
      <w:pPr>
        <w:pStyle w:val="ListBullet2"/>
      </w:pPr>
      <w:r w:rsidRPr="001E223A">
        <w:t>blended</w:t>
      </w:r>
    </w:p>
    <w:p w:rsidR="00000000" w:rsidRPr="001E223A" w:rsidP="001E223A">
      <w:pPr>
        <w:pStyle w:val="ListBullet2"/>
      </w:pPr>
      <w:r w:rsidRPr="001E223A">
        <w:t>built</w:t>
      </w:r>
    </w:p>
    <w:p w:rsidR="00000000" w:rsidRPr="001E223A" w:rsidP="001E223A">
      <w:pPr>
        <w:pStyle w:val="ListBullet2"/>
      </w:pPr>
      <w:r w:rsidRPr="001E223A">
        <w:t>floated</w:t>
      </w:r>
    </w:p>
    <w:p w:rsidR="00000000" w:rsidRPr="001E223A" w:rsidP="001E223A">
      <w:pPr>
        <w:pStyle w:val="ListBullet2"/>
      </w:pPr>
      <w:r w:rsidRPr="001E223A">
        <w:t>muddled</w:t>
      </w:r>
    </w:p>
    <w:p w:rsidR="00000000" w:rsidRPr="001E223A" w:rsidP="001E223A">
      <w:pPr>
        <w:pStyle w:val="ListBullet2"/>
      </w:pPr>
      <w:r w:rsidRPr="001E223A">
        <w:t>shaken</w:t>
      </w:r>
    </w:p>
    <w:p w:rsidR="00000000" w:rsidRPr="001E223A" w:rsidP="001E223A">
      <w:pPr>
        <w:pStyle w:val="ListBullet2"/>
      </w:pPr>
      <w:r w:rsidRPr="001E223A">
        <w:t>stirred</w:t>
      </w:r>
    </w:p>
    <w:p w:rsidR="00000000" w:rsidRPr="001E223A" w:rsidP="001E223A">
      <w:pPr>
        <w:pStyle w:val="ListBullet"/>
      </w:pPr>
      <w:r w:rsidRPr="001E223A">
        <w:t>prepare and present above cocktails:</w:t>
      </w:r>
    </w:p>
    <w:p w:rsidR="00000000" w:rsidRPr="001E223A" w:rsidP="001E223A">
      <w:pPr>
        <w:pStyle w:val="ListBullet2"/>
      </w:pPr>
      <w:r w:rsidRPr="001E223A">
        <w:t>using accompaniments and garnishes decoratively</w:t>
      </w:r>
    </w:p>
    <w:p w:rsidR="00000000" w:rsidRPr="001E223A" w:rsidP="001E223A">
      <w:pPr>
        <w:pStyle w:val="ListBullet2"/>
      </w:pPr>
      <w:r w:rsidRPr="001E223A">
        <w:t>maintaining consistent quality, volume and appearance</w:t>
      </w:r>
    </w:p>
    <w:p w:rsidR="00000000" w:rsidRPr="001E223A" w:rsidP="001E223A">
      <w:pPr>
        <w:pStyle w:val="ListBullet2"/>
      </w:pPr>
      <w:r w:rsidRPr="001E223A">
        <w:t>in line with organisational procedures</w:t>
      </w:r>
    </w:p>
    <w:p w:rsidR="00000000" w:rsidRPr="001E223A" w:rsidP="001E223A">
      <w:pPr>
        <w:pStyle w:val="ListBullet2"/>
      </w:pPr>
      <w:r w:rsidRPr="001E223A">
        <w:t>using correct equipment, ingredients and standard measures for preparation</w:t>
      </w:r>
    </w:p>
    <w:p w:rsidR="00000000" w:rsidRPr="001E223A" w:rsidP="001E223A">
      <w:pPr>
        <w:pStyle w:val="ListBullet2"/>
      </w:pPr>
      <w:r w:rsidRPr="001E223A">
        <w:t>working to commercial timeframes.</w:t>
      </w:r>
    </w:p>
    <w:p w:rsidR="00000000" w:rsidRPr="001E223A" w:rsidP="001E223A">
      <w:pPr>
        <w:pStyle w:val="AllowPageBreak"/>
      </w:pPr>
    </w:p>
    <w:p w:rsidR="00000000" w:rsidRPr="001E223A" w:rsidP="001E223A">
      <w:pPr>
        <w:pStyle w:val="Heading1"/>
      </w:pPr>
      <w:bookmarkStart w:id="3" w:name="O_762575"/>
      <w:bookmarkEnd w:id="3"/>
      <w:r w:rsidRPr="001E223A">
        <w:t>Knowledge Evidence</w:t>
      </w:r>
    </w:p>
    <w:p w:rsidR="00000000" w:rsidRPr="001E223A" w:rsidP="004E0134">
      <w:pPr>
        <w:pStyle w:val="BodyText"/>
      </w:pPr>
      <w:r w:rsidRPr="001E223A">
        <w:t>Demonstrated knowledge required to complete the tasks outlined in elemen</w:t>
      </w:r>
      <w:r w:rsidRPr="001E223A">
        <w:t>ts and performance criteria of this unit:</w:t>
      </w:r>
    </w:p>
    <w:p w:rsidR="00000000" w:rsidRPr="001E223A" w:rsidP="001E223A">
      <w:pPr>
        <w:pStyle w:val="ListBullet"/>
      </w:pPr>
      <w:r w:rsidRPr="001E223A">
        <w:t>major types of alcoholic ingredients, their characteristics and origins:</w:t>
      </w:r>
    </w:p>
    <w:p w:rsidR="00000000" w:rsidRPr="001E223A" w:rsidP="001E223A">
      <w:pPr>
        <w:pStyle w:val="ListBullet2"/>
      </w:pPr>
      <w:r w:rsidRPr="001E223A">
        <w:t>spirits and liqueurs</w:t>
      </w:r>
    </w:p>
    <w:p w:rsidR="00000000" w:rsidRPr="001E223A" w:rsidP="001E223A">
      <w:pPr>
        <w:pStyle w:val="ListBullet2"/>
      </w:pPr>
      <w:r w:rsidRPr="001E223A">
        <w:t>vermouths, bitters and fortified wines</w:t>
      </w:r>
    </w:p>
    <w:p w:rsidR="00000000" w:rsidRPr="001E223A" w:rsidP="001E223A">
      <w:pPr>
        <w:pStyle w:val="ListBullet"/>
      </w:pPr>
      <w:r w:rsidRPr="001E223A">
        <w:t>popular types of cocktails and their characteristics, recipes, preparation tec</w:t>
      </w:r>
      <w:r w:rsidRPr="001E223A">
        <w:t xml:space="preserve">hniques and service: </w:t>
      </w:r>
    </w:p>
    <w:p w:rsidR="00000000" w:rsidRPr="001E223A" w:rsidP="001E223A">
      <w:pPr>
        <w:pStyle w:val="ListBullet2"/>
      </w:pPr>
      <w:r w:rsidRPr="001E223A">
        <w:t>black velvet</w:t>
      </w:r>
    </w:p>
    <w:p w:rsidR="00000000" w:rsidRPr="001E223A" w:rsidP="001E223A">
      <w:pPr>
        <w:pStyle w:val="ListBullet2"/>
      </w:pPr>
      <w:r w:rsidRPr="001E223A">
        <w:t>bloody Mary</w:t>
      </w:r>
    </w:p>
    <w:p w:rsidR="00000000" w:rsidRPr="001E223A" w:rsidP="001E223A">
      <w:pPr>
        <w:pStyle w:val="ListBullet2"/>
      </w:pPr>
      <w:r w:rsidRPr="001E223A">
        <w:t>brandy Alexander</w:t>
      </w:r>
    </w:p>
    <w:p w:rsidR="00000000" w:rsidRPr="001E223A" w:rsidP="001E223A">
      <w:pPr>
        <w:pStyle w:val="ListBullet2"/>
      </w:pPr>
      <w:r w:rsidRPr="001E223A">
        <w:t>brandy crusta</w:t>
      </w:r>
    </w:p>
    <w:p w:rsidR="00000000" w:rsidRPr="001E223A" w:rsidP="001E223A">
      <w:pPr>
        <w:pStyle w:val="ListBullet2"/>
      </w:pPr>
      <w:r w:rsidRPr="001E223A">
        <w:t>champagne cocktail</w:t>
      </w:r>
    </w:p>
    <w:p w:rsidR="00000000" w:rsidRPr="001E223A" w:rsidP="001E223A">
      <w:pPr>
        <w:pStyle w:val="ListBullet2"/>
      </w:pPr>
      <w:r w:rsidRPr="001E223A">
        <w:t>cosmopolitan</w:t>
      </w:r>
    </w:p>
    <w:p w:rsidR="00000000" w:rsidRPr="001E223A" w:rsidP="001E223A">
      <w:pPr>
        <w:pStyle w:val="ListBullet2"/>
      </w:pPr>
      <w:r w:rsidRPr="001E223A">
        <w:t>daiquiri</w:t>
      </w:r>
    </w:p>
    <w:p w:rsidR="00000000" w:rsidRPr="001E223A" w:rsidP="001E223A">
      <w:pPr>
        <w:pStyle w:val="ListBullet2"/>
      </w:pPr>
      <w:r w:rsidRPr="001E223A">
        <w:t>grasshopper</w:t>
      </w:r>
    </w:p>
    <w:p w:rsidR="00000000" w:rsidRPr="001E223A" w:rsidP="001E223A">
      <w:pPr>
        <w:pStyle w:val="ListBullet2"/>
      </w:pPr>
      <w:r w:rsidRPr="001E223A">
        <w:t>Long Island iced tea</w:t>
      </w:r>
    </w:p>
    <w:p w:rsidR="00000000" w:rsidRPr="001E223A" w:rsidP="001E223A">
      <w:pPr>
        <w:pStyle w:val="ListBullet2"/>
      </w:pPr>
      <w:r w:rsidRPr="001E223A">
        <w:t>margarita</w:t>
      </w:r>
    </w:p>
    <w:p w:rsidR="00000000" w:rsidRPr="001E223A" w:rsidP="001E223A">
      <w:pPr>
        <w:pStyle w:val="ListBullet2"/>
      </w:pPr>
      <w:r w:rsidRPr="001E223A">
        <w:t>martini</w:t>
      </w:r>
    </w:p>
    <w:p w:rsidR="00000000" w:rsidRPr="001E223A" w:rsidP="001E223A">
      <w:pPr>
        <w:pStyle w:val="ListBullet2"/>
      </w:pPr>
      <w:r w:rsidRPr="001E223A">
        <w:t>mimosa</w:t>
      </w:r>
    </w:p>
    <w:p w:rsidR="00000000" w:rsidRPr="001E223A" w:rsidP="001E223A">
      <w:pPr>
        <w:pStyle w:val="ListBullet2"/>
      </w:pPr>
      <w:r w:rsidRPr="001E223A">
        <w:t>mojito</w:t>
      </w:r>
    </w:p>
    <w:p w:rsidR="00000000" w:rsidRPr="001E223A" w:rsidP="001E223A">
      <w:pPr>
        <w:pStyle w:val="ListBullet2"/>
      </w:pPr>
      <w:r w:rsidRPr="001E223A">
        <w:t>piña colada</w:t>
      </w:r>
    </w:p>
    <w:p w:rsidR="00000000" w:rsidRPr="001E223A" w:rsidP="001E223A">
      <w:pPr>
        <w:pStyle w:val="ListBullet2"/>
      </w:pPr>
      <w:r w:rsidRPr="001E223A">
        <w:t>screwdriver</w:t>
      </w:r>
    </w:p>
    <w:p w:rsidR="00000000" w:rsidRPr="001E223A" w:rsidP="001E223A">
      <w:pPr>
        <w:pStyle w:val="ListBullet2"/>
      </w:pPr>
      <w:r w:rsidRPr="001E223A">
        <w:t>Singapore sling</w:t>
      </w:r>
    </w:p>
    <w:p w:rsidR="00000000" w:rsidRPr="001E223A" w:rsidP="001E223A">
      <w:pPr>
        <w:pStyle w:val="ListBullet2"/>
      </w:pPr>
      <w:r w:rsidRPr="001E223A">
        <w:t>tequila sunrise</w:t>
      </w:r>
    </w:p>
    <w:p w:rsidR="00000000" w:rsidRPr="001E223A" w:rsidP="001E223A">
      <w:pPr>
        <w:pStyle w:val="ListBullet2"/>
      </w:pPr>
      <w:r w:rsidRPr="001E223A">
        <w:t>Tom Collins</w:t>
      </w:r>
    </w:p>
    <w:p w:rsidR="00000000" w:rsidRPr="001E223A" w:rsidP="001E223A">
      <w:pPr>
        <w:pStyle w:val="ListBullet2"/>
      </w:pPr>
      <w:r w:rsidRPr="001E223A">
        <w:t>whisky sour</w:t>
      </w:r>
    </w:p>
    <w:p w:rsidR="00000000" w:rsidRPr="001E223A" w:rsidP="001E223A">
      <w:pPr>
        <w:pStyle w:val="ListBullet2"/>
      </w:pPr>
      <w:r w:rsidRPr="001E223A">
        <w:t>white Russian</w:t>
      </w:r>
    </w:p>
    <w:p w:rsidR="00000000" w:rsidRPr="001E223A" w:rsidP="001E223A">
      <w:pPr>
        <w:pStyle w:val="ListBullet"/>
      </w:pPr>
      <w:r w:rsidRPr="001E223A">
        <w:t>recipes, preparation methods and presentation standards for organisation-specific cocktails</w:t>
      </w:r>
    </w:p>
    <w:p w:rsidR="00000000" w:rsidRPr="001E223A" w:rsidP="001E223A">
      <w:pPr>
        <w:pStyle w:val="ListBullet"/>
      </w:pPr>
      <w:r w:rsidRPr="001E223A">
        <w:t>available options to meet specific customer preferences relating to:</w:t>
      </w:r>
    </w:p>
    <w:p w:rsidR="00000000" w:rsidRPr="001E223A" w:rsidP="001E223A">
      <w:pPr>
        <w:pStyle w:val="ListBullet2"/>
      </w:pPr>
      <w:r w:rsidRPr="001E223A">
        <w:t>brand</w:t>
      </w:r>
    </w:p>
    <w:p w:rsidR="00000000" w:rsidRPr="001E223A" w:rsidP="001E223A">
      <w:pPr>
        <w:pStyle w:val="ListBullet2"/>
      </w:pPr>
      <w:r w:rsidRPr="001E223A">
        <w:t>garnishes</w:t>
      </w:r>
    </w:p>
    <w:p w:rsidR="00000000" w:rsidRPr="001E223A" w:rsidP="001E223A">
      <w:pPr>
        <w:pStyle w:val="ListBullet2"/>
      </w:pPr>
      <w:r w:rsidRPr="001E223A">
        <w:t>glassware</w:t>
      </w:r>
    </w:p>
    <w:p w:rsidR="00000000" w:rsidRPr="001E223A" w:rsidP="001E223A">
      <w:pPr>
        <w:pStyle w:val="ListBullet2"/>
      </w:pPr>
      <w:r w:rsidRPr="001E223A">
        <w:t>ice</w:t>
      </w:r>
    </w:p>
    <w:p w:rsidR="00000000" w:rsidRPr="001E223A" w:rsidP="001E223A">
      <w:pPr>
        <w:pStyle w:val="ListBullet2"/>
      </w:pPr>
      <w:r w:rsidRPr="001E223A">
        <w:t>mixers</w:t>
      </w:r>
    </w:p>
    <w:p w:rsidR="00000000" w:rsidRPr="001E223A" w:rsidP="001E223A">
      <w:pPr>
        <w:pStyle w:val="ListBullet2"/>
      </w:pPr>
      <w:r w:rsidRPr="001E223A">
        <w:t>strength</w:t>
      </w:r>
    </w:p>
    <w:p w:rsidR="00000000" w:rsidRPr="001E223A" w:rsidP="001E223A">
      <w:pPr>
        <w:pStyle w:val="ListBullet"/>
      </w:pPr>
      <w:r w:rsidRPr="001E223A">
        <w:t>organisational procedures for:</w:t>
      </w:r>
    </w:p>
    <w:p w:rsidR="00000000" w:rsidRPr="001E223A" w:rsidP="001E223A">
      <w:pPr>
        <w:pStyle w:val="ListBullet2"/>
      </w:pPr>
      <w:r w:rsidRPr="001E223A">
        <w:t>glassware used for cocktail presentation</w:t>
      </w:r>
    </w:p>
    <w:p w:rsidR="00000000" w:rsidRPr="001E223A" w:rsidP="001E223A">
      <w:pPr>
        <w:pStyle w:val="ListBullet2"/>
      </w:pPr>
      <w:r w:rsidRPr="001E223A">
        <w:t>garnishes and decorations used to enhance cocktails</w:t>
      </w:r>
    </w:p>
    <w:p w:rsidR="00000000" w:rsidRPr="001E223A" w:rsidP="001E223A">
      <w:pPr>
        <w:pStyle w:val="ListBullet"/>
      </w:pPr>
      <w:r w:rsidRPr="001E223A">
        <w:t>operational features and uses for cocktail making equipment.</w:t>
      </w:r>
    </w:p>
    <w:p w:rsidR="00000000" w:rsidRPr="001E223A" w:rsidP="001E223A">
      <w:pPr>
        <w:pStyle w:val="AllowPageBreak"/>
      </w:pPr>
    </w:p>
    <w:p w:rsidR="00000000" w:rsidRPr="001E223A" w:rsidP="001E223A">
      <w:pPr>
        <w:pStyle w:val="Heading1"/>
      </w:pPr>
      <w:bookmarkStart w:id="4" w:name="O_762576"/>
      <w:bookmarkEnd w:id="4"/>
      <w:r w:rsidRPr="001E223A">
        <w:t>Assessment Conditions</w:t>
      </w:r>
    </w:p>
    <w:p w:rsidR="00000000" w:rsidRPr="001E223A" w:rsidP="004E0134">
      <w:pPr>
        <w:pStyle w:val="BodyText"/>
      </w:pPr>
      <w:r w:rsidRPr="001E223A">
        <w:t>Skills must be demonstrated in</w:t>
      </w:r>
      <w:r w:rsidRPr="001E223A">
        <w:t xml:space="preserve"> an operational commercial bar. This can be:</w:t>
      </w:r>
    </w:p>
    <w:p w:rsidR="00000000" w:rsidRPr="001E223A" w:rsidP="001E223A">
      <w:pPr>
        <w:pStyle w:val="ListBullet"/>
      </w:pPr>
      <w:r w:rsidRPr="001E223A">
        <w:t>an industry workplace</w:t>
      </w:r>
    </w:p>
    <w:p w:rsidR="00000000" w:rsidRPr="001E223A" w:rsidP="001E223A">
      <w:pPr>
        <w:pStyle w:val="ListBullet"/>
      </w:pPr>
      <w:r w:rsidRPr="001E223A">
        <w:t>a simulated industry environment.</w:t>
      </w:r>
    </w:p>
    <w:p w:rsidR="00000000" w:rsidRPr="001E223A" w:rsidP="001E223A">
      <w:pPr>
        <w:pStyle w:val="BodyText"/>
      </w:pPr>
    </w:p>
    <w:p w:rsidR="00000000" w:rsidRPr="001E223A" w:rsidP="004E0134">
      <w:pPr>
        <w:pStyle w:val="BodyText"/>
      </w:pPr>
      <w:r w:rsidRPr="001E223A">
        <w:t>Assessment must ensure access to:</w:t>
      </w:r>
    </w:p>
    <w:p w:rsidR="00000000" w:rsidRPr="001E223A" w:rsidP="001E223A">
      <w:pPr>
        <w:pStyle w:val="ListBullet"/>
      </w:pPr>
      <w:r w:rsidRPr="001E223A">
        <w:t>fixtures and large equipment:</w:t>
      </w:r>
    </w:p>
    <w:p w:rsidR="00000000" w:rsidRPr="001E223A" w:rsidP="001E223A">
      <w:pPr>
        <w:pStyle w:val="ListBullet2"/>
      </w:pPr>
      <w:r w:rsidRPr="001E223A">
        <w:t>bar service area</w:t>
      </w:r>
    </w:p>
    <w:p w:rsidR="00000000" w:rsidRPr="001E223A" w:rsidP="001E223A">
      <w:pPr>
        <w:pStyle w:val="ListBullet2"/>
      </w:pPr>
      <w:r w:rsidRPr="001E223A">
        <w:t>glass washer</w:t>
      </w:r>
    </w:p>
    <w:p w:rsidR="00000000" w:rsidRPr="001E223A" w:rsidP="001E223A">
      <w:pPr>
        <w:pStyle w:val="ListBullet2"/>
      </w:pPr>
      <w:r w:rsidRPr="001E223A">
        <w:t>ice:</w:t>
      </w:r>
    </w:p>
    <w:p w:rsidR="00000000" w:rsidRPr="001E223A" w:rsidP="001E223A">
      <w:pPr>
        <w:pStyle w:val="ListBullet3"/>
      </w:pPr>
      <w:r w:rsidRPr="001E223A">
        <w:t>crusher</w:t>
      </w:r>
    </w:p>
    <w:p w:rsidR="00000000" w:rsidRPr="001E223A" w:rsidP="001E223A">
      <w:pPr>
        <w:pStyle w:val="ListBullet3"/>
      </w:pPr>
      <w:r w:rsidRPr="001E223A">
        <w:t>maker</w:t>
      </w:r>
    </w:p>
    <w:p w:rsidR="00000000" w:rsidRPr="001E223A" w:rsidP="001E223A">
      <w:pPr>
        <w:pStyle w:val="ListBullet3"/>
      </w:pPr>
      <w:r w:rsidRPr="001E223A">
        <w:t>shaver</w:t>
      </w:r>
    </w:p>
    <w:p w:rsidR="00000000" w:rsidRPr="001E223A" w:rsidP="001E223A">
      <w:pPr>
        <w:pStyle w:val="ListBullet3"/>
      </w:pPr>
      <w:r w:rsidRPr="001E223A">
        <w:t>grinder</w:t>
      </w:r>
    </w:p>
    <w:p w:rsidR="00000000" w:rsidRPr="001E223A" w:rsidP="001E223A">
      <w:pPr>
        <w:pStyle w:val="ListBullet2"/>
      </w:pPr>
      <w:r w:rsidRPr="001E223A">
        <w:t>post-mix dispensing system</w:t>
      </w:r>
    </w:p>
    <w:p w:rsidR="00000000" w:rsidRPr="001E223A" w:rsidP="001E223A">
      <w:pPr>
        <w:pStyle w:val="ListBullet2"/>
      </w:pPr>
      <w:r w:rsidRPr="001E223A">
        <w:t>refrigerator</w:t>
      </w:r>
    </w:p>
    <w:p w:rsidR="00000000" w:rsidRPr="001E223A" w:rsidP="001E223A">
      <w:pPr>
        <w:pStyle w:val="ListBullet2"/>
      </w:pPr>
      <w:r w:rsidRPr="001E223A">
        <w:t>storage area for glassware and drinks</w:t>
      </w:r>
    </w:p>
    <w:p w:rsidR="00000000" w:rsidRPr="001E223A" w:rsidP="001E223A">
      <w:pPr>
        <w:pStyle w:val="ListBullet"/>
      </w:pPr>
      <w:r w:rsidRPr="001E223A">
        <w:t>small equipment:</w:t>
      </w:r>
    </w:p>
    <w:p w:rsidR="00000000" w:rsidRPr="001E223A" w:rsidP="001E223A">
      <w:pPr>
        <w:pStyle w:val="ListBullet2"/>
      </w:pPr>
      <w:r w:rsidRPr="001E223A">
        <w:t>bar towels</w:t>
      </w:r>
    </w:p>
    <w:p w:rsidR="00000000" w:rsidRPr="001E223A" w:rsidP="001E223A">
      <w:pPr>
        <w:pStyle w:val="ListBullet2"/>
      </w:pPr>
      <w:r w:rsidRPr="001E223A">
        <w:t>coasters</w:t>
      </w:r>
    </w:p>
    <w:p w:rsidR="00000000" w:rsidRPr="001E223A" w:rsidP="001E223A">
      <w:pPr>
        <w:pStyle w:val="ListBullet2"/>
      </w:pPr>
      <w:r w:rsidRPr="001E223A">
        <w:t>cutting boards</w:t>
      </w:r>
    </w:p>
    <w:p w:rsidR="00000000" w:rsidRPr="001E223A" w:rsidP="001E223A">
      <w:pPr>
        <w:pStyle w:val="ListBullet2"/>
      </w:pPr>
      <w:r w:rsidRPr="001E223A">
        <w:t>garnish containers</w:t>
      </w:r>
    </w:p>
    <w:p w:rsidR="00000000" w:rsidRPr="001E223A" w:rsidP="001E223A">
      <w:pPr>
        <w:pStyle w:val="ListBullet2"/>
      </w:pPr>
      <w:r w:rsidRPr="001E223A">
        <w:t>ice buckets</w:t>
      </w:r>
    </w:p>
    <w:p w:rsidR="00000000" w:rsidRPr="001E223A" w:rsidP="001E223A">
      <w:pPr>
        <w:pStyle w:val="ListBullet2"/>
      </w:pPr>
      <w:r w:rsidRPr="001E223A">
        <w:t>jugs</w:t>
      </w:r>
    </w:p>
    <w:p w:rsidR="00000000" w:rsidRPr="001E223A" w:rsidP="001E223A">
      <w:pPr>
        <w:pStyle w:val="ListBullet2"/>
      </w:pPr>
      <w:r w:rsidRPr="001E223A">
        <w:t>juicers</w:t>
      </w:r>
    </w:p>
    <w:p w:rsidR="00000000" w:rsidRPr="001E223A" w:rsidP="001E223A">
      <w:pPr>
        <w:pStyle w:val="ListBullet2"/>
      </w:pPr>
      <w:r w:rsidRPr="001E223A">
        <w:t>napkins</w:t>
      </w:r>
    </w:p>
    <w:p w:rsidR="00000000" w:rsidRPr="001E223A" w:rsidP="001E223A">
      <w:pPr>
        <w:pStyle w:val="ListBullet2"/>
      </w:pPr>
      <w:r w:rsidRPr="001E223A">
        <w:t>powder shakers</w:t>
      </w:r>
    </w:p>
    <w:p w:rsidR="00000000" w:rsidRPr="001E223A" w:rsidP="001E223A">
      <w:pPr>
        <w:pStyle w:val="ListBullet2"/>
      </w:pPr>
      <w:r w:rsidRPr="001E223A">
        <w:t>pourers:</w:t>
      </w:r>
    </w:p>
    <w:p w:rsidR="00000000" w:rsidRPr="001E223A" w:rsidP="001E223A">
      <w:pPr>
        <w:pStyle w:val="ListBullet3"/>
      </w:pPr>
      <w:r w:rsidRPr="001E223A">
        <w:t>speed</w:t>
      </w:r>
    </w:p>
    <w:p w:rsidR="00000000" w:rsidRPr="001E223A" w:rsidP="001E223A">
      <w:pPr>
        <w:pStyle w:val="ListBullet3"/>
      </w:pPr>
      <w:r w:rsidRPr="001E223A">
        <w:t>optic</w:t>
      </w:r>
    </w:p>
    <w:p w:rsidR="00000000" w:rsidRPr="001E223A" w:rsidP="001E223A">
      <w:pPr>
        <w:pStyle w:val="ListBullet3"/>
      </w:pPr>
      <w:r w:rsidRPr="001E223A">
        <w:t>inverted optic</w:t>
      </w:r>
    </w:p>
    <w:p w:rsidR="00000000" w:rsidRPr="001E223A" w:rsidP="001E223A">
      <w:pPr>
        <w:pStyle w:val="ListBullet2"/>
      </w:pPr>
      <w:r w:rsidRPr="001E223A">
        <w:t xml:space="preserve">utensils: </w:t>
      </w:r>
    </w:p>
    <w:p w:rsidR="00000000" w:rsidRPr="001E223A" w:rsidP="001E223A">
      <w:pPr>
        <w:pStyle w:val="ListBullet3"/>
      </w:pPr>
      <w:r w:rsidRPr="001E223A">
        <w:t>bar spoons and teaspoons</w:t>
      </w:r>
    </w:p>
    <w:p w:rsidR="00000000" w:rsidRPr="001E223A" w:rsidP="001E223A">
      <w:pPr>
        <w:pStyle w:val="ListBullet3"/>
      </w:pPr>
      <w:r w:rsidRPr="001E223A">
        <w:t>nip measures</w:t>
      </w:r>
    </w:p>
    <w:p w:rsidR="00000000" w:rsidRPr="001E223A" w:rsidP="001E223A">
      <w:pPr>
        <w:pStyle w:val="ListBullet3"/>
      </w:pPr>
      <w:r w:rsidRPr="001E223A">
        <w:t>small knives</w:t>
      </w:r>
    </w:p>
    <w:p w:rsidR="00000000" w:rsidRPr="001E223A" w:rsidP="001E223A">
      <w:pPr>
        <w:pStyle w:val="ListBullet3"/>
      </w:pPr>
      <w:r w:rsidRPr="001E223A">
        <w:t>tongs</w:t>
      </w:r>
    </w:p>
    <w:p w:rsidR="00000000" w:rsidRPr="001E223A" w:rsidP="001E223A">
      <w:pPr>
        <w:pStyle w:val="ListBullet2"/>
      </w:pPr>
      <w:r w:rsidRPr="001E223A">
        <w:t xml:space="preserve">glassware: </w:t>
      </w:r>
    </w:p>
    <w:p w:rsidR="00000000" w:rsidRPr="001E223A" w:rsidP="001E223A">
      <w:pPr>
        <w:pStyle w:val="ListBullet3"/>
      </w:pPr>
      <w:r w:rsidRPr="001E223A">
        <w:t>brandy snifter</w:t>
      </w:r>
    </w:p>
    <w:p w:rsidR="00000000" w:rsidRPr="001E223A" w:rsidP="001E223A">
      <w:pPr>
        <w:pStyle w:val="ListBullet3"/>
      </w:pPr>
      <w:r w:rsidRPr="001E223A">
        <w:t>champagne flute/saucer</w:t>
      </w:r>
    </w:p>
    <w:p w:rsidR="00000000" w:rsidRPr="001E223A" w:rsidP="001E223A">
      <w:pPr>
        <w:pStyle w:val="ListBullet3"/>
      </w:pPr>
      <w:r w:rsidRPr="001E223A">
        <w:t>Collins glass</w:t>
      </w:r>
    </w:p>
    <w:p w:rsidR="00000000" w:rsidRPr="001E223A" w:rsidP="001E223A">
      <w:pPr>
        <w:pStyle w:val="ListBullet3"/>
      </w:pPr>
      <w:r w:rsidRPr="001E223A">
        <w:t>highball glass</w:t>
      </w:r>
    </w:p>
    <w:p w:rsidR="00000000" w:rsidRPr="001E223A" w:rsidP="001E223A">
      <w:pPr>
        <w:pStyle w:val="ListBullet3"/>
      </w:pPr>
      <w:r w:rsidRPr="001E223A">
        <w:t>hurricane glass</w:t>
      </w:r>
    </w:p>
    <w:p w:rsidR="00000000" w:rsidRPr="001E223A" w:rsidP="001E223A">
      <w:pPr>
        <w:pStyle w:val="ListBullet3"/>
      </w:pPr>
      <w:r w:rsidRPr="001E223A">
        <w:t>liqueur and liqueur coffee glass</w:t>
      </w:r>
    </w:p>
    <w:p w:rsidR="00000000" w:rsidRPr="001E223A" w:rsidP="001E223A">
      <w:pPr>
        <w:pStyle w:val="ListBullet3"/>
      </w:pPr>
      <w:r w:rsidRPr="001E223A">
        <w:t>martini glass</w:t>
      </w:r>
    </w:p>
    <w:p w:rsidR="00000000" w:rsidRPr="001E223A" w:rsidP="001E223A">
      <w:pPr>
        <w:pStyle w:val="ListBullet3"/>
      </w:pPr>
      <w:r w:rsidRPr="001E223A">
        <w:t>old fashioned glasses</w:t>
      </w:r>
    </w:p>
    <w:p w:rsidR="00000000" w:rsidRPr="001E223A" w:rsidP="001E223A">
      <w:pPr>
        <w:pStyle w:val="ListBullet3"/>
      </w:pPr>
      <w:r w:rsidRPr="001E223A">
        <w:t>piña colada glass</w:t>
      </w:r>
    </w:p>
    <w:p w:rsidR="00000000" w:rsidRPr="001E223A" w:rsidP="001E223A">
      <w:pPr>
        <w:pStyle w:val="ListBullet2"/>
      </w:pPr>
      <w:r w:rsidRPr="001E223A">
        <w:t>service trays and liners</w:t>
      </w:r>
    </w:p>
    <w:p w:rsidR="00000000" w:rsidRPr="001E223A" w:rsidP="001E223A">
      <w:pPr>
        <w:pStyle w:val="ListBullet2"/>
      </w:pPr>
      <w:r w:rsidRPr="001E223A">
        <w:t>straws, swizzle sticks and toothpicks</w:t>
      </w:r>
    </w:p>
    <w:p w:rsidR="00000000" w:rsidRPr="001E223A" w:rsidP="001E223A">
      <w:pPr>
        <w:pStyle w:val="ListBullet2"/>
      </w:pPr>
      <w:r w:rsidRPr="001E223A">
        <w:t>waiter’s friend</w:t>
      </w:r>
    </w:p>
    <w:p w:rsidR="00000000" w:rsidRPr="001E223A" w:rsidP="001E223A">
      <w:pPr>
        <w:pStyle w:val="ListBullet"/>
      </w:pPr>
      <w:r w:rsidRPr="001E223A">
        <w:t>specific equipment for preparing cocktails and mocktails:</w:t>
      </w:r>
    </w:p>
    <w:p w:rsidR="00000000" w:rsidRPr="001E223A" w:rsidP="001E223A">
      <w:pPr>
        <w:pStyle w:val="ListBullet2"/>
      </w:pPr>
      <w:r w:rsidRPr="001E223A">
        <w:t>blender</w:t>
      </w:r>
    </w:p>
    <w:p w:rsidR="00000000" w:rsidRPr="001E223A" w:rsidP="001E223A">
      <w:pPr>
        <w:pStyle w:val="ListBullet2"/>
      </w:pPr>
      <w:r w:rsidRPr="001E223A">
        <w:t>Boston glass (mixing glass)</w:t>
      </w:r>
    </w:p>
    <w:p w:rsidR="00000000" w:rsidRPr="001E223A" w:rsidP="001E223A">
      <w:pPr>
        <w:pStyle w:val="ListBullet2"/>
      </w:pPr>
      <w:r w:rsidRPr="001E223A">
        <w:t>cocktail shakers</w:t>
      </w:r>
    </w:p>
    <w:p w:rsidR="00000000" w:rsidRPr="001E223A" w:rsidP="001E223A">
      <w:pPr>
        <w:pStyle w:val="ListBullet2"/>
      </w:pPr>
      <w:r w:rsidRPr="001E223A">
        <w:t>glass chillers</w:t>
      </w:r>
    </w:p>
    <w:p w:rsidR="00000000" w:rsidRPr="001E223A" w:rsidP="001E223A">
      <w:pPr>
        <w:pStyle w:val="ListBullet2"/>
      </w:pPr>
      <w:r w:rsidRPr="001E223A">
        <w:t>Hawthorn glasses and strainer</w:t>
      </w:r>
    </w:p>
    <w:p w:rsidR="00000000" w:rsidRPr="001E223A" w:rsidP="001E223A">
      <w:pPr>
        <w:pStyle w:val="ListBullet2"/>
      </w:pPr>
      <w:r w:rsidRPr="001E223A">
        <w:t>muddler</w:t>
      </w:r>
    </w:p>
    <w:p w:rsidR="00000000" w:rsidRPr="001E223A" w:rsidP="001E223A">
      <w:pPr>
        <w:pStyle w:val="ListBullet2"/>
      </w:pPr>
      <w:r w:rsidRPr="001E223A">
        <w:t>standard and specialised cocktail glassware for different bases</w:t>
      </w:r>
    </w:p>
    <w:p w:rsidR="00000000" w:rsidRPr="001E223A" w:rsidP="001E223A">
      <w:pPr>
        <w:pStyle w:val="ListBullet2"/>
      </w:pPr>
      <w:r w:rsidRPr="001E223A">
        <w:t>zester</w:t>
      </w:r>
    </w:p>
    <w:p w:rsidR="00000000" w:rsidRPr="001E223A" w:rsidP="001E223A">
      <w:pPr>
        <w:pStyle w:val="ListBullet"/>
      </w:pPr>
      <w:r w:rsidRPr="001E223A">
        <w:t>stock:</w:t>
      </w:r>
    </w:p>
    <w:p w:rsidR="00000000" w:rsidRPr="001E223A" w:rsidP="001E223A">
      <w:pPr>
        <w:pStyle w:val="ListBullet2"/>
      </w:pPr>
      <w:r w:rsidRPr="001E223A">
        <w:t>garnishes</w:t>
      </w:r>
    </w:p>
    <w:p w:rsidR="00000000" w:rsidRPr="001E223A" w:rsidP="001E223A">
      <w:pPr>
        <w:pStyle w:val="ListBullet2"/>
      </w:pPr>
      <w:r w:rsidRPr="001E223A">
        <w:t>ice</w:t>
      </w:r>
    </w:p>
    <w:p w:rsidR="00000000" w:rsidRPr="001E223A" w:rsidP="001E223A">
      <w:pPr>
        <w:pStyle w:val="ListBullet2"/>
      </w:pPr>
      <w:r w:rsidRPr="001E223A">
        <w:t>wide commercial range of:</w:t>
      </w:r>
    </w:p>
    <w:p w:rsidR="00000000" w:rsidRPr="001E223A" w:rsidP="001E223A">
      <w:pPr>
        <w:pStyle w:val="ListBullet3"/>
      </w:pPr>
      <w:r w:rsidRPr="001E223A">
        <w:t>bottled mixers</w:t>
      </w:r>
    </w:p>
    <w:p w:rsidR="00000000" w:rsidRPr="001E223A" w:rsidP="001E223A">
      <w:pPr>
        <w:pStyle w:val="ListBullet3"/>
      </w:pPr>
      <w:r w:rsidRPr="001E223A">
        <w:t>bottled and canned beers</w:t>
      </w:r>
    </w:p>
    <w:p w:rsidR="00000000" w:rsidRPr="001E223A" w:rsidP="001E223A">
      <w:pPr>
        <w:pStyle w:val="ListBullet3"/>
      </w:pPr>
      <w:r w:rsidRPr="001E223A">
        <w:t>liqueurs</w:t>
      </w:r>
    </w:p>
    <w:p w:rsidR="00000000" w:rsidRPr="001E223A" w:rsidP="001E223A">
      <w:pPr>
        <w:pStyle w:val="ListBullet3"/>
      </w:pPr>
      <w:r w:rsidRPr="001E223A">
        <w:t>wines</w:t>
      </w:r>
    </w:p>
    <w:p w:rsidR="00000000" w:rsidRPr="001E223A" w:rsidP="001E223A">
      <w:pPr>
        <w:pStyle w:val="ListBullet3"/>
      </w:pPr>
      <w:r w:rsidRPr="001E223A">
        <w:t>basic spirits</w:t>
      </w:r>
    </w:p>
    <w:p w:rsidR="00000000" w:rsidRPr="001E223A" w:rsidP="001E223A">
      <w:pPr>
        <w:pStyle w:val="ListBullet"/>
      </w:pPr>
      <w:r w:rsidRPr="001E223A">
        <w:t>cleaning materials and equipment:</w:t>
      </w:r>
    </w:p>
    <w:p w:rsidR="00000000" w:rsidRPr="001E223A" w:rsidP="001E223A">
      <w:pPr>
        <w:pStyle w:val="ListBullet2"/>
      </w:pPr>
      <w:r w:rsidRPr="001E223A">
        <w:t>cleaning cloths</w:t>
      </w:r>
    </w:p>
    <w:p w:rsidR="00000000" w:rsidRPr="001E223A" w:rsidP="001E223A">
      <w:pPr>
        <w:pStyle w:val="ListBullet2"/>
      </w:pPr>
      <w:r w:rsidRPr="001E223A">
        <w:t xml:space="preserve">commercial cleaning and sanitising agents and chemicals for cleaning bar areas and equipment </w:t>
      </w:r>
    </w:p>
    <w:p w:rsidR="00000000" w:rsidRPr="001E223A" w:rsidP="001E223A">
      <w:pPr>
        <w:pStyle w:val="ListBullet2"/>
      </w:pPr>
      <w:r w:rsidRPr="001E223A">
        <w:t>dishwashers</w:t>
      </w:r>
    </w:p>
    <w:p w:rsidR="00000000" w:rsidRPr="001E223A" w:rsidP="001E223A">
      <w:pPr>
        <w:pStyle w:val="ListBullet2"/>
      </w:pPr>
      <w:r w:rsidRPr="001E223A">
        <w:t>dustpans and brooms</w:t>
      </w:r>
    </w:p>
    <w:p w:rsidR="00000000" w:rsidRPr="001E223A" w:rsidP="001E223A">
      <w:pPr>
        <w:pStyle w:val="ListBullet2"/>
      </w:pPr>
      <w:r w:rsidRPr="001E223A">
        <w:t>garbage bins and bags</w:t>
      </w:r>
    </w:p>
    <w:p w:rsidR="00000000" w:rsidRPr="001E223A" w:rsidP="001E223A">
      <w:pPr>
        <w:pStyle w:val="ListBullet2"/>
      </w:pPr>
      <w:r w:rsidRPr="001E223A">
        <w:t>hand towel dispenser and hand towels</w:t>
      </w:r>
    </w:p>
    <w:p w:rsidR="00000000" w:rsidRPr="001E223A" w:rsidP="001E223A">
      <w:pPr>
        <w:pStyle w:val="ListBullet2"/>
      </w:pPr>
      <w:r w:rsidRPr="001E223A">
        <w:t>mops and buckets</w:t>
      </w:r>
    </w:p>
    <w:p w:rsidR="00000000" w:rsidRPr="001E223A" w:rsidP="001E223A">
      <w:pPr>
        <w:pStyle w:val="ListBullet2"/>
      </w:pPr>
      <w:r w:rsidRPr="001E223A">
        <w:t>separate hand basin and antiseptic liquid soap dispenser for hand washing</w:t>
      </w:r>
    </w:p>
    <w:p w:rsidR="00000000" w:rsidRPr="001E223A" w:rsidP="001E223A">
      <w:pPr>
        <w:pStyle w:val="ListBullet2"/>
      </w:pPr>
      <w:r w:rsidRPr="001E223A">
        <w:t>sponges, brushes and scourers</w:t>
      </w:r>
    </w:p>
    <w:p w:rsidR="00000000" w:rsidRPr="001E223A" w:rsidP="001E223A">
      <w:pPr>
        <w:pStyle w:val="ListBullet2"/>
      </w:pPr>
      <w:r w:rsidRPr="001E223A">
        <w:t>tea towels</w:t>
      </w:r>
    </w:p>
    <w:p w:rsidR="00000000" w:rsidRPr="001E223A" w:rsidP="001E223A">
      <w:pPr>
        <w:pStyle w:val="ListBullet"/>
      </w:pPr>
      <w:r w:rsidRPr="001E223A">
        <w:t>organisational specifications:</w:t>
      </w:r>
    </w:p>
    <w:p w:rsidR="00000000" w:rsidRPr="001E223A" w:rsidP="001E223A">
      <w:pPr>
        <w:pStyle w:val="ListBullet2"/>
      </w:pPr>
      <w:r w:rsidRPr="001E223A">
        <w:t>equipment manufacturer instructions</w:t>
      </w:r>
    </w:p>
    <w:p w:rsidR="00000000" w:rsidRPr="001E223A" w:rsidP="001E223A">
      <w:pPr>
        <w:pStyle w:val="ListBullet2"/>
      </w:pPr>
      <w:r w:rsidRPr="001E223A">
        <w:t>cocktail bar menus</w:t>
      </w:r>
    </w:p>
    <w:p w:rsidR="00000000" w:rsidRPr="001E223A" w:rsidP="001E223A">
      <w:pPr>
        <w:pStyle w:val="ListBullet2"/>
      </w:pPr>
      <w:r w:rsidRPr="001E223A">
        <w:t>organisational safety procedures</w:t>
      </w:r>
    </w:p>
    <w:p w:rsidR="00000000" w:rsidRPr="001E223A" w:rsidP="001E223A">
      <w:pPr>
        <w:pStyle w:val="ListBullet2"/>
      </w:pPr>
      <w:r w:rsidRPr="001E223A">
        <w:t>price lists</w:t>
      </w:r>
    </w:p>
    <w:p w:rsidR="00000000" w:rsidRPr="001E223A" w:rsidP="001E223A">
      <w:pPr>
        <w:pStyle w:val="ListBullet2"/>
      </w:pPr>
      <w:r w:rsidRPr="001E223A">
        <w:t>promotio</w:t>
      </w:r>
      <w:r w:rsidRPr="001E223A">
        <w:t>nal materials</w:t>
      </w:r>
    </w:p>
    <w:p w:rsidR="00000000" w:rsidRPr="001E223A" w:rsidP="001E223A">
      <w:pPr>
        <w:pStyle w:val="ListBullet2"/>
      </w:pPr>
      <w:r w:rsidRPr="001E223A">
        <w:t>traditional recipes, preparation methods and presentation standards for cocktails</w:t>
      </w:r>
    </w:p>
    <w:p w:rsidR="00000000" w:rsidRPr="001E223A" w:rsidP="001E223A">
      <w:pPr>
        <w:pStyle w:val="ListBullet2"/>
      </w:pPr>
      <w:r w:rsidRPr="001E223A">
        <w:t>safety data sheets (SDS) for cleaning agents and chemicals or plain English workplace documents or diagrams that interpret the content of SDS</w:t>
      </w:r>
    </w:p>
    <w:p w:rsidR="00000000" w:rsidRPr="001E223A" w:rsidP="001E223A">
      <w:pPr>
        <w:pStyle w:val="ListBullet"/>
      </w:pPr>
      <w:r w:rsidRPr="001E223A">
        <w:t>industry-realistic ratio of bar staff to customers; these can be:</w:t>
      </w:r>
    </w:p>
    <w:p w:rsidR="00000000" w:rsidRPr="001E223A" w:rsidP="001E223A">
      <w:pPr>
        <w:pStyle w:val="ListBullet2"/>
      </w:pPr>
      <w:r w:rsidRPr="001E223A">
        <w:t>customers in an industry workplace during the assessment process; or</w:t>
      </w:r>
    </w:p>
    <w:p w:rsidR="00000000" w:rsidRPr="001E223A" w:rsidP="001E223A">
      <w:pPr>
        <w:pStyle w:val="ListBullet2"/>
      </w:pPr>
      <w:r w:rsidRPr="001E223A">
        <w:t xml:space="preserve">individuals who participate in role plays or simulated activities, set up for the purpose of assessment, in a simulated </w:t>
      </w:r>
      <w:r w:rsidRPr="001E223A">
        <w:t>industry environment operated within a training organisation.</w:t>
      </w:r>
    </w:p>
    <w:p w:rsidR="00000000" w:rsidRPr="001E223A" w:rsidP="001E223A">
      <w:pPr>
        <w:pStyle w:val="BodyText"/>
      </w:pPr>
    </w:p>
    <w:p w:rsidR="00000000" w:rsidRPr="001E223A" w:rsidP="004E0134">
      <w:pPr>
        <w:pStyle w:val="BodyText"/>
      </w:pPr>
      <w:r w:rsidRPr="001E223A">
        <w:t>Assessors must satisfy the Standards for Registered Training Organisations’ requirements for assessors; and:</w:t>
      </w:r>
    </w:p>
    <w:p w:rsidR="00000000" w:rsidRPr="001E223A" w:rsidP="001E223A">
      <w:pPr>
        <w:pStyle w:val="ListBullet"/>
      </w:pPr>
      <w:r w:rsidRPr="001E223A">
        <w:t>have worked in industry for at least three years where they have applied the skills</w:t>
      </w:r>
      <w:r w:rsidRPr="001E223A">
        <w:t xml:space="preserve"> and knowledge of this unit of competency.</w:t>
      </w:r>
    </w:p>
    <w:p w:rsidR="00000000" w:rsidRPr="001E223A" w:rsidP="001E223A">
      <w:pPr>
        <w:pStyle w:val="AllowPageBreak"/>
      </w:pPr>
    </w:p>
    <w:p w:rsidR="00000000" w:rsidRPr="001E223A" w:rsidP="001E223A">
      <w:pPr>
        <w:pStyle w:val="Heading1"/>
      </w:pPr>
      <w:bookmarkStart w:id="5" w:name="O_762579"/>
      <w:bookmarkEnd w:id="5"/>
      <w:r w:rsidRPr="001E223A">
        <w:t>Links</w:t>
      </w:r>
    </w:p>
    <w:p w:rsidR="00000000" w:rsidRPr="001E223A" w:rsidP="004E0134">
      <w:pPr>
        <w:pStyle w:val="BodyText"/>
      </w:pPr>
      <w:r w:rsidRPr="001E2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D396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E223A" w:rsidP="001E223A"/>
    <w:sectPr w:rsidSect="001E2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3A" w:rsidRPr="004E0134" w:rsidP="004E0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34" w:rsidP="001E2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134" w:rsidP="001E2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0134" w:rsidP="001E2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23A" w:rsidRPr="004E0134" w:rsidP="004E0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34" w:rsidRPr="002D2AF8" w:rsidP="001E2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SITHFAB010 Prepare and serve cocktails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E0134" w:rsidP="001E2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A8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C46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60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23A"/>
  </w:style>
  <w:style w:type="character" w:customStyle="1" w:styleId="Heading1Char">
    <w:name w:val="Heading 1 Char"/>
    <w:basedOn w:val="DefaultParagraphFont"/>
    <w:link w:val="Heading1"/>
    <w:rsid w:val="001E2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2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2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2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22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2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23A"/>
    <w:rPr>
      <w:b/>
      <w:spacing w:val="0"/>
    </w:rPr>
  </w:style>
  <w:style w:type="paragraph" w:customStyle="1" w:styleId="SuperTitle">
    <w:name w:val="SuperTitle"/>
    <w:basedOn w:val="Title"/>
    <w:rsid w:val="001E2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23A"/>
    <w:rPr>
      <w:i/>
    </w:rPr>
  </w:style>
  <w:style w:type="paragraph" w:styleId="Caption">
    <w:name w:val="caption"/>
    <w:basedOn w:val="BodyText"/>
    <w:next w:val="Normal"/>
    <w:qFormat/>
    <w:rsid w:val="001E2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23A"/>
  </w:style>
  <w:style w:type="paragraph" w:styleId="TableofFigures">
    <w:name w:val="table of figures"/>
    <w:basedOn w:val="Normal"/>
    <w:next w:val="Normal"/>
    <w:semiHidden/>
    <w:rsid w:val="001E2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2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223A"/>
    <w:rPr>
      <w:rFonts w:ascii="Wingdings" w:hAnsi="Wingdings"/>
    </w:rPr>
  </w:style>
  <w:style w:type="paragraph" w:customStyle="1" w:styleId="TableHeading">
    <w:name w:val="Table Heading"/>
    <w:basedOn w:val="HeadingBase"/>
    <w:rsid w:val="001E2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23A"/>
    <w:rPr>
      <w:color w:val="0033CC"/>
      <w:u w:val="none"/>
    </w:rPr>
  </w:style>
  <w:style w:type="paragraph" w:customStyle="1" w:styleId="BodyTextRight">
    <w:name w:val="Body Text Right"/>
    <w:basedOn w:val="BodyText"/>
    <w:rsid w:val="001E2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2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23A"/>
    <w:rPr>
      <w:sz w:val="32"/>
    </w:rPr>
  </w:style>
  <w:style w:type="paragraph" w:customStyle="1" w:styleId="HeadingProcedure">
    <w:name w:val="Heading Procedure"/>
    <w:basedOn w:val="HeadingBase"/>
    <w:next w:val="Normal"/>
    <w:rsid w:val="001E2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23A"/>
    <w:pPr>
      <w:spacing w:before="60" w:after="60"/>
    </w:pPr>
  </w:style>
  <w:style w:type="paragraph" w:styleId="ListContinue">
    <w:name w:val="List Continue"/>
    <w:basedOn w:val="List"/>
    <w:rsid w:val="001E223A"/>
    <w:pPr>
      <w:ind w:firstLine="0"/>
    </w:pPr>
  </w:style>
  <w:style w:type="paragraph" w:customStyle="1" w:styleId="ListNote">
    <w:name w:val="List Note"/>
    <w:basedOn w:val="List"/>
    <w:rsid w:val="001E2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23A"/>
    <w:rPr>
      <w:rFonts w:ascii="Courier New" w:hAnsi="Courier New"/>
    </w:rPr>
  </w:style>
  <w:style w:type="paragraph" w:customStyle="1" w:styleId="NoteBullet">
    <w:name w:val="Note Bullet"/>
    <w:basedOn w:val="Note"/>
    <w:rsid w:val="001E2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2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2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23A"/>
    <w:rPr>
      <w:b/>
      <w:smallCaps/>
    </w:rPr>
  </w:style>
  <w:style w:type="paragraph" w:customStyle="1" w:styleId="TableListNumber">
    <w:name w:val="Table List Number"/>
    <w:basedOn w:val="ListNumber"/>
    <w:rsid w:val="001E2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23A"/>
    <w:pPr>
      <w:numPr>
        <w:numId w:val="10"/>
      </w:numPr>
    </w:pPr>
  </w:style>
  <w:style w:type="paragraph" w:customStyle="1" w:styleId="ListAlpha2">
    <w:name w:val="List Alpha 2"/>
    <w:basedOn w:val="List2"/>
    <w:rsid w:val="001E223A"/>
    <w:pPr>
      <w:numPr>
        <w:numId w:val="9"/>
      </w:numPr>
    </w:pPr>
  </w:style>
  <w:style w:type="paragraph" w:styleId="List2">
    <w:name w:val="List 2"/>
    <w:basedOn w:val="BodyText"/>
    <w:rsid w:val="001E2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2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22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223A"/>
    <w:pPr>
      <w:numPr>
        <w:numId w:val="5"/>
      </w:numPr>
    </w:pPr>
  </w:style>
  <w:style w:type="paragraph" w:styleId="ListContinue2">
    <w:name w:val="List Continue 2"/>
    <w:basedOn w:val="List2"/>
    <w:rsid w:val="001E223A"/>
    <w:pPr>
      <w:ind w:firstLine="0"/>
    </w:pPr>
  </w:style>
  <w:style w:type="paragraph" w:styleId="ListContinue3">
    <w:name w:val="List Continue 3"/>
    <w:basedOn w:val="List3"/>
    <w:rsid w:val="001E223A"/>
    <w:pPr>
      <w:ind w:left="1021" w:firstLine="0"/>
    </w:pPr>
  </w:style>
  <w:style w:type="paragraph" w:styleId="ListContinue4">
    <w:name w:val="List Continue 4"/>
    <w:basedOn w:val="List4"/>
    <w:rsid w:val="001E223A"/>
    <w:pPr>
      <w:ind w:firstLine="0"/>
    </w:pPr>
  </w:style>
  <w:style w:type="paragraph" w:styleId="ListContinue5">
    <w:name w:val="List Continue 5"/>
    <w:basedOn w:val="List5"/>
    <w:rsid w:val="001E223A"/>
    <w:pPr>
      <w:ind w:firstLine="0"/>
    </w:pPr>
  </w:style>
  <w:style w:type="paragraph" w:styleId="ListNumber3">
    <w:name w:val="List Number 3"/>
    <w:basedOn w:val="List3"/>
    <w:rsid w:val="001E223A"/>
    <w:pPr>
      <w:numPr>
        <w:numId w:val="6"/>
      </w:numPr>
    </w:pPr>
  </w:style>
  <w:style w:type="paragraph" w:styleId="ListNumber4">
    <w:name w:val="List Number 4"/>
    <w:basedOn w:val="List4"/>
    <w:rsid w:val="001E223A"/>
    <w:pPr>
      <w:numPr>
        <w:numId w:val="7"/>
      </w:numPr>
    </w:pPr>
  </w:style>
  <w:style w:type="paragraph" w:styleId="ListNumber5">
    <w:name w:val="List Number 5"/>
    <w:basedOn w:val="List5"/>
    <w:rsid w:val="001E223A"/>
    <w:pPr>
      <w:numPr>
        <w:numId w:val="8"/>
      </w:numPr>
    </w:pPr>
  </w:style>
  <w:style w:type="paragraph" w:styleId="BlockText">
    <w:name w:val="Block Text"/>
    <w:basedOn w:val="Normal"/>
    <w:rsid w:val="001E2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23A"/>
    <w:rPr>
      <w:sz w:val="16"/>
      <w:vertAlign w:val="superscript"/>
    </w:rPr>
  </w:style>
  <w:style w:type="character" w:customStyle="1" w:styleId="Symbols">
    <w:name w:val="Symbols"/>
    <w:basedOn w:val="DefaultParagraphFont"/>
    <w:rsid w:val="001E223A"/>
    <w:rPr>
      <w:rFonts w:ascii="Symbol" w:hAnsi="Symbol"/>
    </w:rPr>
  </w:style>
  <w:style w:type="character" w:customStyle="1" w:styleId="MenuOptions">
    <w:name w:val="Menu Options"/>
    <w:basedOn w:val="DefaultParagraphFont"/>
    <w:rsid w:val="001E2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23A"/>
    <w:rPr>
      <w:b/>
    </w:rPr>
  </w:style>
  <w:style w:type="character" w:customStyle="1" w:styleId="Underlined">
    <w:name w:val="Underlined"/>
    <w:basedOn w:val="DefaultParagraphFont"/>
    <w:rsid w:val="001E223A"/>
    <w:rPr>
      <w:u w:val="single"/>
    </w:rPr>
  </w:style>
  <w:style w:type="paragraph" w:customStyle="1" w:styleId="TableBodyTextRight">
    <w:name w:val="Table Body Text Right"/>
    <w:basedOn w:val="TableBodyText"/>
    <w:rsid w:val="001E2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23A"/>
    <w:rPr>
      <w:sz w:val="18"/>
    </w:rPr>
  </w:style>
  <w:style w:type="paragraph" w:customStyle="1" w:styleId="BodySmallRight">
    <w:name w:val="Body Small Right"/>
    <w:basedOn w:val="BodyTextRight"/>
    <w:rsid w:val="001E223A"/>
    <w:rPr>
      <w:sz w:val="18"/>
      <w:szCs w:val="18"/>
    </w:rPr>
  </w:style>
  <w:style w:type="paragraph" w:customStyle="1" w:styleId="MarginEdition">
    <w:name w:val="Margin Edition"/>
    <w:basedOn w:val="MarginNote"/>
    <w:rsid w:val="001E2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23A"/>
    <w:rPr>
      <w:sz w:val="2"/>
      <w:szCs w:val="2"/>
    </w:rPr>
  </w:style>
  <w:style w:type="character" w:customStyle="1" w:styleId="Small">
    <w:name w:val="Small"/>
    <w:basedOn w:val="DefaultParagraphFont"/>
    <w:rsid w:val="001E223A"/>
    <w:rPr>
      <w:sz w:val="16"/>
    </w:rPr>
  </w:style>
  <w:style w:type="paragraph" w:customStyle="1" w:styleId="WideTable">
    <w:name w:val="Wide Table"/>
    <w:basedOn w:val="Normal"/>
    <w:rsid w:val="001E2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23A"/>
  </w:style>
  <w:style w:type="paragraph" w:styleId="Quote">
    <w:name w:val="Quote"/>
    <w:basedOn w:val="Heading1"/>
    <w:link w:val="QuoteChar"/>
    <w:qFormat/>
    <w:rsid w:val="001E2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23A"/>
    <w:pPr>
      <w:pageBreakBefore/>
    </w:pPr>
  </w:style>
  <w:style w:type="paragraph" w:customStyle="1" w:styleId="Border">
    <w:name w:val="Border"/>
    <w:basedOn w:val="Normal"/>
    <w:qFormat/>
    <w:rsid w:val="001E2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23A"/>
    <w:rPr>
      <w:u w:val="single"/>
    </w:rPr>
  </w:style>
  <w:style w:type="character" w:customStyle="1" w:styleId="BoldandItalics">
    <w:name w:val="Bold and Italics"/>
    <w:qFormat/>
    <w:rsid w:val="001E223A"/>
    <w:rPr>
      <w:b/>
      <w:i/>
      <w:u w:val="none"/>
    </w:rPr>
  </w:style>
  <w:style w:type="paragraph" w:styleId="BalloonText">
    <w:name w:val="Balloon Text"/>
    <w:basedOn w:val="Normal"/>
    <w:link w:val="BalloonTextChar"/>
    <w:rsid w:val="001E2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23A"/>
    <w:pPr>
      <w:spacing w:before="0" w:after="0"/>
    </w:pPr>
  </w:style>
  <w:style w:type="paragraph" w:customStyle="1" w:styleId="BodyTextBold">
    <w:name w:val="Body Text Bold"/>
    <w:basedOn w:val="BodyText"/>
    <w:qFormat/>
    <w:rsid w:val="001E223A"/>
    <w:rPr>
      <w:b/>
    </w:rPr>
  </w:style>
  <w:style w:type="character" w:styleId="Hyperlink">
    <w:name w:val="Hyperlink"/>
    <w:basedOn w:val="DefaultParagraphFont"/>
    <w:uiPriority w:val="99"/>
    <w:unhideWhenUsed/>
    <w:rsid w:val="004E0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4129</Characters>
  <Application>Microsoft Office Word</Application>
  <DocSecurity>0</DocSecurity>
  <Lines>179</Lines>
  <Paragraphs>169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SITHFAB010 Prepare and serve cocktails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