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7D4" w:rsidP="00CF4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SITHFAB007 Serve food and beverage</w:t>
      </w:r>
      <w:r>
        <w:fldChar w:fldCharType="end"/>
      </w:r>
    </w:p>
    <w:p w:rsidR="00CF47D4" w:rsidP="00CF47D4">
      <w:pPr>
        <w:pStyle w:val="Version"/>
        <w:sectPr w:rsidSect="00456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0EC" w:rsidP="004560EC">
      <w:pPr>
        <w:pStyle w:val="SuperHeading"/>
      </w:pPr>
      <w:r w:rsidRPr="004560EC">
        <w:t>Assessment Requirements for SITHFAB007 Serve food and beverage</w:t>
      </w:r>
    </w:p>
    <w:p w:rsidR="00000000" w:rsidRPr="004560EC" w:rsidP="004560EC">
      <w:pPr>
        <w:pStyle w:val="Heading1"/>
      </w:pPr>
      <w:bookmarkStart w:id="1" w:name="O_762516"/>
      <w:bookmarkEnd w:id="1"/>
      <w:r w:rsidRPr="004560EC">
        <w:t>Modification History</w:t>
      </w:r>
    </w:p>
    <w:p w:rsidR="00000000" w:rsidRPr="004560EC" w:rsidP="00CF47D4">
      <w:pPr>
        <w:pStyle w:val="BodyText"/>
      </w:pPr>
      <w:r w:rsidRPr="004560EC">
        <w:t>Not applicable.</w:t>
      </w:r>
    </w:p>
    <w:p w:rsidR="00000000" w:rsidRPr="004560EC" w:rsidP="004560EC">
      <w:pPr>
        <w:pStyle w:val="Heading1"/>
      </w:pPr>
      <w:bookmarkStart w:id="2" w:name="O_762517"/>
      <w:bookmarkEnd w:id="2"/>
      <w:r w:rsidRPr="004560EC">
        <w:t>Performance Evidence</w:t>
      </w:r>
    </w:p>
    <w:p w:rsidR="00000000" w:rsidRPr="004560EC" w:rsidP="00CF47D4">
      <w:pPr>
        <w:pStyle w:val="BodyText"/>
      </w:pPr>
      <w:r w:rsidRPr="004560EC">
        <w:t xml:space="preserve">Evidence of the ability to complete tasks outlined </w:t>
      </w:r>
      <w:r w:rsidRPr="004560EC">
        <w:t>in elements and performance criteria of this unit in the context of the job role, and:</w:t>
      </w:r>
    </w:p>
    <w:p w:rsidR="00000000" w:rsidRPr="004560EC" w:rsidP="004560EC">
      <w:pPr>
        <w:pStyle w:val="ListBullet"/>
      </w:pPr>
      <w:r w:rsidRPr="004560EC">
        <w:t xml:space="preserve">provide effective food and beverage service during five different service periods, including at least one peak period </w:t>
      </w:r>
    </w:p>
    <w:p w:rsidR="00000000" w:rsidRPr="004560EC" w:rsidP="004560EC">
      <w:pPr>
        <w:pStyle w:val="ListBullet"/>
      </w:pPr>
      <w:r w:rsidRPr="004560EC">
        <w:t>demonstrate effective use of techniques for:</w:t>
      </w:r>
    </w:p>
    <w:p w:rsidR="00000000" w:rsidRPr="004560EC" w:rsidP="004560EC">
      <w:pPr>
        <w:pStyle w:val="ListBullet2"/>
      </w:pPr>
      <w:r w:rsidRPr="004560EC">
        <w:t>ser</w:t>
      </w:r>
      <w:r w:rsidRPr="004560EC">
        <w:t>vice style appropriate to organisation</w:t>
      </w:r>
    </w:p>
    <w:p w:rsidR="00000000" w:rsidRPr="004560EC" w:rsidP="004560EC">
      <w:pPr>
        <w:pStyle w:val="ListBullet2"/>
      </w:pPr>
      <w:r w:rsidRPr="004560EC">
        <w:t>carrying and placing plates containing meals</w:t>
      </w:r>
    </w:p>
    <w:p w:rsidR="00000000" w:rsidRPr="004560EC" w:rsidP="004560EC">
      <w:pPr>
        <w:pStyle w:val="ListBullet2"/>
      </w:pPr>
      <w:r w:rsidRPr="004560EC">
        <w:t>clearing and carrying multiple used plates and other service-ware</w:t>
      </w:r>
    </w:p>
    <w:p w:rsidR="00000000" w:rsidRPr="004560EC" w:rsidP="004560EC">
      <w:pPr>
        <w:pStyle w:val="ListBullet2"/>
      </w:pPr>
      <w:r w:rsidRPr="004560EC">
        <w:t>processing customer accounts as required</w:t>
      </w:r>
    </w:p>
    <w:p w:rsidR="00000000" w:rsidRPr="004560EC" w:rsidP="004560EC">
      <w:pPr>
        <w:pStyle w:val="ListBullet"/>
      </w:pPr>
      <w:r w:rsidRPr="004560EC">
        <w:t>demonstrate procedures for:</w:t>
      </w:r>
    </w:p>
    <w:p w:rsidR="00000000" w:rsidRPr="004560EC" w:rsidP="004560EC">
      <w:pPr>
        <w:pStyle w:val="ListBullet2"/>
      </w:pPr>
      <w:r w:rsidRPr="004560EC">
        <w:t>table and room set-up</w:t>
      </w:r>
    </w:p>
    <w:p w:rsidR="00000000" w:rsidRPr="004560EC" w:rsidP="004560EC">
      <w:pPr>
        <w:pStyle w:val="ListBullet2"/>
      </w:pPr>
      <w:r w:rsidRPr="004560EC">
        <w:t>end of shift activities</w:t>
      </w:r>
    </w:p>
    <w:p w:rsidR="00000000" w:rsidRPr="004560EC" w:rsidP="004560EC">
      <w:pPr>
        <w:pStyle w:val="ListBullet"/>
      </w:pPr>
      <w:r w:rsidRPr="004560EC">
        <w:t>interact with and positively respond to diverse demands and requests by multiple customers during above service periods</w:t>
      </w:r>
    </w:p>
    <w:p w:rsidR="00000000" w:rsidRPr="004560EC" w:rsidP="004560EC">
      <w:pPr>
        <w:pStyle w:val="ListBullet"/>
      </w:pPr>
      <w:r w:rsidRPr="004560EC">
        <w:t>perform above service within realistic commercial timeframes.</w:t>
      </w:r>
    </w:p>
    <w:p w:rsidR="00000000" w:rsidRPr="004560EC" w:rsidP="004560EC">
      <w:pPr>
        <w:pStyle w:val="AllowPageBreak"/>
      </w:pPr>
    </w:p>
    <w:p w:rsidR="00000000" w:rsidRPr="004560EC" w:rsidP="004560EC">
      <w:pPr>
        <w:pStyle w:val="Heading1"/>
      </w:pPr>
      <w:bookmarkStart w:id="3" w:name="O_762518"/>
      <w:bookmarkEnd w:id="3"/>
      <w:r w:rsidRPr="004560EC">
        <w:t>Knowledge Evidence</w:t>
      </w:r>
    </w:p>
    <w:p w:rsidR="00000000" w:rsidRPr="004560EC" w:rsidP="00CF47D4">
      <w:pPr>
        <w:pStyle w:val="BodyText"/>
      </w:pPr>
      <w:r w:rsidRPr="004560EC">
        <w:t xml:space="preserve">Demonstrated </w:t>
      </w:r>
      <w:r w:rsidRPr="004560EC">
        <w:t>knowledge required to complete the tasks outlined in elements and performance criteria of this unit:</w:t>
      </w:r>
    </w:p>
    <w:p w:rsidR="00000000" w:rsidRPr="004560EC" w:rsidP="004560EC">
      <w:pPr>
        <w:pStyle w:val="ListBullet"/>
      </w:pPr>
      <w:r w:rsidRPr="004560EC">
        <w:t>specific organisation food and beverage features:</w:t>
      </w:r>
    </w:p>
    <w:p w:rsidR="00000000" w:rsidRPr="004560EC" w:rsidP="004560EC">
      <w:pPr>
        <w:pStyle w:val="ListBullet2"/>
      </w:pPr>
      <w:r w:rsidRPr="004560EC">
        <w:t>workflow structure for food and beverage service</w:t>
      </w:r>
    </w:p>
    <w:p w:rsidR="00000000" w:rsidRPr="004560EC" w:rsidP="004560EC">
      <w:pPr>
        <w:pStyle w:val="ListBullet2"/>
      </w:pPr>
      <w:r w:rsidRPr="004560EC">
        <w:t>ordering systems and procedures</w:t>
      </w:r>
    </w:p>
    <w:p w:rsidR="00000000" w:rsidRPr="004560EC" w:rsidP="004560EC">
      <w:pPr>
        <w:pStyle w:val="ListBullet2"/>
      </w:pPr>
      <w:r w:rsidRPr="004560EC">
        <w:t>workflow between kitch</w:t>
      </w:r>
      <w:r w:rsidRPr="004560EC">
        <w:t>en and front of house areas</w:t>
      </w:r>
    </w:p>
    <w:p w:rsidR="00000000" w:rsidRPr="004560EC" w:rsidP="004560EC">
      <w:pPr>
        <w:pStyle w:val="ListBullet2"/>
      </w:pPr>
      <w:r w:rsidRPr="004560EC">
        <w:t>service procedures</w:t>
      </w:r>
    </w:p>
    <w:p w:rsidR="00000000" w:rsidRPr="004560EC" w:rsidP="004560EC">
      <w:pPr>
        <w:pStyle w:val="ListBullet2"/>
      </w:pPr>
      <w:r w:rsidRPr="004560EC">
        <w:t>set up procedures</w:t>
      </w:r>
    </w:p>
    <w:p w:rsidR="00000000" w:rsidRPr="004560EC" w:rsidP="004560EC">
      <w:pPr>
        <w:pStyle w:val="ListBullet2"/>
      </w:pPr>
      <w:r w:rsidRPr="004560EC">
        <w:t>end of shift procedures for:</w:t>
      </w:r>
    </w:p>
    <w:p w:rsidR="00000000" w:rsidRPr="004560EC" w:rsidP="004560EC">
      <w:pPr>
        <w:pStyle w:val="ListBullet3"/>
      </w:pPr>
      <w:r w:rsidRPr="004560EC">
        <w:t>clearing, cleaning and dismantling furniture</w:t>
      </w:r>
    </w:p>
    <w:p w:rsidR="00000000" w:rsidRPr="004560EC" w:rsidP="004560EC">
      <w:pPr>
        <w:pStyle w:val="ListBullet3"/>
      </w:pPr>
      <w:r w:rsidRPr="004560EC">
        <w:t>cleaning equipment</w:t>
      </w:r>
    </w:p>
    <w:p w:rsidR="00000000" w:rsidRPr="004560EC" w:rsidP="004560EC">
      <w:pPr>
        <w:pStyle w:val="ListBullet3"/>
      </w:pPr>
      <w:r w:rsidRPr="004560EC">
        <w:t>participating in debriefing sessions and quality service reviews</w:t>
      </w:r>
    </w:p>
    <w:p w:rsidR="00000000" w:rsidRPr="004560EC" w:rsidP="004560EC">
      <w:pPr>
        <w:pStyle w:val="ListBullet3"/>
      </w:pPr>
      <w:r w:rsidRPr="004560EC">
        <w:t>placing equipment and furniture in allocated storage areas</w:t>
      </w:r>
    </w:p>
    <w:p w:rsidR="00000000" w:rsidRPr="004560EC" w:rsidP="004560EC">
      <w:pPr>
        <w:pStyle w:val="ListBullet3"/>
      </w:pPr>
      <w:r w:rsidRPr="004560EC">
        <w:t>preparing for next service period</w:t>
      </w:r>
    </w:p>
    <w:p w:rsidR="00000000" w:rsidRPr="004560EC" w:rsidP="004560EC">
      <w:pPr>
        <w:pStyle w:val="ListBullet"/>
      </w:pPr>
      <w:r w:rsidRPr="004560EC">
        <w:t>common styles of food and beverage service:</w:t>
      </w:r>
    </w:p>
    <w:p w:rsidR="00000000" w:rsidRPr="004560EC" w:rsidP="004560EC">
      <w:pPr>
        <w:pStyle w:val="ListBullet2"/>
      </w:pPr>
      <w:r w:rsidRPr="004560EC">
        <w:t>bar</w:t>
      </w:r>
    </w:p>
    <w:p w:rsidR="00000000" w:rsidRPr="004560EC" w:rsidP="004560EC">
      <w:pPr>
        <w:pStyle w:val="ListBullet2"/>
      </w:pPr>
      <w:r w:rsidRPr="004560EC">
        <w:t>bistro</w:t>
      </w:r>
    </w:p>
    <w:p w:rsidR="00000000" w:rsidRPr="004560EC" w:rsidP="004560EC">
      <w:pPr>
        <w:pStyle w:val="ListBullet2"/>
      </w:pPr>
      <w:r w:rsidRPr="004560EC">
        <w:t>café</w:t>
      </w:r>
    </w:p>
    <w:p w:rsidR="00000000" w:rsidRPr="004560EC" w:rsidP="004560EC">
      <w:pPr>
        <w:pStyle w:val="ListBullet2"/>
      </w:pPr>
      <w:r w:rsidRPr="004560EC">
        <w:t>counter</w:t>
      </w:r>
    </w:p>
    <w:p w:rsidR="00000000" w:rsidRPr="004560EC" w:rsidP="004560EC">
      <w:pPr>
        <w:pStyle w:val="ListBullet2"/>
      </w:pPr>
      <w:r w:rsidRPr="004560EC">
        <w:t>espresso coffee bar</w:t>
      </w:r>
    </w:p>
    <w:p w:rsidR="00000000" w:rsidRPr="004560EC" w:rsidP="004560EC">
      <w:pPr>
        <w:pStyle w:val="ListBullet2"/>
      </w:pPr>
      <w:r w:rsidRPr="004560EC">
        <w:t>plate service</w:t>
      </w:r>
    </w:p>
    <w:p w:rsidR="00000000" w:rsidRPr="004560EC" w:rsidP="004560EC">
      <w:pPr>
        <w:pStyle w:val="ListBullet2"/>
      </w:pPr>
      <w:r w:rsidRPr="004560EC">
        <w:t>table</w:t>
      </w:r>
    </w:p>
    <w:p w:rsidR="00000000" w:rsidRPr="004560EC" w:rsidP="004560EC">
      <w:pPr>
        <w:pStyle w:val="ListBullet"/>
      </w:pPr>
      <w:r w:rsidRPr="004560EC">
        <w:t>techniques for:</w:t>
      </w:r>
    </w:p>
    <w:p w:rsidR="00000000" w:rsidRPr="004560EC" w:rsidP="004560EC">
      <w:pPr>
        <w:pStyle w:val="ListBullet2"/>
      </w:pPr>
      <w:r w:rsidRPr="004560EC">
        <w:t>carrying and placing plates containing meals</w:t>
      </w:r>
    </w:p>
    <w:p w:rsidR="00000000" w:rsidRPr="004560EC" w:rsidP="004560EC">
      <w:pPr>
        <w:pStyle w:val="ListBullet2"/>
      </w:pPr>
      <w:r w:rsidRPr="004560EC">
        <w:t>clearing and carrying multiple used plates and other service-ware</w:t>
      </w:r>
    </w:p>
    <w:p w:rsidR="00000000" w:rsidRPr="004560EC" w:rsidP="004560EC">
      <w:pPr>
        <w:pStyle w:val="ListBullet"/>
      </w:pPr>
      <w:r w:rsidRPr="004560EC">
        <w:t>key features of food and beverage items on the menu</w:t>
      </w:r>
    </w:p>
    <w:p w:rsidR="00000000" w:rsidRPr="004560EC" w:rsidP="004560EC">
      <w:pPr>
        <w:pStyle w:val="ListBullet"/>
      </w:pPr>
      <w:r w:rsidRPr="004560EC">
        <w:t>common organisational procedures used when processing accounts:</w:t>
      </w:r>
    </w:p>
    <w:p w:rsidR="00000000" w:rsidRPr="004560EC" w:rsidP="004560EC">
      <w:pPr>
        <w:pStyle w:val="ListBullet2"/>
      </w:pPr>
      <w:r w:rsidRPr="004560EC">
        <w:t>depositing money in cash re</w:t>
      </w:r>
      <w:r w:rsidRPr="004560EC">
        <w:t>gister, processing and giving change</w:t>
      </w:r>
    </w:p>
    <w:p w:rsidR="00000000" w:rsidRPr="004560EC" w:rsidP="004560EC">
      <w:pPr>
        <w:pStyle w:val="ListBullet2"/>
      </w:pPr>
      <w:r w:rsidRPr="004560EC">
        <w:t>handing account to another person to process</w:t>
      </w:r>
    </w:p>
    <w:p w:rsidR="00000000" w:rsidRPr="004560EC" w:rsidP="004560EC">
      <w:pPr>
        <w:pStyle w:val="ListBullet2"/>
      </w:pPr>
      <w:r w:rsidRPr="004560EC">
        <w:t>processing credit cards or electronic funds transfer at point of sale (EFTPOS) using:</w:t>
      </w:r>
    </w:p>
    <w:p w:rsidR="00000000" w:rsidRPr="004560EC" w:rsidP="004560EC">
      <w:pPr>
        <w:pStyle w:val="ListBullet3"/>
      </w:pPr>
      <w:r w:rsidRPr="004560EC">
        <w:t>electronic point of sale (POS) system with touchscreen or PALM order pad</w:t>
      </w:r>
    </w:p>
    <w:p w:rsidR="00000000" w:rsidRPr="004560EC" w:rsidP="004560EC">
      <w:pPr>
        <w:pStyle w:val="ListBullet3"/>
      </w:pPr>
      <w:r w:rsidRPr="004560EC">
        <w:t>EFTPOS equipment</w:t>
      </w:r>
    </w:p>
    <w:p w:rsidR="00000000" w:rsidRPr="004560EC" w:rsidP="004560EC">
      <w:pPr>
        <w:pStyle w:val="ListBullet"/>
      </w:pPr>
      <w:r w:rsidRPr="004560EC">
        <w:t>correct and environmentally sound disposal methods for food and beverage waste.</w:t>
      </w:r>
    </w:p>
    <w:p w:rsidR="00000000" w:rsidRPr="004560EC" w:rsidP="004560EC">
      <w:pPr>
        <w:pStyle w:val="AllowPageBreak"/>
      </w:pPr>
    </w:p>
    <w:p w:rsidR="00000000" w:rsidRPr="004560EC" w:rsidP="004560EC">
      <w:pPr>
        <w:pStyle w:val="Heading1"/>
      </w:pPr>
      <w:bookmarkStart w:id="4" w:name="O_762519"/>
      <w:bookmarkEnd w:id="4"/>
      <w:r w:rsidRPr="004560EC">
        <w:t>Assessment Conditions</w:t>
      </w:r>
    </w:p>
    <w:p w:rsidR="00000000" w:rsidRPr="004560EC" w:rsidP="00CF47D4">
      <w:pPr>
        <w:pStyle w:val="BodyText"/>
      </w:pPr>
      <w:r w:rsidRPr="004560EC">
        <w:t>Skills must be demonstrated in an operational food and beverage outlet. This can be:</w:t>
      </w:r>
    </w:p>
    <w:p w:rsidR="00000000" w:rsidRPr="004560EC" w:rsidP="004560EC">
      <w:pPr>
        <w:pStyle w:val="ListBullet"/>
      </w:pPr>
      <w:r w:rsidRPr="004560EC">
        <w:t>an industry workplace</w:t>
      </w:r>
    </w:p>
    <w:p w:rsidR="00000000" w:rsidRPr="004560EC" w:rsidP="004560EC">
      <w:pPr>
        <w:pStyle w:val="ListBullet"/>
      </w:pPr>
      <w:r w:rsidRPr="004560EC">
        <w:t>a simulated</w:t>
      </w:r>
      <w:r w:rsidRPr="004560EC">
        <w:t xml:space="preserve"> industry environment.</w:t>
      </w:r>
    </w:p>
    <w:p w:rsidR="00000000" w:rsidRPr="004560EC" w:rsidP="004560EC">
      <w:pPr>
        <w:pStyle w:val="BodyText"/>
      </w:pPr>
    </w:p>
    <w:p w:rsidR="00000000" w:rsidRPr="004560EC" w:rsidP="00CF47D4">
      <w:pPr>
        <w:pStyle w:val="BodyText"/>
      </w:pPr>
      <w:r w:rsidRPr="004560EC">
        <w:t xml:space="preserve">Assessment must ensure access to: </w:t>
      </w:r>
    </w:p>
    <w:p w:rsidR="00000000" w:rsidRPr="004560EC" w:rsidP="004560EC">
      <w:pPr>
        <w:pStyle w:val="ListBullet"/>
      </w:pPr>
      <w:r w:rsidRPr="004560EC">
        <w:t>fixtures and large equipment:</w:t>
      </w:r>
    </w:p>
    <w:p w:rsidR="00000000" w:rsidRPr="004560EC" w:rsidP="004560EC">
      <w:pPr>
        <w:pStyle w:val="ListBullet2"/>
      </w:pPr>
      <w:r w:rsidRPr="004560EC">
        <w:t>sideboards or crockery and cutlery storage area</w:t>
      </w:r>
    </w:p>
    <w:p w:rsidR="00000000" w:rsidRPr="004560EC" w:rsidP="004560EC">
      <w:pPr>
        <w:pStyle w:val="ListBullet2"/>
      </w:pPr>
      <w:r w:rsidRPr="004560EC">
        <w:t>coffee and tea making equipment</w:t>
      </w:r>
    </w:p>
    <w:p w:rsidR="00000000" w:rsidRPr="004560EC" w:rsidP="004560EC">
      <w:pPr>
        <w:pStyle w:val="ListBullet2"/>
      </w:pPr>
      <w:r w:rsidRPr="004560EC">
        <w:t>ordering system</w:t>
      </w:r>
    </w:p>
    <w:p w:rsidR="00000000" w:rsidRPr="004560EC" w:rsidP="004560EC">
      <w:pPr>
        <w:pStyle w:val="ListBullet2"/>
      </w:pPr>
      <w:r w:rsidRPr="004560EC">
        <w:t>espresso machine</w:t>
      </w:r>
    </w:p>
    <w:p w:rsidR="00000000" w:rsidRPr="004560EC" w:rsidP="004560EC">
      <w:pPr>
        <w:pStyle w:val="ListBullet2"/>
      </w:pPr>
      <w:r w:rsidRPr="004560EC">
        <w:t>minimum of 15 chairs</w:t>
      </w:r>
    </w:p>
    <w:p w:rsidR="00000000" w:rsidRPr="004560EC" w:rsidP="004560EC">
      <w:pPr>
        <w:pStyle w:val="ListBullet2"/>
      </w:pPr>
      <w:r w:rsidRPr="004560EC">
        <w:t xml:space="preserve">minimum of five tables </w:t>
      </w:r>
    </w:p>
    <w:p w:rsidR="00000000" w:rsidRPr="004560EC" w:rsidP="004560EC">
      <w:pPr>
        <w:pStyle w:val="ListBullet2"/>
      </w:pPr>
      <w:r w:rsidRPr="004560EC">
        <w:t>point of sale system:</w:t>
      </w:r>
    </w:p>
    <w:p w:rsidR="00000000" w:rsidRPr="004560EC" w:rsidP="004560EC">
      <w:pPr>
        <w:pStyle w:val="ListBullet3"/>
      </w:pPr>
      <w:r w:rsidRPr="004560EC">
        <w:t>credit card facilities</w:t>
      </w:r>
    </w:p>
    <w:p w:rsidR="00000000" w:rsidRPr="004560EC" w:rsidP="004560EC">
      <w:pPr>
        <w:pStyle w:val="ListBullet3"/>
      </w:pPr>
      <w:r w:rsidRPr="004560EC">
        <w:t>EFTPOS facilities</w:t>
      </w:r>
    </w:p>
    <w:p w:rsidR="00000000" w:rsidRPr="004560EC" w:rsidP="004560EC">
      <w:pPr>
        <w:pStyle w:val="ListBullet2"/>
      </w:pPr>
      <w:r w:rsidRPr="004560EC">
        <w:t>restaurant service desk</w:t>
      </w:r>
    </w:p>
    <w:p w:rsidR="00000000" w:rsidRPr="004560EC" w:rsidP="004560EC">
      <w:pPr>
        <w:pStyle w:val="ListBullet"/>
      </w:pPr>
      <w:r w:rsidRPr="004560EC">
        <w:t>small equipment:</w:t>
      </w:r>
    </w:p>
    <w:p w:rsidR="00000000" w:rsidRPr="004560EC" w:rsidP="004560EC">
      <w:pPr>
        <w:pStyle w:val="ListBullet2"/>
      </w:pPr>
      <w:r w:rsidRPr="004560EC">
        <w:t>containers for condiments and accompaniments</w:t>
      </w:r>
    </w:p>
    <w:p w:rsidR="00000000" w:rsidRPr="004560EC" w:rsidP="004560EC">
      <w:pPr>
        <w:pStyle w:val="ListBullet2"/>
      </w:pPr>
      <w:r w:rsidRPr="004560EC">
        <w:t>crockery</w:t>
      </w:r>
    </w:p>
    <w:p w:rsidR="00000000" w:rsidRPr="004560EC" w:rsidP="004560EC">
      <w:pPr>
        <w:pStyle w:val="ListBullet2"/>
      </w:pPr>
      <w:r w:rsidRPr="004560EC">
        <w:t>cruets and pepper mills</w:t>
      </w:r>
    </w:p>
    <w:p w:rsidR="00000000" w:rsidRPr="004560EC" w:rsidP="004560EC">
      <w:pPr>
        <w:pStyle w:val="ListBullet2"/>
      </w:pPr>
      <w:r w:rsidRPr="004560EC">
        <w:t>cutlery</w:t>
      </w:r>
    </w:p>
    <w:p w:rsidR="00000000" w:rsidRPr="004560EC" w:rsidP="004560EC">
      <w:pPr>
        <w:pStyle w:val="ListBullet2"/>
      </w:pPr>
      <w:r w:rsidRPr="004560EC">
        <w:t>docket books</w:t>
      </w:r>
    </w:p>
    <w:p w:rsidR="00000000" w:rsidRPr="004560EC" w:rsidP="004560EC">
      <w:pPr>
        <w:pStyle w:val="ListBullet2"/>
      </w:pPr>
      <w:r w:rsidRPr="004560EC">
        <w:t>food service-ware</w:t>
      </w:r>
    </w:p>
    <w:p w:rsidR="00000000" w:rsidRPr="004560EC" w:rsidP="004560EC">
      <w:pPr>
        <w:pStyle w:val="ListBullet2"/>
      </w:pPr>
      <w:r w:rsidRPr="004560EC">
        <w:t>glassware for alcoholic and non-alcoholic beverages</w:t>
      </w:r>
    </w:p>
    <w:p w:rsidR="00000000" w:rsidRPr="004560EC" w:rsidP="004560EC">
      <w:pPr>
        <w:pStyle w:val="ListBullet2"/>
      </w:pPr>
      <w:r w:rsidRPr="004560EC">
        <w:t>linen/table dressing</w:t>
      </w:r>
    </w:p>
    <w:p w:rsidR="00000000" w:rsidRPr="004560EC" w:rsidP="004560EC">
      <w:pPr>
        <w:pStyle w:val="ListBullet2"/>
      </w:pPr>
      <w:r w:rsidRPr="004560EC">
        <w:t>milk and sugar containers</w:t>
      </w:r>
    </w:p>
    <w:p w:rsidR="00000000" w:rsidRPr="004560EC" w:rsidP="004560EC">
      <w:pPr>
        <w:pStyle w:val="ListBullet2"/>
      </w:pPr>
      <w:r w:rsidRPr="004560EC">
        <w:t>service trays, platters and doilies</w:t>
      </w:r>
    </w:p>
    <w:p w:rsidR="00000000" w:rsidRPr="004560EC" w:rsidP="004560EC">
      <w:pPr>
        <w:pStyle w:val="ListBullet2"/>
      </w:pPr>
      <w:r w:rsidRPr="004560EC">
        <w:t>service utensils</w:t>
      </w:r>
    </w:p>
    <w:p w:rsidR="00000000" w:rsidRPr="004560EC" w:rsidP="004560EC">
      <w:pPr>
        <w:pStyle w:val="ListBullet2"/>
      </w:pPr>
      <w:r w:rsidRPr="004560EC">
        <w:t>tea and coffee pots</w:t>
      </w:r>
    </w:p>
    <w:p w:rsidR="00000000" w:rsidRPr="004560EC" w:rsidP="004560EC">
      <w:pPr>
        <w:pStyle w:val="ListBullet2"/>
      </w:pPr>
      <w:r w:rsidRPr="004560EC">
        <w:t>tea and coffee service-ware</w:t>
      </w:r>
    </w:p>
    <w:p w:rsidR="00000000" w:rsidRPr="004560EC" w:rsidP="004560EC">
      <w:pPr>
        <w:pStyle w:val="ListBullet2"/>
      </w:pPr>
      <w:r w:rsidRPr="004560EC">
        <w:t>water jugs</w:t>
      </w:r>
    </w:p>
    <w:p w:rsidR="00000000" w:rsidRPr="004560EC" w:rsidP="004560EC">
      <w:pPr>
        <w:pStyle w:val="ListBullet"/>
      </w:pPr>
      <w:r w:rsidRPr="004560EC">
        <w:t>stock:</w:t>
      </w:r>
    </w:p>
    <w:p w:rsidR="00000000" w:rsidRPr="004560EC" w:rsidP="004560EC">
      <w:pPr>
        <w:pStyle w:val="ListBullet2"/>
      </w:pPr>
      <w:r w:rsidRPr="004560EC">
        <w:t>freshly prepared meals to be served</w:t>
      </w:r>
    </w:p>
    <w:p w:rsidR="00000000" w:rsidRPr="004560EC" w:rsidP="004560EC">
      <w:pPr>
        <w:pStyle w:val="ListBullet2"/>
      </w:pPr>
      <w:r w:rsidRPr="004560EC">
        <w:t>wide commercial range of beverages</w:t>
      </w:r>
    </w:p>
    <w:p w:rsidR="00000000" w:rsidRPr="004560EC" w:rsidP="004560EC">
      <w:pPr>
        <w:pStyle w:val="ListBullet"/>
      </w:pPr>
      <w:r w:rsidRPr="004560EC">
        <w:t>cleaning materials and equipment:</w:t>
      </w:r>
    </w:p>
    <w:p w:rsidR="00000000" w:rsidRPr="004560EC" w:rsidP="004560EC">
      <w:pPr>
        <w:pStyle w:val="ListBullet2"/>
      </w:pPr>
      <w:r w:rsidRPr="004560EC">
        <w:t>brooms, brushes and dustpans</w:t>
      </w:r>
    </w:p>
    <w:p w:rsidR="00000000" w:rsidRPr="004560EC" w:rsidP="004560EC">
      <w:pPr>
        <w:pStyle w:val="ListBullet2"/>
      </w:pPr>
      <w:r w:rsidRPr="004560EC">
        <w:t>cleaning cloths</w:t>
      </w:r>
    </w:p>
    <w:p w:rsidR="00000000" w:rsidRPr="004560EC" w:rsidP="004560EC">
      <w:pPr>
        <w:pStyle w:val="ListBullet"/>
      </w:pPr>
      <w:r w:rsidRPr="004560EC">
        <w:t>organisational specifications:</w:t>
      </w:r>
    </w:p>
    <w:p w:rsidR="00000000" w:rsidRPr="004560EC" w:rsidP="004560EC">
      <w:pPr>
        <w:pStyle w:val="ListBullet2"/>
      </w:pPr>
      <w:r w:rsidRPr="004560EC">
        <w:t xml:space="preserve">equipment manufacturer instructions </w:t>
      </w:r>
    </w:p>
    <w:p w:rsidR="00000000" w:rsidRPr="004560EC" w:rsidP="004560EC">
      <w:pPr>
        <w:pStyle w:val="ListBullet2"/>
      </w:pPr>
      <w:r w:rsidRPr="004560EC">
        <w:t>commercial food and beverage menus currently used by the hospitality i</w:t>
      </w:r>
      <w:r w:rsidRPr="004560EC">
        <w:t>ndustry</w:t>
      </w:r>
    </w:p>
    <w:p w:rsidR="00000000" w:rsidRPr="004560EC" w:rsidP="004560EC">
      <w:pPr>
        <w:pStyle w:val="ListBullet2"/>
      </w:pPr>
      <w:r w:rsidRPr="004560EC">
        <w:t>promotional materials</w:t>
      </w:r>
    </w:p>
    <w:p w:rsidR="00000000" w:rsidRPr="004560EC" w:rsidP="004560EC">
      <w:pPr>
        <w:pStyle w:val="ListBullet"/>
      </w:pPr>
      <w:r w:rsidRPr="004560EC">
        <w:t>specific equipment for the service of alcoholic beverages if these are present:</w:t>
      </w:r>
    </w:p>
    <w:p w:rsidR="00000000" w:rsidRPr="004560EC" w:rsidP="004560EC">
      <w:pPr>
        <w:pStyle w:val="ListBullet2"/>
      </w:pPr>
      <w:r w:rsidRPr="004560EC">
        <w:t>ice buckets and wine stands</w:t>
      </w:r>
    </w:p>
    <w:p w:rsidR="00000000" w:rsidRPr="004560EC" w:rsidP="004560EC">
      <w:pPr>
        <w:pStyle w:val="ListBullet2"/>
      </w:pPr>
      <w:r w:rsidRPr="004560EC">
        <w:t>service cloths for wine service</w:t>
      </w:r>
    </w:p>
    <w:p w:rsidR="00000000" w:rsidRPr="004560EC" w:rsidP="004560EC">
      <w:pPr>
        <w:pStyle w:val="ListBullet2"/>
      </w:pPr>
      <w:r w:rsidRPr="004560EC">
        <w:t>waiter’s cloths</w:t>
      </w:r>
    </w:p>
    <w:p w:rsidR="00000000" w:rsidRPr="004560EC" w:rsidP="004560EC">
      <w:pPr>
        <w:pStyle w:val="ListBullet2"/>
      </w:pPr>
      <w:r w:rsidRPr="004560EC">
        <w:t>waiter’s friend</w:t>
      </w:r>
    </w:p>
    <w:p w:rsidR="00000000" w:rsidRPr="004560EC" w:rsidP="004560EC">
      <w:pPr>
        <w:pStyle w:val="ListBullet2"/>
      </w:pPr>
      <w:r w:rsidRPr="004560EC">
        <w:t>waiter’s station</w:t>
      </w:r>
    </w:p>
    <w:p w:rsidR="00000000" w:rsidRPr="004560EC" w:rsidP="004560EC">
      <w:pPr>
        <w:pStyle w:val="ListBullet2"/>
      </w:pPr>
      <w:r w:rsidRPr="004560EC">
        <w:t>wine baskets</w:t>
      </w:r>
    </w:p>
    <w:p w:rsidR="00000000" w:rsidRPr="004560EC" w:rsidP="004560EC">
      <w:pPr>
        <w:pStyle w:val="ListBullet2"/>
      </w:pPr>
      <w:r w:rsidRPr="004560EC">
        <w:t>wine lists</w:t>
      </w:r>
    </w:p>
    <w:p w:rsidR="00000000" w:rsidRPr="004560EC" w:rsidP="004560EC">
      <w:pPr>
        <w:pStyle w:val="ListBullet"/>
      </w:pPr>
      <w:r w:rsidRPr="004560EC">
        <w:t>kitchen staff with whom the individual can interact</w:t>
      </w:r>
    </w:p>
    <w:p w:rsidR="00000000" w:rsidRPr="004560EC" w:rsidP="004560EC">
      <w:pPr>
        <w:pStyle w:val="ListBullet"/>
      </w:pPr>
      <w:r w:rsidRPr="004560EC">
        <w:t>industry-realistic ratio of service staff to customers; these can be:</w:t>
      </w:r>
    </w:p>
    <w:p w:rsidR="00000000" w:rsidRPr="004560EC" w:rsidP="004560EC">
      <w:pPr>
        <w:pStyle w:val="ListBullet2"/>
      </w:pPr>
      <w:r w:rsidRPr="004560EC">
        <w:t>customers in an industry workplace during the assessment process; or</w:t>
      </w:r>
    </w:p>
    <w:p w:rsidR="00000000" w:rsidRPr="004560EC" w:rsidP="004560EC">
      <w:pPr>
        <w:pStyle w:val="ListBullet2"/>
      </w:pPr>
      <w:r w:rsidRPr="004560EC">
        <w:t>individuals who participate in role plays or simulated activitie</w:t>
      </w:r>
      <w:r w:rsidRPr="004560EC">
        <w:t>s, set up for the purpose of assessment, in a simulated industry environment operated within a training organisation.</w:t>
      </w:r>
    </w:p>
    <w:p w:rsidR="00000000" w:rsidRPr="004560EC" w:rsidP="004560EC">
      <w:pPr>
        <w:pStyle w:val="BodyText"/>
      </w:pPr>
    </w:p>
    <w:p w:rsidR="00000000" w:rsidRPr="004560EC" w:rsidP="00CF47D4">
      <w:pPr>
        <w:pStyle w:val="BodyText"/>
      </w:pPr>
      <w:r w:rsidRPr="004560EC">
        <w:t>Assessors must satisfy the Standards for Registered Training Organisations’ requirements for assessors; and:</w:t>
      </w:r>
    </w:p>
    <w:p w:rsidR="00000000" w:rsidRPr="004560EC" w:rsidP="004560EC">
      <w:pPr>
        <w:pStyle w:val="ListBullet"/>
      </w:pPr>
      <w:r w:rsidRPr="004560EC">
        <w:t>have worked in industry for</w:t>
      </w:r>
      <w:r w:rsidRPr="004560EC">
        <w:t xml:space="preserve"> at least three years where they have applied the skills and knowledge of this unit of competency.</w:t>
      </w:r>
    </w:p>
    <w:p w:rsidR="00000000" w:rsidRPr="004560EC" w:rsidP="004560EC">
      <w:pPr>
        <w:pStyle w:val="AllowPageBreak"/>
      </w:pPr>
    </w:p>
    <w:p w:rsidR="00000000" w:rsidRPr="004560EC" w:rsidP="004560EC">
      <w:pPr>
        <w:pStyle w:val="Heading1"/>
      </w:pPr>
      <w:bookmarkStart w:id="5" w:name="O_762522"/>
      <w:bookmarkEnd w:id="5"/>
      <w:r w:rsidRPr="004560EC">
        <w:t>Links</w:t>
      </w:r>
    </w:p>
    <w:p w:rsidR="00000000" w:rsidRPr="004560EC" w:rsidP="00CF47D4">
      <w:pPr>
        <w:pStyle w:val="BodyText"/>
      </w:pPr>
      <w:r w:rsidRPr="004560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4129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560EC" w:rsidP="004560EC"/>
    <w:sectPr w:rsidSect="004560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EC" w:rsidRPr="00CF47D4" w:rsidP="00CF4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D4" w:rsidP="00456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7D4" w:rsidP="00456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47D4" w:rsidP="00456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0EC" w:rsidRPr="00CF47D4" w:rsidP="00CF4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D4" w:rsidRPr="002D2AF8" w:rsidP="00456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SITHFAB007 Serve food and beverage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F47D4" w:rsidP="00456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204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165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841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0EC"/>
  </w:style>
  <w:style w:type="character" w:customStyle="1" w:styleId="Heading1Char">
    <w:name w:val="Heading 1 Char"/>
    <w:basedOn w:val="DefaultParagraphFont"/>
    <w:link w:val="Heading1"/>
    <w:rsid w:val="00456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0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0E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60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60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6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0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0EC"/>
    <w:rPr>
      <w:b/>
      <w:spacing w:val="0"/>
    </w:rPr>
  </w:style>
  <w:style w:type="paragraph" w:customStyle="1" w:styleId="SuperTitle">
    <w:name w:val="SuperTitle"/>
    <w:basedOn w:val="Title"/>
    <w:rsid w:val="00456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0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0EC"/>
    <w:rPr>
      <w:i/>
    </w:rPr>
  </w:style>
  <w:style w:type="paragraph" w:styleId="Caption">
    <w:name w:val="caption"/>
    <w:basedOn w:val="BodyText"/>
    <w:next w:val="Normal"/>
    <w:qFormat/>
    <w:rsid w:val="00456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0EC"/>
  </w:style>
  <w:style w:type="paragraph" w:styleId="TableofFigures">
    <w:name w:val="table of figures"/>
    <w:basedOn w:val="Normal"/>
    <w:next w:val="Normal"/>
    <w:semiHidden/>
    <w:rsid w:val="00456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0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60EC"/>
    <w:rPr>
      <w:rFonts w:ascii="Wingdings" w:hAnsi="Wingdings"/>
    </w:rPr>
  </w:style>
  <w:style w:type="paragraph" w:customStyle="1" w:styleId="TableHeading">
    <w:name w:val="Table Heading"/>
    <w:basedOn w:val="HeadingBase"/>
    <w:rsid w:val="00456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0EC"/>
    <w:rPr>
      <w:color w:val="0033CC"/>
      <w:u w:val="none"/>
    </w:rPr>
  </w:style>
  <w:style w:type="paragraph" w:customStyle="1" w:styleId="BodyTextRight">
    <w:name w:val="Body Text Right"/>
    <w:basedOn w:val="BodyText"/>
    <w:rsid w:val="00456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0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0EC"/>
    <w:rPr>
      <w:sz w:val="32"/>
    </w:rPr>
  </w:style>
  <w:style w:type="paragraph" w:customStyle="1" w:styleId="HeadingProcedure">
    <w:name w:val="Heading Procedure"/>
    <w:basedOn w:val="HeadingBase"/>
    <w:next w:val="Normal"/>
    <w:rsid w:val="00456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0EC"/>
    <w:pPr>
      <w:spacing w:before="60" w:after="60"/>
    </w:pPr>
  </w:style>
  <w:style w:type="paragraph" w:styleId="ListContinue">
    <w:name w:val="List Continue"/>
    <w:basedOn w:val="List"/>
    <w:rsid w:val="004560EC"/>
    <w:pPr>
      <w:ind w:firstLine="0"/>
    </w:pPr>
  </w:style>
  <w:style w:type="paragraph" w:customStyle="1" w:styleId="ListNote">
    <w:name w:val="List Note"/>
    <w:basedOn w:val="List"/>
    <w:rsid w:val="00456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0EC"/>
    <w:rPr>
      <w:rFonts w:ascii="Courier New" w:hAnsi="Courier New"/>
    </w:rPr>
  </w:style>
  <w:style w:type="paragraph" w:customStyle="1" w:styleId="NoteBullet">
    <w:name w:val="Note Bullet"/>
    <w:basedOn w:val="Note"/>
    <w:rsid w:val="00456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0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6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0EC"/>
    <w:rPr>
      <w:b/>
      <w:smallCaps/>
    </w:rPr>
  </w:style>
  <w:style w:type="paragraph" w:customStyle="1" w:styleId="TableListNumber">
    <w:name w:val="Table List Number"/>
    <w:basedOn w:val="ListNumber"/>
    <w:rsid w:val="00456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0EC"/>
    <w:pPr>
      <w:numPr>
        <w:numId w:val="10"/>
      </w:numPr>
    </w:pPr>
  </w:style>
  <w:style w:type="paragraph" w:customStyle="1" w:styleId="ListAlpha2">
    <w:name w:val="List Alpha 2"/>
    <w:basedOn w:val="List2"/>
    <w:rsid w:val="004560EC"/>
    <w:pPr>
      <w:numPr>
        <w:numId w:val="9"/>
      </w:numPr>
    </w:pPr>
  </w:style>
  <w:style w:type="paragraph" w:styleId="List2">
    <w:name w:val="List 2"/>
    <w:basedOn w:val="BodyText"/>
    <w:rsid w:val="00456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0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60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60EC"/>
    <w:pPr>
      <w:numPr>
        <w:numId w:val="5"/>
      </w:numPr>
    </w:pPr>
  </w:style>
  <w:style w:type="paragraph" w:styleId="ListContinue2">
    <w:name w:val="List Continue 2"/>
    <w:basedOn w:val="List2"/>
    <w:rsid w:val="004560EC"/>
    <w:pPr>
      <w:ind w:firstLine="0"/>
    </w:pPr>
  </w:style>
  <w:style w:type="paragraph" w:styleId="ListContinue3">
    <w:name w:val="List Continue 3"/>
    <w:basedOn w:val="List3"/>
    <w:rsid w:val="004560EC"/>
    <w:pPr>
      <w:ind w:left="1021" w:firstLine="0"/>
    </w:pPr>
  </w:style>
  <w:style w:type="paragraph" w:styleId="ListContinue4">
    <w:name w:val="List Continue 4"/>
    <w:basedOn w:val="List4"/>
    <w:rsid w:val="004560EC"/>
    <w:pPr>
      <w:ind w:firstLine="0"/>
    </w:pPr>
  </w:style>
  <w:style w:type="paragraph" w:styleId="ListContinue5">
    <w:name w:val="List Continue 5"/>
    <w:basedOn w:val="List5"/>
    <w:rsid w:val="004560EC"/>
    <w:pPr>
      <w:ind w:firstLine="0"/>
    </w:pPr>
  </w:style>
  <w:style w:type="paragraph" w:styleId="ListNumber3">
    <w:name w:val="List Number 3"/>
    <w:basedOn w:val="List3"/>
    <w:rsid w:val="004560EC"/>
    <w:pPr>
      <w:numPr>
        <w:numId w:val="6"/>
      </w:numPr>
    </w:pPr>
  </w:style>
  <w:style w:type="paragraph" w:styleId="ListNumber4">
    <w:name w:val="List Number 4"/>
    <w:basedOn w:val="List4"/>
    <w:rsid w:val="004560EC"/>
    <w:pPr>
      <w:numPr>
        <w:numId w:val="7"/>
      </w:numPr>
    </w:pPr>
  </w:style>
  <w:style w:type="paragraph" w:styleId="ListNumber5">
    <w:name w:val="List Number 5"/>
    <w:basedOn w:val="List5"/>
    <w:rsid w:val="004560EC"/>
    <w:pPr>
      <w:numPr>
        <w:numId w:val="8"/>
      </w:numPr>
    </w:pPr>
  </w:style>
  <w:style w:type="paragraph" w:styleId="BlockText">
    <w:name w:val="Block Text"/>
    <w:basedOn w:val="Normal"/>
    <w:rsid w:val="00456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0EC"/>
    <w:rPr>
      <w:sz w:val="16"/>
      <w:vertAlign w:val="superscript"/>
    </w:rPr>
  </w:style>
  <w:style w:type="character" w:customStyle="1" w:styleId="Symbols">
    <w:name w:val="Symbols"/>
    <w:basedOn w:val="DefaultParagraphFont"/>
    <w:rsid w:val="004560EC"/>
    <w:rPr>
      <w:rFonts w:ascii="Symbol" w:hAnsi="Symbol"/>
    </w:rPr>
  </w:style>
  <w:style w:type="character" w:customStyle="1" w:styleId="MenuOptions">
    <w:name w:val="Menu Options"/>
    <w:basedOn w:val="DefaultParagraphFont"/>
    <w:rsid w:val="00456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0EC"/>
    <w:rPr>
      <w:b/>
    </w:rPr>
  </w:style>
  <w:style w:type="character" w:customStyle="1" w:styleId="Underlined">
    <w:name w:val="Underlined"/>
    <w:basedOn w:val="DefaultParagraphFont"/>
    <w:rsid w:val="004560EC"/>
    <w:rPr>
      <w:u w:val="single"/>
    </w:rPr>
  </w:style>
  <w:style w:type="paragraph" w:customStyle="1" w:styleId="TableBodyTextRight">
    <w:name w:val="Table Body Text Right"/>
    <w:basedOn w:val="TableBodyText"/>
    <w:rsid w:val="00456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0EC"/>
    <w:rPr>
      <w:sz w:val="18"/>
    </w:rPr>
  </w:style>
  <w:style w:type="paragraph" w:customStyle="1" w:styleId="BodySmallRight">
    <w:name w:val="Body Small Right"/>
    <w:basedOn w:val="BodyTextRight"/>
    <w:rsid w:val="004560EC"/>
    <w:rPr>
      <w:sz w:val="18"/>
      <w:szCs w:val="18"/>
    </w:rPr>
  </w:style>
  <w:style w:type="paragraph" w:customStyle="1" w:styleId="MarginEdition">
    <w:name w:val="Margin Edition"/>
    <w:basedOn w:val="MarginNote"/>
    <w:rsid w:val="00456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0EC"/>
    <w:rPr>
      <w:sz w:val="2"/>
      <w:szCs w:val="2"/>
    </w:rPr>
  </w:style>
  <w:style w:type="character" w:customStyle="1" w:styleId="Small">
    <w:name w:val="Small"/>
    <w:basedOn w:val="DefaultParagraphFont"/>
    <w:rsid w:val="004560EC"/>
    <w:rPr>
      <w:sz w:val="16"/>
    </w:rPr>
  </w:style>
  <w:style w:type="paragraph" w:customStyle="1" w:styleId="WideTable">
    <w:name w:val="Wide Table"/>
    <w:basedOn w:val="Normal"/>
    <w:rsid w:val="00456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0EC"/>
  </w:style>
  <w:style w:type="paragraph" w:styleId="Quote">
    <w:name w:val="Quote"/>
    <w:basedOn w:val="Heading1"/>
    <w:link w:val="QuoteChar"/>
    <w:qFormat/>
    <w:rsid w:val="00456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0EC"/>
    <w:pPr>
      <w:pageBreakBefore/>
    </w:pPr>
  </w:style>
  <w:style w:type="paragraph" w:customStyle="1" w:styleId="Border">
    <w:name w:val="Border"/>
    <w:basedOn w:val="Normal"/>
    <w:qFormat/>
    <w:rsid w:val="00456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0EC"/>
    <w:rPr>
      <w:u w:val="single"/>
    </w:rPr>
  </w:style>
  <w:style w:type="character" w:customStyle="1" w:styleId="BoldandItalics">
    <w:name w:val="Bold and Italics"/>
    <w:qFormat/>
    <w:rsid w:val="004560EC"/>
    <w:rPr>
      <w:b/>
      <w:i/>
      <w:u w:val="none"/>
    </w:rPr>
  </w:style>
  <w:style w:type="paragraph" w:styleId="BalloonText">
    <w:name w:val="Balloon Text"/>
    <w:basedOn w:val="Normal"/>
    <w:link w:val="BalloonTextChar"/>
    <w:rsid w:val="00456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0EC"/>
    <w:pPr>
      <w:spacing w:before="0" w:after="0"/>
    </w:pPr>
  </w:style>
  <w:style w:type="paragraph" w:customStyle="1" w:styleId="BodyTextBold">
    <w:name w:val="Body Text Bold"/>
    <w:basedOn w:val="BodyText"/>
    <w:qFormat/>
    <w:rsid w:val="004560EC"/>
    <w:rPr>
      <w:b/>
    </w:rPr>
  </w:style>
  <w:style w:type="character" w:styleId="Hyperlink">
    <w:name w:val="Hyperlink"/>
    <w:basedOn w:val="DefaultParagraphFont"/>
    <w:uiPriority w:val="99"/>
    <w:unhideWhenUsed/>
    <w:rsid w:val="00CF4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3943</Characters>
  <Application>Microsoft Office Word</Application>
  <DocSecurity>0</DocSecurity>
  <Lines>131</Lines>
  <Paragraphs>126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SITHFAB007 Serve food and beverage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