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D6D" w:rsidP="00C14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SITHFAB004 Prepare and serve non-alcoholic beverages</w:t>
      </w:r>
      <w:r>
        <w:fldChar w:fldCharType="end"/>
      </w:r>
    </w:p>
    <w:p w:rsidR="00C14D6D" w:rsidP="00C14D6D">
      <w:pPr>
        <w:pStyle w:val="Version"/>
        <w:sectPr w:rsidSect="008A7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423" w:rsidP="008A7423">
      <w:pPr>
        <w:pStyle w:val="SuperHeading"/>
      </w:pPr>
      <w:r w:rsidRPr="008A7423">
        <w:t>SITHFAB004 Prepare and serve non-alcoholic beverages</w:t>
      </w:r>
    </w:p>
    <w:p w:rsidR="00000000" w:rsidRPr="008A7423" w:rsidP="008A7423">
      <w:pPr>
        <w:pStyle w:val="Heading1"/>
      </w:pPr>
      <w:bookmarkStart w:id="1" w:name="O_762335"/>
      <w:bookmarkEnd w:id="1"/>
      <w:r w:rsidRPr="008A7423">
        <w:t>Modification History</w:t>
      </w:r>
    </w:p>
    <w:p w:rsidR="00000000" w:rsidRPr="008A7423" w:rsidP="00C14D6D">
      <w:pPr>
        <w:pStyle w:val="BodyText"/>
      </w:pPr>
      <w:r w:rsidRPr="008A7423">
        <w:t>Not applicable.</w:t>
      </w:r>
    </w:p>
    <w:p w:rsidR="00000000" w:rsidRPr="008A7423" w:rsidP="008A7423">
      <w:pPr>
        <w:pStyle w:val="Heading1"/>
      </w:pPr>
      <w:bookmarkStart w:id="2" w:name="O_762336"/>
      <w:bookmarkEnd w:id="2"/>
      <w:r w:rsidRPr="008A7423">
        <w:t>Application</w:t>
      </w:r>
    </w:p>
    <w:p w:rsidR="00000000" w:rsidRPr="008A7423" w:rsidP="00C14D6D">
      <w:pPr>
        <w:pStyle w:val="BodyText"/>
      </w:pPr>
      <w:r w:rsidRPr="008A7423">
        <w:t xml:space="preserve">This unit describes the performance outcomes, skills and knowledge required to prepare and serve a range of teas, non-espresso coffees and other non-alcoholic beverages. It requires </w:t>
      </w:r>
      <w:r w:rsidRPr="008A7423">
        <w:t>the ability to select ingredients and equipment and to use a range of methods to make and present drinks.</w:t>
      </w:r>
    </w:p>
    <w:p w:rsidR="00000000" w:rsidRPr="008A7423" w:rsidP="00C14D6D">
      <w:pPr>
        <w:pStyle w:val="BodyText"/>
      </w:pPr>
      <w:r w:rsidRPr="008A7423">
        <w:t>It does not include making espresso coffee beverages, which is covered in SITHFAB005 Prepare and serve espresso coffee.</w:t>
      </w:r>
    </w:p>
    <w:p w:rsidR="00000000" w:rsidRPr="008A7423" w:rsidP="00C14D6D">
      <w:pPr>
        <w:pStyle w:val="BodyText"/>
      </w:pPr>
      <w:r w:rsidRPr="008A7423">
        <w:t>This unit applies to any hos</w:t>
      </w:r>
      <w:r w:rsidRPr="008A7423">
        <w:t>pitality organisation that serves coffee, tea and other non-alcoholic beverages, including cafes, restaurants, bars, clubs, and function and event venues.</w:t>
      </w:r>
    </w:p>
    <w:p w:rsidR="00000000" w:rsidRPr="008A7423" w:rsidP="00C14D6D">
      <w:pPr>
        <w:pStyle w:val="BodyText"/>
      </w:pPr>
      <w:r w:rsidRPr="008A7423">
        <w:t>The unit applies to kitchen staff and operational food and beverage attendants who work with very li</w:t>
      </w:r>
      <w:r w:rsidRPr="008A7423">
        <w:t>ttle independence and under the guidance of others.</w:t>
      </w:r>
    </w:p>
    <w:p w:rsidR="00C14D6D" w:rsidP="00C14D6D">
      <w:pPr>
        <w:pStyle w:val="BodyText"/>
      </w:pPr>
      <w:r w:rsidRPr="008A7423">
        <w:t>No occupational licensing, certification or specific legislative requirements apply to this unit at the time of publication.</w:t>
      </w:r>
    </w:p>
    <w:p w:rsidR="00000000" w:rsidRPr="008A7423" w:rsidP="008A7423">
      <w:pPr>
        <w:pStyle w:val="Heading1"/>
      </w:pPr>
      <w:bookmarkStart w:id="3" w:name="O_762337"/>
      <w:bookmarkEnd w:id="3"/>
      <w:r w:rsidRPr="008A7423">
        <w:t>Pre-requisite Unit</w:t>
      </w:r>
    </w:p>
    <w:p w:rsidR="00000000" w:rsidRPr="008A7423" w:rsidP="00C14D6D">
      <w:pPr>
        <w:pStyle w:val="BodyText"/>
      </w:pPr>
      <w:r w:rsidRPr="008A7423">
        <w:t>SITXFSA001 Use hygienic practices for foo</w:t>
      </w:r>
      <w:r w:rsidRPr="008A7423">
        <w:t>d safety</w:t>
      </w:r>
    </w:p>
    <w:p w:rsidR="00000000" w:rsidRPr="008A7423" w:rsidP="008A7423">
      <w:pPr>
        <w:pStyle w:val="Heading1"/>
      </w:pPr>
      <w:bookmarkStart w:id="4" w:name="O_762338"/>
      <w:bookmarkEnd w:id="4"/>
      <w:r w:rsidRPr="008A7423">
        <w:t>Competency Field</w:t>
      </w:r>
    </w:p>
    <w:p w:rsidR="00000000" w:rsidRPr="008A7423" w:rsidP="00C14D6D">
      <w:pPr>
        <w:pStyle w:val="BodyText"/>
      </w:pPr>
      <w:r w:rsidRPr="008A7423">
        <w:t xml:space="preserve">Food and Beverage </w:t>
      </w:r>
    </w:p>
    <w:p w:rsidR="00000000" w:rsidRPr="008A7423" w:rsidP="008A7423">
      <w:pPr>
        <w:pStyle w:val="Heading1"/>
      </w:pPr>
      <w:bookmarkStart w:id="5" w:name="O_762339"/>
      <w:bookmarkEnd w:id="5"/>
      <w:r w:rsidRPr="008A7423">
        <w:t>Unit Sector</w:t>
      </w:r>
    </w:p>
    <w:p w:rsidR="00000000" w:rsidRPr="008A7423" w:rsidP="00C14D6D">
      <w:pPr>
        <w:pStyle w:val="BodyText"/>
      </w:pPr>
      <w:r w:rsidRPr="008A7423">
        <w:t>Hospitality</w:t>
      </w:r>
    </w:p>
    <w:p w:rsidR="00000000" w:rsidRPr="008A7423" w:rsidP="008A7423">
      <w:pPr>
        <w:pStyle w:val="Heading1"/>
      </w:pPr>
      <w:bookmarkStart w:id="6" w:name="O_762340"/>
      <w:bookmarkEnd w:id="6"/>
      <w:r w:rsidRPr="008A74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92"/>
        <w:gridCol w:w="5504"/>
      </w:tblGrid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BodyText"/>
            </w:pPr>
            <w:r w:rsidRPr="008A7423">
              <w:rPr>
                <w:rStyle w:val="SpecialBold"/>
              </w:rPr>
              <w:t>ELEMENTS</w:t>
            </w:r>
            <w:r w:rsidRPr="008A742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rPr>
                <w:rStyle w:val="SpecialBold"/>
              </w:rPr>
              <w:t>PERFORMANCE CRITERIA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Performance criteria describe the performance needed to demonstrate achievement of the element.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"/>
              <w:rPr>
                <w:lang w:val="en-NZ"/>
              </w:rPr>
            </w:pPr>
            <w:r w:rsidRPr="008A7423">
              <w:t>1.</w:t>
            </w:r>
            <w:r w:rsidRPr="008A7423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List"/>
            </w:pPr>
            <w:r w:rsidRPr="008A7423">
              <w:t>1.1.Check and identify specific customer preferences for beverages on order.</w:t>
            </w:r>
          </w:p>
          <w:p w:rsidR="00000000" w:rsidP="008A7423">
            <w:pPr>
              <w:pStyle w:val="List"/>
              <w:rPr>
                <w:lang w:val="en-NZ"/>
              </w:rPr>
            </w:pPr>
            <w:r w:rsidRPr="008A7423">
              <w:t>1.2.Identify and obtain correct ingredients for non-alcohol</w:t>
            </w:r>
            <w:r w:rsidRPr="008A7423">
              <w:t>ic drinks.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"/>
              <w:rPr>
                <w:lang w:val="en-NZ"/>
              </w:rPr>
            </w:pPr>
            <w:r w:rsidRPr="008A7423">
              <w:t>2.</w:t>
            </w:r>
            <w:r w:rsidRPr="008A7423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List"/>
            </w:pPr>
            <w:r w:rsidRPr="008A7423">
              <w:t>2.1.Select equipment of correct type and size.</w:t>
            </w:r>
          </w:p>
          <w:p w:rsidR="00000000" w:rsidRPr="008A7423" w:rsidP="008A7423">
            <w:pPr>
              <w:pStyle w:val="List"/>
            </w:pPr>
            <w:r w:rsidRPr="008A7423">
              <w:t>2.2.Safely assemble and ensure cleanliness of equipment before use.</w:t>
            </w:r>
          </w:p>
          <w:p w:rsidR="00000000" w:rsidP="008A7423">
            <w:pPr>
              <w:pStyle w:val="List"/>
              <w:rPr>
                <w:lang w:val="en-NZ"/>
              </w:rPr>
            </w:pPr>
            <w:r w:rsidRPr="008A7423">
              <w:t>2.3.Use equipment safely and hygienically according to manufacturer instructions.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"/>
              <w:rPr>
                <w:lang w:val="en-NZ"/>
              </w:rPr>
            </w:pPr>
            <w:r w:rsidRPr="008A7423">
              <w:t>3.</w:t>
            </w:r>
            <w:r w:rsidRPr="008A7423">
              <w:tab/>
              <w:t>Prepa</w:t>
            </w:r>
            <w:r w:rsidRPr="008A7423">
              <w:t>re non-alcoholic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List"/>
            </w:pPr>
            <w:r w:rsidRPr="008A7423">
              <w:t>3.1.Prepare beverages using appropriate methods and standard recipes to meet customer requests.</w:t>
            </w:r>
          </w:p>
          <w:p w:rsidR="00000000" w:rsidRPr="008A7423" w:rsidP="008A7423">
            <w:pPr>
              <w:pStyle w:val="List"/>
            </w:pPr>
            <w:r w:rsidRPr="008A7423">
              <w:t>3.2.Ensure correct and consistent strength, taste, temperature and appearance for each beverage prepared.</w:t>
            </w:r>
          </w:p>
          <w:p w:rsidR="00000000" w:rsidP="008A7423">
            <w:pPr>
              <w:pStyle w:val="List"/>
              <w:rPr>
                <w:lang w:val="en-NZ"/>
              </w:rPr>
            </w:pPr>
            <w:r w:rsidRPr="008A7423">
              <w:t>3.3.Minimise waste to maxi</w:t>
            </w:r>
            <w:r w:rsidRPr="008A7423">
              <w:t>mise profitability of beverages produced.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"/>
              <w:rPr>
                <w:lang w:val="en-NZ"/>
              </w:rPr>
            </w:pPr>
            <w:r w:rsidRPr="008A7423">
              <w:t>4.</w:t>
            </w:r>
            <w:r w:rsidRPr="008A7423">
              <w:tab/>
              <w:t>Serve non-alcoholic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List"/>
            </w:pPr>
            <w:r w:rsidRPr="008A7423">
              <w:t>4.1.Present beverages attractively in appropriate crockery or glassware with accompaniments and garnishes according to organisational procedures.</w:t>
            </w:r>
          </w:p>
          <w:p w:rsidR="00000000" w:rsidRPr="008A7423" w:rsidP="008A7423">
            <w:pPr>
              <w:pStyle w:val="List"/>
            </w:pPr>
            <w:r w:rsidRPr="008A7423">
              <w:t>4.2.Evaluate presentation of beverages and make adjustments before serving.</w:t>
            </w:r>
          </w:p>
        </w:tc>
      </w:tr>
    </w:tbl>
    <w:p w:rsidR="00000000" w:rsidRPr="008A7423" w:rsidP="008A7423">
      <w:pPr>
        <w:pStyle w:val="BodyText"/>
      </w:pPr>
    </w:p>
    <w:p w:rsidR="00000000" w:rsidRPr="008A7423" w:rsidP="008A7423">
      <w:pPr>
        <w:pStyle w:val="AllowPageBreak"/>
      </w:pPr>
    </w:p>
    <w:p w:rsidR="00000000" w:rsidRPr="008A7423" w:rsidP="008A7423">
      <w:pPr>
        <w:pStyle w:val="Heading1"/>
      </w:pPr>
      <w:bookmarkStart w:id="7" w:name="O_762341"/>
      <w:bookmarkEnd w:id="7"/>
      <w:r w:rsidRPr="008A74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Foundation skills essential to performance in this unit, but not explicit in the performance criteria are listed here, along with a brief conte</w:t>
            </w:r>
            <w:r w:rsidRPr="008A7423">
              <w:t>xt statement.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BodyText"/>
            </w:pPr>
            <w:r w:rsidRPr="008A7423">
              <w:rPr>
                <w:rStyle w:val="SpecialBold"/>
              </w:rPr>
              <w:t>SKILLS</w:t>
            </w:r>
            <w:r w:rsidRPr="008A742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rPr>
                <w:rStyle w:val="SpecialBold"/>
              </w:rPr>
              <w:t>DESCRIPTION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Bullet"/>
              <w:rPr>
                <w:lang w:val="en-NZ"/>
              </w:rPr>
            </w:pPr>
            <w:r w:rsidRPr="008A7423">
              <w:t>read manufacturer instructions to determine correct use and maintenance requirements of equipment.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Bullet"/>
              <w:rPr>
                <w:lang w:val="en-NZ"/>
              </w:rPr>
            </w:pPr>
            <w:r w:rsidRPr="008A7423">
              <w:t>use active listening and open and closed probe questioning to determine customer preferences and offer suitable products.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Bullet"/>
              <w:rPr>
                <w:lang w:val="en-NZ"/>
              </w:rPr>
            </w:pPr>
            <w:r w:rsidRPr="008A7423">
              <w:t>calculate and measure ingredient quantities for the preparation of beverages.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Planning and organising skills to</w:t>
            </w:r>
            <w:r w:rsidRPr="008A7423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Bullet"/>
              <w:rPr>
                <w:lang w:val="en-NZ"/>
              </w:rPr>
            </w:pPr>
            <w:r w:rsidRPr="008A7423">
              <w:t>sequence the preparation of beverages to efficiently serve customers.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ListBullet"/>
              <w:rPr>
                <w:lang w:val="en-NZ"/>
              </w:rPr>
            </w:pPr>
            <w:r w:rsidRPr="008A7423">
              <w:t>manage own speed, timing and productivity.</w:t>
            </w:r>
          </w:p>
        </w:tc>
      </w:tr>
      <w:tr w:rsidTr="00C14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23">
            <w:pPr>
              <w:pStyle w:val="BodyText"/>
              <w:rPr>
                <w:lang w:val="en-NZ"/>
              </w:rPr>
            </w:pPr>
            <w:r w:rsidRPr="008A742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23" w:rsidP="008A7423">
            <w:pPr>
              <w:pStyle w:val="ListBullet"/>
            </w:pPr>
            <w:r w:rsidRPr="008A7423">
              <w:t>use equipment for the preparation of non-alcoholic beverages.</w:t>
            </w:r>
          </w:p>
        </w:tc>
      </w:tr>
    </w:tbl>
    <w:p w:rsidR="00000000" w:rsidRPr="008A7423" w:rsidP="008A7423">
      <w:pPr>
        <w:pStyle w:val="BodyText"/>
      </w:pPr>
    </w:p>
    <w:p w:rsidR="00000000" w:rsidRPr="008A7423" w:rsidP="008A7423">
      <w:pPr>
        <w:pStyle w:val="AllowPageBreak"/>
      </w:pPr>
    </w:p>
    <w:p w:rsidR="00000000" w:rsidRPr="008A7423" w:rsidP="008A7423">
      <w:pPr>
        <w:pStyle w:val="Heading1"/>
      </w:pPr>
      <w:bookmarkStart w:id="8" w:name="O_762343"/>
      <w:bookmarkEnd w:id="8"/>
      <w:r w:rsidRPr="008A7423">
        <w:t>Unit Mapping Information</w:t>
      </w:r>
    </w:p>
    <w:p w:rsidR="00000000" w:rsidRPr="008A7423" w:rsidP="00C14D6D">
      <w:pPr>
        <w:pStyle w:val="BodyText"/>
      </w:pPr>
      <w:r w:rsidRPr="008A7423">
        <w:t>SITHFAB203 Prepare and serve non-alcoholic beverages</w:t>
      </w:r>
    </w:p>
    <w:p w:rsidR="00000000" w:rsidRPr="008A7423" w:rsidP="008A7423">
      <w:pPr>
        <w:pStyle w:val="Heading1"/>
      </w:pPr>
      <w:bookmarkStart w:id="9" w:name="O_762350"/>
      <w:bookmarkEnd w:id="9"/>
      <w:r w:rsidRPr="008A7423">
        <w:t>Links</w:t>
      </w:r>
    </w:p>
    <w:p w:rsidR="00000000" w:rsidRPr="008A7423" w:rsidP="00C14D6D">
      <w:pPr>
        <w:pStyle w:val="BodyText"/>
      </w:pPr>
      <w:r w:rsidRPr="008A7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04BA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7423" w:rsidP="00C14D6D">
      <w:pPr>
        <w:pStyle w:val="BodyText"/>
        <w:sectPr w:rsidSect="008A74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7423" w:rsidP="008A7423">
      <w:pPr>
        <w:pStyle w:val="SuperHeading"/>
      </w:pPr>
      <w:r w:rsidRPr="008A7423">
        <w:t>Assessment Requirements for SITHFAB004 Prepare and serve non-alcoholic beverages</w:t>
      </w:r>
    </w:p>
    <w:p w:rsidR="00000000" w:rsidRPr="008A7423" w:rsidP="008A7423">
      <w:pPr>
        <w:pStyle w:val="Heading1"/>
      </w:pPr>
      <w:bookmarkStart w:id="10" w:name="O_762345"/>
      <w:bookmarkEnd w:id="10"/>
      <w:r w:rsidRPr="008A7423">
        <w:t>Modification History</w:t>
      </w:r>
    </w:p>
    <w:p w:rsidR="00000000" w:rsidRPr="008A7423" w:rsidP="00C14D6D">
      <w:pPr>
        <w:pStyle w:val="BodyText"/>
      </w:pPr>
      <w:r w:rsidRPr="008A7423">
        <w:t>Not applicable.</w:t>
      </w:r>
    </w:p>
    <w:p w:rsidR="00000000" w:rsidRPr="008A7423" w:rsidP="008A7423">
      <w:pPr>
        <w:pStyle w:val="Heading1"/>
      </w:pPr>
      <w:bookmarkStart w:id="11" w:name="O_762346"/>
      <w:bookmarkEnd w:id="11"/>
      <w:r w:rsidRPr="008A7423">
        <w:t>Performance Evidence</w:t>
      </w:r>
    </w:p>
    <w:p w:rsidR="00000000" w:rsidRPr="008A7423" w:rsidP="00C14D6D">
      <w:pPr>
        <w:pStyle w:val="BodyText"/>
      </w:pPr>
      <w:r w:rsidRPr="008A7423">
        <w:t>Evidence of the ability to complete ta</w:t>
      </w:r>
      <w:r w:rsidRPr="008A7423">
        <w:t>sks outlined in elements and performance criteria of this unit in the context of the job role, and:</w:t>
      </w:r>
    </w:p>
    <w:p w:rsidR="00000000" w:rsidRPr="008A7423" w:rsidP="008A7423">
      <w:pPr>
        <w:pStyle w:val="ListBullet"/>
      </w:pPr>
      <w:r w:rsidRPr="008A7423">
        <w:t xml:space="preserve">prepare and present non-alcoholic beverages to meet different customer requests, over a minimum of three different service periods, including at least one </w:t>
      </w:r>
      <w:r w:rsidRPr="008A7423">
        <w:t>peak service period</w:t>
      </w:r>
    </w:p>
    <w:p w:rsidR="00000000" w:rsidRPr="008A7423" w:rsidP="008A7423">
      <w:pPr>
        <w:pStyle w:val="ListBullet"/>
      </w:pPr>
      <w:r w:rsidRPr="008A7423">
        <w:t xml:space="preserve">prepare and present at least six different non-alcoholic beverages from the following list on three occasions each: </w:t>
      </w:r>
    </w:p>
    <w:p w:rsidR="00000000" w:rsidRPr="008A7423" w:rsidP="008A7423">
      <w:pPr>
        <w:pStyle w:val="ListBullet2"/>
      </w:pPr>
      <w:r w:rsidRPr="008A7423">
        <w:t>carbonated drinks</w:t>
      </w:r>
    </w:p>
    <w:p w:rsidR="00000000" w:rsidRPr="008A7423" w:rsidP="008A7423">
      <w:pPr>
        <w:pStyle w:val="ListBullet2"/>
      </w:pPr>
      <w:r w:rsidRPr="008A7423">
        <w:t>children’s specialty drinks</w:t>
      </w:r>
    </w:p>
    <w:p w:rsidR="00000000" w:rsidRPr="008A7423" w:rsidP="008A7423">
      <w:pPr>
        <w:pStyle w:val="ListBullet2"/>
      </w:pPr>
      <w:r w:rsidRPr="008A7423">
        <w:t>non-espresso coffees</w:t>
      </w:r>
    </w:p>
    <w:p w:rsidR="00000000" w:rsidRPr="008A7423" w:rsidP="008A7423">
      <w:pPr>
        <w:pStyle w:val="ListBullet2"/>
      </w:pPr>
      <w:r w:rsidRPr="008A7423">
        <w:t>cordials and syrups</w:t>
      </w:r>
    </w:p>
    <w:p w:rsidR="00000000" w:rsidRPr="008A7423" w:rsidP="008A7423">
      <w:pPr>
        <w:pStyle w:val="ListBullet2"/>
      </w:pPr>
      <w:r w:rsidRPr="008A7423">
        <w:t>flavoured milks</w:t>
      </w:r>
    </w:p>
    <w:p w:rsidR="00000000" w:rsidRPr="008A7423" w:rsidP="008A7423">
      <w:pPr>
        <w:pStyle w:val="ListBullet2"/>
      </w:pPr>
      <w:r w:rsidRPr="008A7423">
        <w:t>frappés</w:t>
      </w:r>
    </w:p>
    <w:p w:rsidR="00000000" w:rsidRPr="008A7423" w:rsidP="008A7423">
      <w:pPr>
        <w:pStyle w:val="ListBullet2"/>
      </w:pPr>
      <w:r w:rsidRPr="008A7423">
        <w:t>freshly squeezed juices</w:t>
      </w:r>
    </w:p>
    <w:p w:rsidR="00000000" w:rsidRPr="008A7423" w:rsidP="008A7423">
      <w:pPr>
        <w:pStyle w:val="ListBullet2"/>
      </w:pPr>
      <w:r w:rsidRPr="008A7423">
        <w:t>health drinks</w:t>
      </w:r>
    </w:p>
    <w:p w:rsidR="00000000" w:rsidRPr="008A7423" w:rsidP="008A7423">
      <w:pPr>
        <w:pStyle w:val="ListBullet2"/>
      </w:pPr>
      <w:r w:rsidRPr="008A7423">
        <w:t>hot chocolate</w:t>
      </w:r>
    </w:p>
    <w:p w:rsidR="00000000" w:rsidRPr="008A7423" w:rsidP="008A7423">
      <w:pPr>
        <w:pStyle w:val="ListBullet2"/>
      </w:pPr>
      <w:r w:rsidRPr="008A7423">
        <w:t>iced chocolate or coffee</w:t>
      </w:r>
    </w:p>
    <w:p w:rsidR="00000000" w:rsidRPr="008A7423" w:rsidP="008A7423">
      <w:pPr>
        <w:pStyle w:val="ListBullet2"/>
      </w:pPr>
      <w:r w:rsidRPr="008A7423">
        <w:t>milkshakes</w:t>
      </w:r>
    </w:p>
    <w:p w:rsidR="00000000" w:rsidRPr="008A7423" w:rsidP="008A7423">
      <w:pPr>
        <w:pStyle w:val="ListBullet2"/>
      </w:pPr>
      <w:r w:rsidRPr="008A7423">
        <w:t>mocktails</w:t>
      </w:r>
    </w:p>
    <w:p w:rsidR="00000000" w:rsidRPr="008A7423" w:rsidP="008A7423">
      <w:pPr>
        <w:pStyle w:val="ListBullet2"/>
      </w:pPr>
      <w:r w:rsidRPr="008A7423">
        <w:t>smoothies</w:t>
      </w:r>
    </w:p>
    <w:p w:rsidR="00000000" w:rsidRPr="008A7423" w:rsidP="008A7423">
      <w:pPr>
        <w:pStyle w:val="ListBullet2"/>
      </w:pPr>
      <w:r w:rsidRPr="008A7423">
        <w:t>teas</w:t>
      </w:r>
    </w:p>
    <w:p w:rsidR="00000000" w:rsidRPr="008A7423" w:rsidP="008A7423">
      <w:pPr>
        <w:pStyle w:val="ListBullet"/>
      </w:pPr>
      <w:r w:rsidRPr="008A7423">
        <w:t>prepare above non-alcoholic beverages within commercial timeframes and with consistent quality, volume and appearance and in line with organis</w:t>
      </w:r>
      <w:r w:rsidRPr="008A7423">
        <w:t>ational procedures</w:t>
      </w:r>
    </w:p>
    <w:p w:rsidR="00000000" w:rsidRPr="008A7423" w:rsidP="008A7423">
      <w:pPr>
        <w:pStyle w:val="ListBullet"/>
      </w:pPr>
      <w:r w:rsidRPr="008A7423">
        <w:t>use the correct equipment, ingredients and standard measures in preparing the above beverages.</w:t>
      </w:r>
    </w:p>
    <w:p w:rsidR="00000000" w:rsidRPr="008A7423" w:rsidP="008A7423">
      <w:pPr>
        <w:pStyle w:val="AllowPageBreak"/>
      </w:pPr>
    </w:p>
    <w:p w:rsidR="00000000" w:rsidRPr="008A7423" w:rsidP="008A7423">
      <w:pPr>
        <w:pStyle w:val="Heading1"/>
      </w:pPr>
      <w:bookmarkStart w:id="12" w:name="O_762347"/>
      <w:bookmarkEnd w:id="12"/>
      <w:r w:rsidRPr="008A7423">
        <w:t>Knowledge Evidence</w:t>
      </w:r>
    </w:p>
    <w:p w:rsidR="00000000" w:rsidRPr="008A7423" w:rsidP="00C14D6D">
      <w:pPr>
        <w:pStyle w:val="BodyText"/>
      </w:pPr>
      <w:r w:rsidRPr="008A7423">
        <w:t>Demonstrated knowledge required to complete the tasks outlined in elements and performance criteria of this unit:</w:t>
      </w:r>
    </w:p>
    <w:p w:rsidR="00000000" w:rsidRPr="008A7423" w:rsidP="008A7423">
      <w:pPr>
        <w:pStyle w:val="ListBullet"/>
      </w:pPr>
      <w:r w:rsidRPr="008A7423">
        <w:t>culinary terms for and characteristics of ingredients commonly used to produce non-alcoholic beverages specified in the performance evidence</w:t>
      </w:r>
    </w:p>
    <w:p w:rsidR="00000000" w:rsidRPr="008A7423" w:rsidP="008A7423">
      <w:pPr>
        <w:pStyle w:val="ListBullet"/>
      </w:pPr>
      <w:r w:rsidRPr="008A7423">
        <w:t>major types and characteristics of non-espresso coffees, teas and other non-alcoholic beverages specified in performance evidence</w:t>
      </w:r>
    </w:p>
    <w:p w:rsidR="00000000" w:rsidRPr="008A7423" w:rsidP="008A7423">
      <w:pPr>
        <w:pStyle w:val="ListBullet"/>
      </w:pPr>
      <w:r w:rsidRPr="008A7423">
        <w:t>preparation methods of non-espresso coffees, teas and other non-alcoholic beverages:</w:t>
      </w:r>
    </w:p>
    <w:p w:rsidR="00000000" w:rsidRPr="008A7423" w:rsidP="008A7423">
      <w:pPr>
        <w:pStyle w:val="ListBullet2"/>
      </w:pPr>
      <w:r w:rsidRPr="008A7423">
        <w:t>blending</w:t>
      </w:r>
    </w:p>
    <w:p w:rsidR="00000000" w:rsidRPr="008A7423" w:rsidP="008A7423">
      <w:pPr>
        <w:pStyle w:val="ListBullet2"/>
      </w:pPr>
      <w:r w:rsidRPr="008A7423">
        <w:t>brewing</w:t>
      </w:r>
    </w:p>
    <w:p w:rsidR="00000000" w:rsidRPr="008A7423" w:rsidP="008A7423">
      <w:pPr>
        <w:pStyle w:val="ListBullet2"/>
      </w:pPr>
      <w:r w:rsidRPr="008A7423">
        <w:t>juicing</w:t>
      </w:r>
    </w:p>
    <w:p w:rsidR="00000000" w:rsidRPr="008A7423" w:rsidP="008A7423">
      <w:pPr>
        <w:pStyle w:val="ListBullet2"/>
      </w:pPr>
      <w:r w:rsidRPr="008A7423">
        <w:t>mixing</w:t>
      </w:r>
    </w:p>
    <w:p w:rsidR="00000000" w:rsidRPr="008A7423" w:rsidP="008A7423">
      <w:pPr>
        <w:pStyle w:val="ListBullet2"/>
      </w:pPr>
      <w:r w:rsidRPr="008A7423">
        <w:t>plunging</w:t>
      </w:r>
    </w:p>
    <w:p w:rsidR="00000000" w:rsidRPr="008A7423" w:rsidP="008A7423">
      <w:pPr>
        <w:pStyle w:val="ListBullet2"/>
      </w:pPr>
      <w:r w:rsidRPr="008A7423">
        <w:t>shaking</w:t>
      </w:r>
    </w:p>
    <w:p w:rsidR="00000000" w:rsidRPr="008A7423" w:rsidP="008A7423">
      <w:pPr>
        <w:pStyle w:val="ListBullet"/>
      </w:pPr>
      <w:r w:rsidRPr="008A7423">
        <w:t>organisational procedures suitable to beverages specified in the performance evidence in relation to:</w:t>
      </w:r>
    </w:p>
    <w:p w:rsidR="00000000" w:rsidRPr="008A7423" w:rsidP="008A7423">
      <w:pPr>
        <w:pStyle w:val="ListBullet2"/>
      </w:pPr>
      <w:r w:rsidRPr="008A7423">
        <w:t>glassware and crockery used for presentation</w:t>
      </w:r>
    </w:p>
    <w:p w:rsidR="00000000" w:rsidRPr="008A7423" w:rsidP="008A7423">
      <w:pPr>
        <w:pStyle w:val="ListBullet2"/>
      </w:pPr>
      <w:r w:rsidRPr="008A7423">
        <w:t>garnishes and accompaniments used to enhance beverages</w:t>
      </w:r>
    </w:p>
    <w:p w:rsidR="00000000" w:rsidRPr="008A7423" w:rsidP="008A7423">
      <w:pPr>
        <w:pStyle w:val="ListBullet"/>
      </w:pPr>
      <w:r w:rsidRPr="008A7423">
        <w:t>range of options to meet specific customer preferences relating to:</w:t>
      </w:r>
    </w:p>
    <w:p w:rsidR="00000000" w:rsidRPr="008A7423" w:rsidP="008A7423">
      <w:pPr>
        <w:pStyle w:val="ListBullet2"/>
      </w:pPr>
      <w:r w:rsidRPr="008A7423">
        <w:t>brand</w:t>
      </w:r>
    </w:p>
    <w:p w:rsidR="00000000" w:rsidRPr="008A7423" w:rsidP="008A7423">
      <w:pPr>
        <w:pStyle w:val="ListBullet2"/>
      </w:pPr>
      <w:r w:rsidRPr="008A7423">
        <w:t>garnishes</w:t>
      </w:r>
    </w:p>
    <w:p w:rsidR="00000000" w:rsidRPr="008A7423" w:rsidP="008A7423">
      <w:pPr>
        <w:pStyle w:val="ListBullet2"/>
      </w:pPr>
      <w:r w:rsidRPr="008A7423">
        <w:t>glassware</w:t>
      </w:r>
    </w:p>
    <w:p w:rsidR="00000000" w:rsidRPr="008A7423" w:rsidP="008A7423">
      <w:pPr>
        <w:pStyle w:val="ListBullet2"/>
      </w:pPr>
      <w:r w:rsidRPr="008A7423">
        <w:t>ice</w:t>
      </w:r>
    </w:p>
    <w:p w:rsidR="00000000" w:rsidRPr="008A7423" w:rsidP="008A7423">
      <w:pPr>
        <w:pStyle w:val="ListBullet2"/>
      </w:pPr>
      <w:r w:rsidRPr="008A7423">
        <w:t>mixers</w:t>
      </w:r>
    </w:p>
    <w:p w:rsidR="00000000" w:rsidRPr="008A7423" w:rsidP="008A7423">
      <w:pPr>
        <w:pStyle w:val="ListBullet2"/>
      </w:pPr>
      <w:r w:rsidRPr="008A7423">
        <w:t>strength</w:t>
      </w:r>
    </w:p>
    <w:p w:rsidR="00000000" w:rsidRPr="008A7423" w:rsidP="008A7423">
      <w:pPr>
        <w:pStyle w:val="ListBullet2"/>
      </w:pPr>
      <w:r w:rsidRPr="008A7423">
        <w:t>temperature</w:t>
      </w:r>
    </w:p>
    <w:p w:rsidR="00000000" w:rsidRPr="008A7423" w:rsidP="008A7423">
      <w:pPr>
        <w:pStyle w:val="ListBullet"/>
      </w:pPr>
      <w:r w:rsidRPr="008A7423">
        <w:t>safe operational practices using essential functions and features of equipment used to produce the non-alcoholic beverages speci</w:t>
      </w:r>
      <w:r w:rsidRPr="008A7423">
        <w:t>fied in the performance evidence</w:t>
      </w:r>
    </w:p>
    <w:p w:rsidR="00000000" w:rsidRPr="008A7423" w:rsidP="008A7423">
      <w:pPr>
        <w:pStyle w:val="ListBullet"/>
      </w:pPr>
      <w:r w:rsidRPr="008A7423">
        <w:t>dangers of inert gases used in post-mix dispensing systems and the measures required to ensure worker and customer safety.</w:t>
      </w:r>
    </w:p>
    <w:p w:rsidR="00000000" w:rsidRPr="008A7423" w:rsidP="008A7423">
      <w:pPr>
        <w:pStyle w:val="AllowPageBreak"/>
      </w:pPr>
    </w:p>
    <w:p w:rsidR="00000000" w:rsidRPr="008A7423" w:rsidP="008A7423">
      <w:pPr>
        <w:pStyle w:val="Heading1"/>
      </w:pPr>
      <w:bookmarkStart w:id="13" w:name="O_762348"/>
      <w:bookmarkEnd w:id="13"/>
      <w:r w:rsidRPr="008A7423">
        <w:t>Assessment Conditions</w:t>
      </w:r>
    </w:p>
    <w:p w:rsidR="00000000" w:rsidRPr="008A7423" w:rsidP="00C14D6D">
      <w:pPr>
        <w:pStyle w:val="BodyText"/>
      </w:pPr>
      <w:r w:rsidRPr="008A7423">
        <w:t>Skills must be demonstrated in an operational food and beverage outlet. This can be:</w:t>
      </w:r>
    </w:p>
    <w:p w:rsidR="00000000" w:rsidRPr="008A7423" w:rsidP="008A7423">
      <w:pPr>
        <w:pStyle w:val="ListBullet"/>
      </w:pPr>
      <w:r w:rsidRPr="008A7423">
        <w:t>an industry workplace</w:t>
      </w:r>
    </w:p>
    <w:p w:rsidR="00000000" w:rsidRPr="008A7423" w:rsidP="008A7423">
      <w:pPr>
        <w:pStyle w:val="ListBullet"/>
      </w:pPr>
      <w:r w:rsidRPr="008A7423">
        <w:t>a simulated industry environment.</w:t>
      </w:r>
    </w:p>
    <w:p w:rsidR="00000000" w:rsidRPr="008A7423" w:rsidP="008A7423">
      <w:pPr>
        <w:pStyle w:val="BodyText"/>
      </w:pPr>
    </w:p>
    <w:p w:rsidR="00000000" w:rsidRPr="008A7423" w:rsidP="00C14D6D">
      <w:pPr>
        <w:pStyle w:val="BodyText"/>
      </w:pPr>
      <w:r w:rsidRPr="008A7423">
        <w:t>Assessment must ensure access to:</w:t>
      </w:r>
    </w:p>
    <w:p w:rsidR="00000000" w:rsidRPr="008A7423" w:rsidP="008A7423">
      <w:pPr>
        <w:pStyle w:val="ListBullet"/>
      </w:pPr>
      <w:r w:rsidRPr="008A7423">
        <w:t xml:space="preserve">fixtures and large equipment: </w:t>
      </w:r>
    </w:p>
    <w:p w:rsidR="00000000" w:rsidRPr="008A7423" w:rsidP="008A7423">
      <w:pPr>
        <w:pStyle w:val="ListBullet2"/>
      </w:pPr>
      <w:r w:rsidRPr="008A7423">
        <w:t>fridges</w:t>
      </w:r>
    </w:p>
    <w:p w:rsidR="00000000" w:rsidRPr="008A7423" w:rsidP="008A7423">
      <w:pPr>
        <w:pStyle w:val="ListBullet"/>
      </w:pPr>
      <w:r w:rsidRPr="008A7423">
        <w:t>small equipment:</w:t>
      </w:r>
    </w:p>
    <w:p w:rsidR="00000000" w:rsidRPr="008A7423" w:rsidP="008A7423">
      <w:pPr>
        <w:pStyle w:val="ListBullet2"/>
      </w:pPr>
      <w:r w:rsidRPr="008A7423">
        <w:t>blenders</w:t>
      </w:r>
    </w:p>
    <w:p w:rsidR="00000000" w:rsidRPr="008A7423" w:rsidP="008A7423">
      <w:pPr>
        <w:pStyle w:val="ListBullet2"/>
      </w:pPr>
      <w:r w:rsidRPr="008A7423">
        <w:t>coffee:</w:t>
      </w:r>
    </w:p>
    <w:p w:rsidR="00000000" w:rsidRPr="008A7423" w:rsidP="008A7423">
      <w:pPr>
        <w:pStyle w:val="ListBullet3"/>
      </w:pPr>
      <w:r w:rsidRPr="008A7423">
        <w:t>percolators and urns</w:t>
      </w:r>
    </w:p>
    <w:p w:rsidR="00000000" w:rsidRPr="008A7423" w:rsidP="008A7423">
      <w:pPr>
        <w:pStyle w:val="ListBullet3"/>
      </w:pPr>
      <w:r w:rsidRPr="008A7423">
        <w:t>drip filter systems</w:t>
      </w:r>
    </w:p>
    <w:p w:rsidR="00000000" w:rsidRPr="008A7423" w:rsidP="008A7423">
      <w:pPr>
        <w:pStyle w:val="ListBullet3"/>
      </w:pPr>
      <w:r w:rsidRPr="008A7423">
        <w:t>plungers</w:t>
      </w:r>
    </w:p>
    <w:p w:rsidR="00000000" w:rsidRPr="008A7423" w:rsidP="008A7423">
      <w:pPr>
        <w:pStyle w:val="ListBullet2"/>
      </w:pPr>
      <w:r w:rsidRPr="008A7423">
        <w:t>juicers</w:t>
      </w:r>
    </w:p>
    <w:p w:rsidR="00000000" w:rsidRPr="008A7423" w:rsidP="008A7423">
      <w:pPr>
        <w:pStyle w:val="ListBullet2"/>
      </w:pPr>
      <w:r w:rsidRPr="008A7423">
        <w:t>milk and sugar containers</w:t>
      </w:r>
    </w:p>
    <w:p w:rsidR="00000000" w:rsidRPr="008A7423" w:rsidP="008A7423">
      <w:pPr>
        <w:pStyle w:val="ListBullet2"/>
      </w:pPr>
      <w:r w:rsidRPr="008A7423">
        <w:t>milkshake machines</w:t>
      </w:r>
    </w:p>
    <w:p w:rsidR="00000000" w:rsidRPr="008A7423" w:rsidP="008A7423">
      <w:pPr>
        <w:pStyle w:val="ListBullet2"/>
      </w:pPr>
      <w:r w:rsidRPr="008A7423">
        <w:t>standard range of glassware and service-ware for the service of non-alcoholic beverages specified in the performance evidence</w:t>
      </w:r>
    </w:p>
    <w:p w:rsidR="00000000" w:rsidRPr="008A7423" w:rsidP="008A7423">
      <w:pPr>
        <w:pStyle w:val="ListBullet2"/>
      </w:pPr>
      <w:r w:rsidRPr="008A7423">
        <w:t>tea and coffee making faci</w:t>
      </w:r>
      <w:r w:rsidRPr="008A7423">
        <w:t>lities and equipment</w:t>
      </w:r>
    </w:p>
    <w:p w:rsidR="00000000" w:rsidRPr="008A7423" w:rsidP="008A7423">
      <w:pPr>
        <w:pStyle w:val="ListBullet2"/>
      </w:pPr>
      <w:r w:rsidRPr="008A7423">
        <w:t>water jugs</w:t>
      </w:r>
    </w:p>
    <w:p w:rsidR="00000000" w:rsidRPr="008A7423" w:rsidP="008A7423">
      <w:pPr>
        <w:pStyle w:val="ListBullet"/>
      </w:pPr>
      <w:r w:rsidRPr="008A7423">
        <w:t>stock:</w:t>
      </w:r>
    </w:p>
    <w:p w:rsidR="00000000" w:rsidRPr="008A7423" w:rsidP="008A7423">
      <w:pPr>
        <w:pStyle w:val="ListBullet2"/>
      </w:pPr>
      <w:r w:rsidRPr="008A7423">
        <w:t>condiments, garnishes and accompaniments</w:t>
      </w:r>
    </w:p>
    <w:p w:rsidR="00000000" w:rsidRPr="008A7423" w:rsidP="008A7423">
      <w:pPr>
        <w:pStyle w:val="ListBullet2"/>
      </w:pPr>
      <w:r w:rsidRPr="008A7423">
        <w:t>ice</w:t>
      </w:r>
    </w:p>
    <w:p w:rsidR="00000000" w:rsidRPr="008A7423" w:rsidP="008A7423">
      <w:pPr>
        <w:pStyle w:val="ListBullet2"/>
      </w:pPr>
      <w:r w:rsidRPr="008A7423">
        <w:t>wide commercial range of non-alcoholic beverages:</w:t>
      </w:r>
    </w:p>
    <w:p w:rsidR="00000000" w:rsidRPr="008A7423" w:rsidP="008A7423">
      <w:pPr>
        <w:pStyle w:val="ListBullet3"/>
      </w:pPr>
      <w:r w:rsidRPr="008A7423">
        <w:t>tea</w:t>
      </w:r>
    </w:p>
    <w:p w:rsidR="00000000" w:rsidRPr="008A7423" w:rsidP="008A7423">
      <w:pPr>
        <w:pStyle w:val="ListBullet3"/>
      </w:pPr>
      <w:r w:rsidRPr="008A7423">
        <w:t>coffee</w:t>
      </w:r>
    </w:p>
    <w:p w:rsidR="00000000" w:rsidRPr="008A7423" w:rsidP="008A7423">
      <w:pPr>
        <w:pStyle w:val="ListBullet3"/>
      </w:pPr>
      <w:r w:rsidRPr="008A7423">
        <w:t>carbonated drinks</w:t>
      </w:r>
    </w:p>
    <w:p w:rsidR="00000000" w:rsidRPr="008A7423" w:rsidP="008A7423">
      <w:pPr>
        <w:pStyle w:val="ListBullet3"/>
      </w:pPr>
      <w:r w:rsidRPr="008A7423">
        <w:t>juices</w:t>
      </w:r>
    </w:p>
    <w:p w:rsidR="00000000" w:rsidRPr="008A7423" w:rsidP="008A7423">
      <w:pPr>
        <w:pStyle w:val="ListBullet"/>
      </w:pPr>
      <w:r w:rsidRPr="008A7423">
        <w:t>cleaning materials and equipment:</w:t>
      </w:r>
    </w:p>
    <w:p w:rsidR="00000000" w:rsidRPr="008A7423" w:rsidP="008A7423">
      <w:pPr>
        <w:pStyle w:val="ListBullet2"/>
      </w:pPr>
      <w:r w:rsidRPr="008A7423">
        <w:t>cleaning cloths</w:t>
      </w:r>
    </w:p>
    <w:p w:rsidR="00000000" w:rsidRPr="008A7423" w:rsidP="008A7423">
      <w:pPr>
        <w:pStyle w:val="ListBullet2"/>
      </w:pPr>
      <w:r w:rsidRPr="008A7423">
        <w:t xml:space="preserve">commercial cleaning and sanitising agents and chemicals for cleaning bar areas and equipment </w:t>
      </w:r>
    </w:p>
    <w:p w:rsidR="00000000" w:rsidRPr="008A7423" w:rsidP="008A7423">
      <w:pPr>
        <w:pStyle w:val="ListBullet2"/>
      </w:pPr>
      <w:r w:rsidRPr="008A7423">
        <w:t>dishwashers</w:t>
      </w:r>
    </w:p>
    <w:p w:rsidR="00000000" w:rsidRPr="008A7423" w:rsidP="008A7423">
      <w:pPr>
        <w:pStyle w:val="ListBullet2"/>
      </w:pPr>
      <w:r w:rsidRPr="008A7423">
        <w:t>dustpans and brooms</w:t>
      </w:r>
    </w:p>
    <w:p w:rsidR="00000000" w:rsidRPr="008A7423" w:rsidP="008A7423">
      <w:pPr>
        <w:pStyle w:val="ListBullet2"/>
      </w:pPr>
      <w:r w:rsidRPr="008A7423">
        <w:t>garbage bins and bags</w:t>
      </w:r>
    </w:p>
    <w:p w:rsidR="00000000" w:rsidRPr="008A7423" w:rsidP="008A7423">
      <w:pPr>
        <w:pStyle w:val="ListBullet2"/>
      </w:pPr>
      <w:r w:rsidRPr="008A7423">
        <w:t>hand towel dispenser and hand towels</w:t>
      </w:r>
    </w:p>
    <w:p w:rsidR="00000000" w:rsidRPr="008A7423" w:rsidP="008A7423">
      <w:pPr>
        <w:pStyle w:val="ListBullet2"/>
      </w:pPr>
      <w:r w:rsidRPr="008A7423">
        <w:t>mops and buckets</w:t>
      </w:r>
    </w:p>
    <w:p w:rsidR="00000000" w:rsidRPr="008A7423" w:rsidP="008A7423">
      <w:pPr>
        <w:pStyle w:val="ListBullet2"/>
      </w:pPr>
      <w:r w:rsidRPr="008A7423">
        <w:t>separate hand basin and antiseptic liquid soap dispenser for hand washing</w:t>
      </w:r>
    </w:p>
    <w:p w:rsidR="00000000" w:rsidRPr="008A7423" w:rsidP="008A7423">
      <w:pPr>
        <w:pStyle w:val="ListBullet2"/>
      </w:pPr>
      <w:r w:rsidRPr="008A7423">
        <w:t>sponges, brushes and scourers</w:t>
      </w:r>
    </w:p>
    <w:p w:rsidR="00000000" w:rsidRPr="008A7423" w:rsidP="008A7423">
      <w:pPr>
        <w:pStyle w:val="ListBullet2"/>
      </w:pPr>
      <w:r w:rsidRPr="008A7423">
        <w:t>tea towels</w:t>
      </w:r>
    </w:p>
    <w:p w:rsidR="00000000" w:rsidRPr="008A7423" w:rsidP="008A7423">
      <w:pPr>
        <w:pStyle w:val="ListBullet"/>
      </w:pPr>
      <w:r w:rsidRPr="008A7423">
        <w:t>organisational specifications:</w:t>
      </w:r>
    </w:p>
    <w:p w:rsidR="00000000" w:rsidRPr="008A7423" w:rsidP="008A7423">
      <w:pPr>
        <w:pStyle w:val="ListBullet2"/>
      </w:pPr>
      <w:r w:rsidRPr="008A7423">
        <w:t>equipment manufacturer instructions</w:t>
      </w:r>
    </w:p>
    <w:p w:rsidR="00000000" w:rsidRPr="008A7423" w:rsidP="008A7423">
      <w:pPr>
        <w:pStyle w:val="ListBullet2"/>
      </w:pPr>
      <w:r w:rsidRPr="008A7423">
        <w:t>beverage menus</w:t>
      </w:r>
    </w:p>
    <w:p w:rsidR="00000000" w:rsidRPr="008A7423" w:rsidP="008A7423">
      <w:pPr>
        <w:pStyle w:val="ListBullet2"/>
      </w:pPr>
      <w:r w:rsidRPr="008A7423">
        <w:t>standard recipes for non-alcoholic beverages currently us</w:t>
      </w:r>
      <w:r w:rsidRPr="008A7423">
        <w:t>ed by the hospitality industry</w:t>
      </w:r>
    </w:p>
    <w:p w:rsidR="00000000" w:rsidRPr="008A7423" w:rsidP="008A7423">
      <w:pPr>
        <w:pStyle w:val="ListBullet2"/>
      </w:pPr>
      <w:r w:rsidRPr="008A7423">
        <w:t>price lists</w:t>
      </w:r>
    </w:p>
    <w:p w:rsidR="00000000" w:rsidRPr="008A7423" w:rsidP="008A7423">
      <w:pPr>
        <w:pStyle w:val="ListBullet2"/>
      </w:pPr>
      <w:r w:rsidRPr="008A7423">
        <w:t>retail promotional materials</w:t>
      </w:r>
    </w:p>
    <w:p w:rsidR="00000000" w:rsidRPr="008A7423" w:rsidP="008A7423">
      <w:pPr>
        <w:pStyle w:val="ListBullet2"/>
      </w:pPr>
      <w:r w:rsidRPr="008A7423">
        <w:t>safety data sheets (SDS) for cleaning agents and chemicals or plain English workplace documents or diagrams that interpret the content of SDS</w:t>
      </w:r>
    </w:p>
    <w:p w:rsidR="00000000" w:rsidRPr="008A7423" w:rsidP="008A7423">
      <w:pPr>
        <w:pStyle w:val="ListBullet"/>
      </w:pPr>
      <w:r w:rsidRPr="008A7423">
        <w:t>industry-realistic ratio of staff of customers; these can be:</w:t>
      </w:r>
    </w:p>
    <w:p w:rsidR="00000000" w:rsidRPr="008A7423" w:rsidP="008A7423">
      <w:pPr>
        <w:pStyle w:val="ListBullet2"/>
      </w:pPr>
      <w:r w:rsidRPr="008A7423">
        <w:t>customers in an industry workplace during the assessment process; or</w:t>
      </w:r>
    </w:p>
    <w:p w:rsidR="00000000" w:rsidRPr="008A7423" w:rsidP="008A7423">
      <w:pPr>
        <w:pStyle w:val="ListBullet2"/>
      </w:pPr>
      <w:r w:rsidRPr="008A7423">
        <w:t>individuals who participate in role plays or simulated activities, set up for the purpose of assessment, in a simulated indu</w:t>
      </w:r>
      <w:r w:rsidRPr="008A7423">
        <w:t>stry environment operated within a training organisation.</w:t>
      </w:r>
    </w:p>
    <w:p w:rsidR="00000000" w:rsidRPr="008A7423" w:rsidP="008A7423">
      <w:pPr>
        <w:pStyle w:val="BodyText"/>
      </w:pPr>
    </w:p>
    <w:p w:rsidR="00000000" w:rsidRPr="008A7423" w:rsidP="00C14D6D">
      <w:pPr>
        <w:pStyle w:val="BodyText"/>
      </w:pPr>
      <w:r w:rsidRPr="008A7423">
        <w:t>Assessors must satisfy the Standards for Registered Training Organisations’ requirements for assessors; and:</w:t>
      </w:r>
    </w:p>
    <w:p w:rsidR="00000000" w:rsidRPr="008A7423" w:rsidP="008A7423">
      <w:pPr>
        <w:pStyle w:val="ListBullet"/>
      </w:pPr>
      <w:r w:rsidRPr="008A7423">
        <w:t>have worked in industry for at least three years where they have applied the skills and</w:t>
      </w:r>
      <w:r w:rsidRPr="008A7423">
        <w:t xml:space="preserve"> knowledge of this unit of competency.</w:t>
      </w:r>
    </w:p>
    <w:p w:rsidR="00000000" w:rsidRPr="008A7423" w:rsidP="008A7423">
      <w:pPr>
        <w:pStyle w:val="AllowPageBreak"/>
      </w:pPr>
    </w:p>
    <w:p w:rsidR="00000000" w:rsidRPr="008A7423" w:rsidP="008A7423">
      <w:pPr>
        <w:pStyle w:val="Heading1"/>
      </w:pPr>
      <w:bookmarkStart w:id="14" w:name="O_762351"/>
      <w:bookmarkEnd w:id="14"/>
      <w:r w:rsidRPr="008A7423">
        <w:t>Links</w:t>
      </w:r>
    </w:p>
    <w:p w:rsidR="00000000" w:rsidRPr="008A7423" w:rsidP="00C14D6D">
      <w:pPr>
        <w:pStyle w:val="BodyText"/>
      </w:pPr>
      <w:r w:rsidRPr="008A7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04BA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7423" w:rsidP="008A7423"/>
    <w:sectPr w:rsidSect="008A74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 w:rsidRPr="00C14D6D" w:rsidP="00C14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6D" w:rsidP="008A7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4D6D" w:rsidP="008A7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4D6D" w:rsidP="008A74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 w:rsidP="008A7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D6D">
      <w:t>Approved</w:t>
    </w:r>
    <w:r w:rsidR="00C14D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D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D6D">
      <w:rPr>
        <w:noProof/>
      </w:rPr>
      <w:t>5</w:t>
    </w:r>
    <w:r>
      <w:rPr>
        <w:noProof/>
      </w:rPr>
      <w:fldChar w:fldCharType="end"/>
    </w:r>
  </w:p>
  <w:p w:rsidR="008A7423" w:rsidP="008A7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D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D6D">
      <w:t>Service and Creative Skills Australia</w:t>
    </w:r>
    <w:r w:rsidR="00C14D6D">
      <w:fldChar w:fldCharType="end"/>
    </w:r>
  </w:p>
  <w:p w:rsidR="008A7423" w:rsidP="008A7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423" w:rsidRPr="00C14D6D" w:rsidP="00C14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6D" w:rsidRPr="002D2AF8" w:rsidP="008A7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SITHFAB004 Prepare and serve non-alcoholic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D6D" w:rsidP="008A74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3" w:rsidRPr="002D2AF8" w:rsidP="008A7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D6D">
      <w:t>SITHFAB004 Prepare and serve non-alcoholic beverages</w:t>
    </w:r>
    <w:r w:rsidR="00C14D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D6D">
      <w:rPr>
        <w:noProof/>
      </w:rPr>
      <w:t>2 March 2025</w:t>
    </w:r>
    <w:r>
      <w:fldChar w:fldCharType="end"/>
    </w:r>
  </w:p>
  <w:p w:rsidR="008A7423" w:rsidP="008A7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7EC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4A5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22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423"/>
  </w:style>
  <w:style w:type="character" w:customStyle="1" w:styleId="Heading1Char">
    <w:name w:val="Heading 1 Char"/>
    <w:basedOn w:val="DefaultParagraphFont"/>
    <w:link w:val="Heading1"/>
    <w:rsid w:val="008A7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4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4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4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423"/>
    <w:rPr>
      <w:b/>
      <w:spacing w:val="0"/>
    </w:rPr>
  </w:style>
  <w:style w:type="paragraph" w:styleId="ListBullet2">
    <w:name w:val="List Bullet 2"/>
    <w:basedOn w:val="List2"/>
    <w:rsid w:val="008A74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74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4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4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423"/>
    <w:rPr>
      <w:i/>
    </w:rPr>
  </w:style>
  <w:style w:type="paragraph" w:styleId="Caption">
    <w:name w:val="caption"/>
    <w:basedOn w:val="BodyText"/>
    <w:next w:val="Normal"/>
    <w:qFormat/>
    <w:rsid w:val="008A7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423"/>
  </w:style>
  <w:style w:type="paragraph" w:styleId="TableofFigures">
    <w:name w:val="table of figures"/>
    <w:basedOn w:val="Normal"/>
    <w:next w:val="Normal"/>
    <w:semiHidden/>
    <w:rsid w:val="008A7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4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423"/>
    <w:rPr>
      <w:rFonts w:ascii="Wingdings" w:hAnsi="Wingdings"/>
    </w:rPr>
  </w:style>
  <w:style w:type="paragraph" w:customStyle="1" w:styleId="TableHeading">
    <w:name w:val="Table Heading"/>
    <w:basedOn w:val="HeadingBase"/>
    <w:rsid w:val="008A7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423"/>
    <w:rPr>
      <w:color w:val="0033CC"/>
      <w:u w:val="none"/>
    </w:rPr>
  </w:style>
  <w:style w:type="paragraph" w:customStyle="1" w:styleId="BodyTextRight">
    <w:name w:val="Body Text Right"/>
    <w:basedOn w:val="BodyText"/>
    <w:rsid w:val="008A7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4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423"/>
    <w:rPr>
      <w:sz w:val="32"/>
    </w:rPr>
  </w:style>
  <w:style w:type="paragraph" w:customStyle="1" w:styleId="HeadingProcedure">
    <w:name w:val="Heading Procedure"/>
    <w:basedOn w:val="HeadingBase"/>
    <w:next w:val="Normal"/>
    <w:rsid w:val="008A7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423"/>
    <w:pPr>
      <w:spacing w:before="60" w:after="60"/>
    </w:pPr>
  </w:style>
  <w:style w:type="paragraph" w:styleId="ListContinue">
    <w:name w:val="List Continue"/>
    <w:basedOn w:val="List"/>
    <w:rsid w:val="008A7423"/>
    <w:pPr>
      <w:ind w:firstLine="0"/>
    </w:pPr>
  </w:style>
  <w:style w:type="paragraph" w:customStyle="1" w:styleId="ListNote">
    <w:name w:val="List Note"/>
    <w:basedOn w:val="List"/>
    <w:rsid w:val="008A7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423"/>
    <w:rPr>
      <w:rFonts w:ascii="Courier New" w:hAnsi="Courier New"/>
    </w:rPr>
  </w:style>
  <w:style w:type="paragraph" w:customStyle="1" w:styleId="NoteBullet">
    <w:name w:val="Note Bullet"/>
    <w:basedOn w:val="Note"/>
    <w:rsid w:val="008A7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4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423"/>
    <w:rPr>
      <w:b/>
      <w:smallCaps/>
    </w:rPr>
  </w:style>
  <w:style w:type="paragraph" w:customStyle="1" w:styleId="TableListNumber">
    <w:name w:val="Table List Number"/>
    <w:basedOn w:val="ListNumber"/>
    <w:rsid w:val="008A7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423"/>
    <w:pPr>
      <w:numPr>
        <w:numId w:val="10"/>
      </w:numPr>
    </w:pPr>
  </w:style>
  <w:style w:type="paragraph" w:customStyle="1" w:styleId="ListAlpha2">
    <w:name w:val="List Alpha 2"/>
    <w:basedOn w:val="List2"/>
    <w:rsid w:val="008A7423"/>
    <w:pPr>
      <w:numPr>
        <w:numId w:val="9"/>
      </w:numPr>
    </w:pPr>
  </w:style>
  <w:style w:type="paragraph" w:styleId="List2">
    <w:name w:val="List 2"/>
    <w:basedOn w:val="BodyText"/>
    <w:rsid w:val="008A7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4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4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423"/>
    <w:pPr>
      <w:numPr>
        <w:numId w:val="5"/>
      </w:numPr>
    </w:pPr>
  </w:style>
  <w:style w:type="paragraph" w:styleId="ListContinue2">
    <w:name w:val="List Continue 2"/>
    <w:basedOn w:val="List2"/>
    <w:rsid w:val="008A7423"/>
    <w:pPr>
      <w:ind w:firstLine="0"/>
    </w:pPr>
  </w:style>
  <w:style w:type="paragraph" w:styleId="ListContinue3">
    <w:name w:val="List Continue 3"/>
    <w:basedOn w:val="List3"/>
    <w:rsid w:val="008A7423"/>
    <w:pPr>
      <w:ind w:left="1021" w:firstLine="0"/>
    </w:pPr>
  </w:style>
  <w:style w:type="paragraph" w:styleId="ListContinue4">
    <w:name w:val="List Continue 4"/>
    <w:basedOn w:val="List4"/>
    <w:rsid w:val="008A7423"/>
    <w:pPr>
      <w:ind w:firstLine="0"/>
    </w:pPr>
  </w:style>
  <w:style w:type="paragraph" w:styleId="ListContinue5">
    <w:name w:val="List Continue 5"/>
    <w:basedOn w:val="List5"/>
    <w:rsid w:val="008A7423"/>
    <w:pPr>
      <w:ind w:firstLine="0"/>
    </w:pPr>
  </w:style>
  <w:style w:type="paragraph" w:styleId="ListNumber3">
    <w:name w:val="List Number 3"/>
    <w:basedOn w:val="List3"/>
    <w:rsid w:val="008A7423"/>
    <w:pPr>
      <w:numPr>
        <w:numId w:val="6"/>
      </w:numPr>
    </w:pPr>
  </w:style>
  <w:style w:type="paragraph" w:styleId="ListNumber4">
    <w:name w:val="List Number 4"/>
    <w:basedOn w:val="List4"/>
    <w:rsid w:val="008A7423"/>
    <w:pPr>
      <w:numPr>
        <w:numId w:val="7"/>
      </w:numPr>
    </w:pPr>
  </w:style>
  <w:style w:type="paragraph" w:styleId="ListNumber5">
    <w:name w:val="List Number 5"/>
    <w:basedOn w:val="List5"/>
    <w:rsid w:val="008A7423"/>
    <w:pPr>
      <w:numPr>
        <w:numId w:val="8"/>
      </w:numPr>
    </w:pPr>
  </w:style>
  <w:style w:type="paragraph" w:styleId="BlockText">
    <w:name w:val="Block Text"/>
    <w:basedOn w:val="Normal"/>
    <w:rsid w:val="008A7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423"/>
    <w:rPr>
      <w:sz w:val="16"/>
      <w:vertAlign w:val="superscript"/>
    </w:rPr>
  </w:style>
  <w:style w:type="character" w:customStyle="1" w:styleId="Symbols">
    <w:name w:val="Symbols"/>
    <w:basedOn w:val="DefaultParagraphFont"/>
    <w:rsid w:val="008A7423"/>
    <w:rPr>
      <w:rFonts w:ascii="Symbol" w:hAnsi="Symbol"/>
    </w:rPr>
  </w:style>
  <w:style w:type="character" w:customStyle="1" w:styleId="MenuOptions">
    <w:name w:val="Menu Options"/>
    <w:basedOn w:val="DefaultParagraphFont"/>
    <w:rsid w:val="008A7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423"/>
    <w:rPr>
      <w:b/>
    </w:rPr>
  </w:style>
  <w:style w:type="character" w:customStyle="1" w:styleId="Underlined">
    <w:name w:val="Underlined"/>
    <w:basedOn w:val="DefaultParagraphFont"/>
    <w:rsid w:val="008A7423"/>
    <w:rPr>
      <w:u w:val="single"/>
    </w:rPr>
  </w:style>
  <w:style w:type="paragraph" w:customStyle="1" w:styleId="TableBodyTextRight">
    <w:name w:val="Table Body Text Right"/>
    <w:basedOn w:val="TableBodyText"/>
    <w:rsid w:val="008A7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423"/>
    <w:rPr>
      <w:sz w:val="18"/>
    </w:rPr>
  </w:style>
  <w:style w:type="paragraph" w:customStyle="1" w:styleId="BodySmallRight">
    <w:name w:val="Body Small Right"/>
    <w:basedOn w:val="BodyTextRight"/>
    <w:rsid w:val="008A7423"/>
    <w:rPr>
      <w:sz w:val="18"/>
      <w:szCs w:val="18"/>
    </w:rPr>
  </w:style>
  <w:style w:type="paragraph" w:customStyle="1" w:styleId="MarginEdition">
    <w:name w:val="Margin Edition"/>
    <w:basedOn w:val="MarginNote"/>
    <w:rsid w:val="008A7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423"/>
    <w:rPr>
      <w:sz w:val="2"/>
      <w:szCs w:val="2"/>
    </w:rPr>
  </w:style>
  <w:style w:type="character" w:customStyle="1" w:styleId="Small">
    <w:name w:val="Small"/>
    <w:basedOn w:val="DefaultParagraphFont"/>
    <w:rsid w:val="008A7423"/>
    <w:rPr>
      <w:sz w:val="16"/>
    </w:rPr>
  </w:style>
  <w:style w:type="paragraph" w:customStyle="1" w:styleId="WideTable">
    <w:name w:val="Wide Table"/>
    <w:basedOn w:val="Normal"/>
    <w:rsid w:val="008A7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423"/>
  </w:style>
  <w:style w:type="paragraph" w:styleId="Quote">
    <w:name w:val="Quote"/>
    <w:basedOn w:val="Heading1"/>
    <w:link w:val="QuoteChar"/>
    <w:qFormat/>
    <w:rsid w:val="008A7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423"/>
    <w:pPr>
      <w:pageBreakBefore/>
    </w:pPr>
  </w:style>
  <w:style w:type="paragraph" w:customStyle="1" w:styleId="Border">
    <w:name w:val="Border"/>
    <w:basedOn w:val="Normal"/>
    <w:qFormat/>
    <w:rsid w:val="008A7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423"/>
    <w:rPr>
      <w:u w:val="single"/>
    </w:rPr>
  </w:style>
  <w:style w:type="character" w:customStyle="1" w:styleId="BoldandItalics">
    <w:name w:val="Bold and Italics"/>
    <w:qFormat/>
    <w:rsid w:val="008A7423"/>
    <w:rPr>
      <w:b/>
      <w:i/>
      <w:u w:val="none"/>
    </w:rPr>
  </w:style>
  <w:style w:type="paragraph" w:styleId="BalloonText">
    <w:name w:val="Balloon Text"/>
    <w:basedOn w:val="Normal"/>
    <w:link w:val="BalloonTextChar"/>
    <w:rsid w:val="008A7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423"/>
    <w:pPr>
      <w:spacing w:before="0" w:after="0"/>
    </w:pPr>
  </w:style>
  <w:style w:type="paragraph" w:customStyle="1" w:styleId="BodyTextBold">
    <w:name w:val="Body Text Bold"/>
    <w:basedOn w:val="BodyText"/>
    <w:qFormat/>
    <w:rsid w:val="008A7423"/>
    <w:rPr>
      <w:b/>
    </w:rPr>
  </w:style>
  <w:style w:type="character" w:styleId="Hyperlink">
    <w:name w:val="Hyperlink"/>
    <w:basedOn w:val="DefaultParagraphFont"/>
    <w:uiPriority w:val="99"/>
    <w:unhideWhenUsed/>
    <w:rsid w:val="00C14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6953</Characters>
  <Application>Microsoft Office Word</Application>
  <DocSecurity>0</DocSecurity>
  <Lines>231</Lines>
  <Paragraphs>181</Paragraphs>
  <ScaleCrop>false</ScaleCrop>
  <Company>Author-it Software Corporation Ltd.</Company>
  <LinksUpToDate>false</LinksUpToDate>
  <CharactersWithSpaces>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SITHFAB004 Prepare and serve non-alcoholic beverages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