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5E7" w:rsidP="00272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SITHFAB004 Prepare and serve non-alcoholic beverages</w:t>
      </w:r>
      <w:r>
        <w:fldChar w:fldCharType="end"/>
      </w:r>
    </w:p>
    <w:p w:rsidR="002725E7" w:rsidP="002725E7">
      <w:pPr>
        <w:pStyle w:val="Version"/>
        <w:sectPr w:rsidSect="009B5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226" w:rsidP="009B5226">
      <w:pPr>
        <w:pStyle w:val="SuperHeading"/>
      </w:pPr>
      <w:r w:rsidRPr="009B5226">
        <w:t>Assessment Requirements for SITHFAB004 Prepare and serve non-alcoholic beverages</w:t>
      </w:r>
    </w:p>
    <w:p w:rsidR="00000000" w:rsidRPr="009B5226" w:rsidP="009B5226">
      <w:pPr>
        <w:pStyle w:val="Heading1"/>
      </w:pPr>
      <w:bookmarkStart w:id="1" w:name="O_762345"/>
      <w:bookmarkEnd w:id="1"/>
      <w:r w:rsidRPr="009B5226">
        <w:t>Modification History</w:t>
      </w:r>
    </w:p>
    <w:p w:rsidR="00000000" w:rsidRPr="009B5226" w:rsidP="002725E7">
      <w:pPr>
        <w:pStyle w:val="BodyText"/>
      </w:pPr>
      <w:r w:rsidRPr="009B5226">
        <w:t>Not applicable.</w:t>
      </w:r>
    </w:p>
    <w:p w:rsidR="00000000" w:rsidRPr="009B5226" w:rsidP="009B5226">
      <w:pPr>
        <w:pStyle w:val="Heading1"/>
      </w:pPr>
      <w:bookmarkStart w:id="2" w:name="O_762346"/>
      <w:bookmarkEnd w:id="2"/>
      <w:r w:rsidRPr="009B5226">
        <w:t>Performance Evidence</w:t>
      </w:r>
    </w:p>
    <w:p w:rsidR="00000000" w:rsidRPr="009B5226" w:rsidP="002725E7">
      <w:pPr>
        <w:pStyle w:val="BodyText"/>
      </w:pPr>
      <w:r w:rsidRPr="009B5226">
        <w:t>Evidence of the ability to comple</w:t>
      </w:r>
      <w:r w:rsidRPr="009B5226">
        <w:t>te tasks outlined in elements and performance criteria of this unit in the context of the job role, and:</w:t>
      </w:r>
    </w:p>
    <w:p w:rsidR="00000000" w:rsidRPr="009B5226" w:rsidP="009B5226">
      <w:pPr>
        <w:pStyle w:val="ListBullet"/>
      </w:pPr>
      <w:r w:rsidRPr="009B5226">
        <w:t>prepare and present non-alcoholic beverages to meet different customer requests, over a minimum of three different service periods, including at least</w:t>
      </w:r>
      <w:r w:rsidRPr="009B5226">
        <w:t xml:space="preserve"> one peak service period</w:t>
      </w:r>
    </w:p>
    <w:p w:rsidR="00000000" w:rsidRPr="009B5226" w:rsidP="009B5226">
      <w:pPr>
        <w:pStyle w:val="ListBullet"/>
      </w:pPr>
      <w:r w:rsidRPr="009B5226">
        <w:t xml:space="preserve">prepare and present at least six different non-alcoholic beverages from the following list on three occasions each: </w:t>
      </w:r>
    </w:p>
    <w:p w:rsidR="00000000" w:rsidRPr="009B5226" w:rsidP="009B5226">
      <w:pPr>
        <w:pStyle w:val="ListBullet2"/>
      </w:pPr>
      <w:r w:rsidRPr="009B5226">
        <w:t>carbonated drinks</w:t>
      </w:r>
    </w:p>
    <w:p w:rsidR="00000000" w:rsidRPr="009B5226" w:rsidP="009B5226">
      <w:pPr>
        <w:pStyle w:val="ListBullet2"/>
      </w:pPr>
      <w:r w:rsidRPr="009B5226">
        <w:t>children’s specialty drinks</w:t>
      </w:r>
    </w:p>
    <w:p w:rsidR="00000000" w:rsidRPr="009B5226" w:rsidP="009B5226">
      <w:pPr>
        <w:pStyle w:val="ListBullet2"/>
      </w:pPr>
      <w:r w:rsidRPr="009B5226">
        <w:t>non-espresso coffees</w:t>
      </w:r>
    </w:p>
    <w:p w:rsidR="00000000" w:rsidRPr="009B5226" w:rsidP="009B5226">
      <w:pPr>
        <w:pStyle w:val="ListBullet2"/>
      </w:pPr>
      <w:r w:rsidRPr="009B5226">
        <w:t>cordials and syrups</w:t>
      </w:r>
    </w:p>
    <w:p w:rsidR="00000000" w:rsidRPr="009B5226" w:rsidP="009B5226">
      <w:pPr>
        <w:pStyle w:val="ListBullet2"/>
      </w:pPr>
      <w:r w:rsidRPr="009B5226">
        <w:t>flavoured milks</w:t>
      </w:r>
    </w:p>
    <w:p w:rsidR="00000000" w:rsidRPr="009B5226" w:rsidP="009B5226">
      <w:pPr>
        <w:pStyle w:val="ListBullet2"/>
      </w:pPr>
      <w:r w:rsidRPr="009B5226">
        <w:t>frappés</w:t>
      </w:r>
    </w:p>
    <w:p w:rsidR="00000000" w:rsidRPr="009B5226" w:rsidP="009B5226">
      <w:pPr>
        <w:pStyle w:val="ListBullet2"/>
      </w:pPr>
      <w:r w:rsidRPr="009B5226">
        <w:t>freshly squeezed juices</w:t>
      </w:r>
    </w:p>
    <w:p w:rsidR="00000000" w:rsidRPr="009B5226" w:rsidP="009B5226">
      <w:pPr>
        <w:pStyle w:val="ListBullet2"/>
      </w:pPr>
      <w:r w:rsidRPr="009B5226">
        <w:t>health drinks</w:t>
      </w:r>
    </w:p>
    <w:p w:rsidR="00000000" w:rsidRPr="009B5226" w:rsidP="009B5226">
      <w:pPr>
        <w:pStyle w:val="ListBullet2"/>
      </w:pPr>
      <w:r w:rsidRPr="009B5226">
        <w:t>hot chocolate</w:t>
      </w:r>
    </w:p>
    <w:p w:rsidR="00000000" w:rsidRPr="009B5226" w:rsidP="009B5226">
      <w:pPr>
        <w:pStyle w:val="ListBullet2"/>
      </w:pPr>
      <w:r w:rsidRPr="009B5226">
        <w:t>iced chocolate or coffee</w:t>
      </w:r>
    </w:p>
    <w:p w:rsidR="00000000" w:rsidRPr="009B5226" w:rsidP="009B5226">
      <w:pPr>
        <w:pStyle w:val="ListBullet2"/>
      </w:pPr>
      <w:r w:rsidRPr="009B5226">
        <w:t>milkshakes</w:t>
      </w:r>
    </w:p>
    <w:p w:rsidR="00000000" w:rsidRPr="009B5226" w:rsidP="009B5226">
      <w:pPr>
        <w:pStyle w:val="ListBullet2"/>
      </w:pPr>
      <w:r w:rsidRPr="009B5226">
        <w:t>mocktails</w:t>
      </w:r>
    </w:p>
    <w:p w:rsidR="00000000" w:rsidRPr="009B5226" w:rsidP="009B5226">
      <w:pPr>
        <w:pStyle w:val="ListBullet2"/>
      </w:pPr>
      <w:r w:rsidRPr="009B5226">
        <w:t>smoothies</w:t>
      </w:r>
    </w:p>
    <w:p w:rsidR="00000000" w:rsidRPr="009B5226" w:rsidP="009B5226">
      <w:pPr>
        <w:pStyle w:val="ListBullet2"/>
      </w:pPr>
      <w:r w:rsidRPr="009B5226">
        <w:t>teas</w:t>
      </w:r>
    </w:p>
    <w:p w:rsidR="00000000" w:rsidRPr="009B5226" w:rsidP="009B5226">
      <w:pPr>
        <w:pStyle w:val="ListBullet"/>
      </w:pPr>
      <w:r w:rsidRPr="009B5226">
        <w:t>prepare above non-alcoholic beverages within commercial timeframes and with consistent quality, volume and appearance and in line with organis</w:t>
      </w:r>
      <w:r w:rsidRPr="009B5226">
        <w:t>ational procedures</w:t>
      </w:r>
    </w:p>
    <w:p w:rsidR="00000000" w:rsidRPr="009B5226" w:rsidP="009B5226">
      <w:pPr>
        <w:pStyle w:val="ListBullet"/>
      </w:pPr>
      <w:r w:rsidRPr="009B5226">
        <w:t>use the correct equipment, ingredients and standard measures in preparing the above beverages.</w:t>
      </w:r>
    </w:p>
    <w:p w:rsidR="00000000" w:rsidRPr="009B5226" w:rsidP="009B5226">
      <w:pPr>
        <w:pStyle w:val="AllowPageBreak"/>
      </w:pPr>
    </w:p>
    <w:p w:rsidR="00000000" w:rsidRPr="009B5226" w:rsidP="009B5226">
      <w:pPr>
        <w:pStyle w:val="Heading1"/>
      </w:pPr>
      <w:bookmarkStart w:id="3" w:name="O_762347"/>
      <w:bookmarkEnd w:id="3"/>
      <w:r w:rsidRPr="009B5226">
        <w:t>Knowledge Evidence</w:t>
      </w:r>
    </w:p>
    <w:p w:rsidR="00000000" w:rsidRPr="009B5226" w:rsidP="002725E7">
      <w:pPr>
        <w:pStyle w:val="BodyText"/>
      </w:pPr>
      <w:r w:rsidRPr="009B5226">
        <w:t>Demonstrated knowledge required to complete the tasks outlined in elements and performance criteria of thi</w:t>
      </w:r>
      <w:r w:rsidRPr="009B5226">
        <w:t>s unit:</w:t>
      </w:r>
    </w:p>
    <w:p w:rsidR="00000000" w:rsidRPr="009B5226" w:rsidP="009B5226">
      <w:pPr>
        <w:pStyle w:val="ListBullet"/>
      </w:pPr>
      <w:r w:rsidRPr="009B5226">
        <w:t>culinary terms for and characteristics of ingredients commonly used to produce non-alcoholic beverages specified in the performance evidence</w:t>
      </w:r>
    </w:p>
    <w:p w:rsidR="00000000" w:rsidRPr="009B5226" w:rsidP="009B5226">
      <w:pPr>
        <w:pStyle w:val="ListBullet"/>
      </w:pPr>
      <w:r w:rsidRPr="009B5226">
        <w:t>major types and characteristics of non-espresso coffees, teas and other non-alcoholic beverages specified in performance evidence</w:t>
      </w:r>
    </w:p>
    <w:p w:rsidR="00000000" w:rsidRPr="009B5226" w:rsidP="009B5226">
      <w:pPr>
        <w:pStyle w:val="ListBullet"/>
      </w:pPr>
      <w:r w:rsidRPr="009B5226">
        <w:t>preparation methods of non-espresso coffees, teas and other non-alcoholic beverages:</w:t>
      </w:r>
    </w:p>
    <w:p w:rsidR="00000000" w:rsidRPr="009B5226" w:rsidP="009B5226">
      <w:pPr>
        <w:pStyle w:val="ListBullet2"/>
      </w:pPr>
      <w:r w:rsidRPr="009B5226">
        <w:t>blending</w:t>
      </w:r>
    </w:p>
    <w:p w:rsidR="00000000" w:rsidRPr="009B5226" w:rsidP="009B5226">
      <w:pPr>
        <w:pStyle w:val="ListBullet2"/>
      </w:pPr>
      <w:r w:rsidRPr="009B5226">
        <w:t>brewing</w:t>
      </w:r>
    </w:p>
    <w:p w:rsidR="00000000" w:rsidRPr="009B5226" w:rsidP="009B5226">
      <w:pPr>
        <w:pStyle w:val="ListBullet2"/>
      </w:pPr>
      <w:r w:rsidRPr="009B5226">
        <w:t>juicing</w:t>
      </w:r>
    </w:p>
    <w:p w:rsidR="00000000" w:rsidRPr="009B5226" w:rsidP="009B5226">
      <w:pPr>
        <w:pStyle w:val="ListBullet2"/>
      </w:pPr>
      <w:r w:rsidRPr="009B5226">
        <w:t>mixing</w:t>
      </w:r>
    </w:p>
    <w:p w:rsidR="00000000" w:rsidRPr="009B5226" w:rsidP="009B5226">
      <w:pPr>
        <w:pStyle w:val="ListBullet2"/>
      </w:pPr>
      <w:r w:rsidRPr="009B5226">
        <w:t>plunging</w:t>
      </w:r>
    </w:p>
    <w:p w:rsidR="00000000" w:rsidRPr="009B5226" w:rsidP="009B5226">
      <w:pPr>
        <w:pStyle w:val="ListBullet2"/>
      </w:pPr>
      <w:r w:rsidRPr="009B5226">
        <w:t>shaking</w:t>
      </w:r>
    </w:p>
    <w:p w:rsidR="00000000" w:rsidRPr="009B5226" w:rsidP="009B5226">
      <w:pPr>
        <w:pStyle w:val="ListBullet"/>
      </w:pPr>
      <w:r w:rsidRPr="009B5226">
        <w:t>organisational procedures suitable to beverages specified in the performance evidence in relation to:</w:t>
      </w:r>
    </w:p>
    <w:p w:rsidR="00000000" w:rsidRPr="009B5226" w:rsidP="009B5226">
      <w:pPr>
        <w:pStyle w:val="ListBullet2"/>
      </w:pPr>
      <w:r w:rsidRPr="009B5226">
        <w:t>glassware and crockery used for presentation</w:t>
      </w:r>
    </w:p>
    <w:p w:rsidR="00000000" w:rsidRPr="009B5226" w:rsidP="009B5226">
      <w:pPr>
        <w:pStyle w:val="ListBullet2"/>
      </w:pPr>
      <w:r w:rsidRPr="009B5226">
        <w:t>garnishes and accompaniments used to enhance beverages</w:t>
      </w:r>
    </w:p>
    <w:p w:rsidR="00000000" w:rsidRPr="009B5226" w:rsidP="009B5226">
      <w:pPr>
        <w:pStyle w:val="ListBullet"/>
      </w:pPr>
      <w:r w:rsidRPr="009B5226">
        <w:t>range of options to meet specific customer</w:t>
      </w:r>
      <w:r w:rsidRPr="009B5226">
        <w:t xml:space="preserve"> preferences relating to:</w:t>
      </w:r>
    </w:p>
    <w:p w:rsidR="00000000" w:rsidRPr="009B5226" w:rsidP="009B5226">
      <w:pPr>
        <w:pStyle w:val="ListBullet2"/>
      </w:pPr>
      <w:r w:rsidRPr="009B5226">
        <w:t>brand</w:t>
      </w:r>
    </w:p>
    <w:p w:rsidR="00000000" w:rsidRPr="009B5226" w:rsidP="009B5226">
      <w:pPr>
        <w:pStyle w:val="ListBullet2"/>
      </w:pPr>
      <w:r w:rsidRPr="009B5226">
        <w:t>garnishes</w:t>
      </w:r>
    </w:p>
    <w:p w:rsidR="00000000" w:rsidRPr="009B5226" w:rsidP="009B5226">
      <w:pPr>
        <w:pStyle w:val="ListBullet2"/>
      </w:pPr>
      <w:r w:rsidRPr="009B5226">
        <w:t>glassware</w:t>
      </w:r>
    </w:p>
    <w:p w:rsidR="00000000" w:rsidRPr="009B5226" w:rsidP="009B5226">
      <w:pPr>
        <w:pStyle w:val="ListBullet2"/>
      </w:pPr>
      <w:r w:rsidRPr="009B5226">
        <w:t>ice</w:t>
      </w:r>
    </w:p>
    <w:p w:rsidR="00000000" w:rsidRPr="009B5226" w:rsidP="009B5226">
      <w:pPr>
        <w:pStyle w:val="ListBullet2"/>
      </w:pPr>
      <w:r w:rsidRPr="009B5226">
        <w:t>mixers</w:t>
      </w:r>
    </w:p>
    <w:p w:rsidR="00000000" w:rsidRPr="009B5226" w:rsidP="009B5226">
      <w:pPr>
        <w:pStyle w:val="ListBullet2"/>
      </w:pPr>
      <w:r w:rsidRPr="009B5226">
        <w:t>strength</w:t>
      </w:r>
    </w:p>
    <w:p w:rsidR="00000000" w:rsidRPr="009B5226" w:rsidP="009B5226">
      <w:pPr>
        <w:pStyle w:val="ListBullet2"/>
      </w:pPr>
      <w:r w:rsidRPr="009B5226">
        <w:t>temperature</w:t>
      </w:r>
    </w:p>
    <w:p w:rsidR="00000000" w:rsidRPr="009B5226" w:rsidP="009B5226">
      <w:pPr>
        <w:pStyle w:val="ListBullet"/>
      </w:pPr>
      <w:r w:rsidRPr="009B5226">
        <w:t>safe operational practices using essential functions and features of equipment used to produce the non-alcoholic beverages specified in the performance evidence</w:t>
      </w:r>
    </w:p>
    <w:p w:rsidR="00000000" w:rsidRPr="009B5226" w:rsidP="009B5226">
      <w:pPr>
        <w:pStyle w:val="ListBullet"/>
      </w:pPr>
      <w:r w:rsidRPr="009B5226">
        <w:t>dangers of inert gases used in post-mix dispensing systems and the measures required to ensure worker and customer safety.</w:t>
      </w:r>
    </w:p>
    <w:p w:rsidR="00000000" w:rsidRPr="009B5226" w:rsidP="009B5226">
      <w:pPr>
        <w:pStyle w:val="AllowPageBreak"/>
      </w:pPr>
    </w:p>
    <w:p w:rsidR="00000000" w:rsidRPr="009B5226" w:rsidP="009B5226">
      <w:pPr>
        <w:pStyle w:val="Heading1"/>
      </w:pPr>
      <w:bookmarkStart w:id="4" w:name="O_762348"/>
      <w:bookmarkEnd w:id="4"/>
      <w:r w:rsidRPr="009B5226">
        <w:t>Assessment Conditions</w:t>
      </w:r>
    </w:p>
    <w:p w:rsidR="00000000" w:rsidRPr="009B5226" w:rsidP="002725E7">
      <w:pPr>
        <w:pStyle w:val="BodyText"/>
      </w:pPr>
      <w:r w:rsidRPr="009B5226">
        <w:t>Skills must be demonstrated in an operational food and beverage outlet. This can be:</w:t>
      </w:r>
    </w:p>
    <w:p w:rsidR="00000000" w:rsidRPr="009B5226" w:rsidP="009B5226">
      <w:pPr>
        <w:pStyle w:val="ListBullet"/>
      </w:pPr>
      <w:r w:rsidRPr="009B5226">
        <w:t>an indus</w:t>
      </w:r>
      <w:r w:rsidRPr="009B5226">
        <w:t>try workplace</w:t>
      </w:r>
    </w:p>
    <w:p w:rsidR="00000000" w:rsidRPr="009B5226" w:rsidP="009B5226">
      <w:pPr>
        <w:pStyle w:val="ListBullet"/>
      </w:pPr>
      <w:r w:rsidRPr="009B5226">
        <w:t>a simulated industry environment.</w:t>
      </w:r>
    </w:p>
    <w:p w:rsidR="00000000" w:rsidRPr="009B5226" w:rsidP="009B5226">
      <w:pPr>
        <w:pStyle w:val="BodyText"/>
      </w:pPr>
    </w:p>
    <w:p w:rsidR="00000000" w:rsidRPr="009B5226" w:rsidP="002725E7">
      <w:pPr>
        <w:pStyle w:val="BodyText"/>
      </w:pPr>
      <w:r w:rsidRPr="009B5226">
        <w:t>Assessment must ensure access to:</w:t>
      </w:r>
    </w:p>
    <w:p w:rsidR="00000000" w:rsidRPr="009B5226" w:rsidP="009B5226">
      <w:pPr>
        <w:pStyle w:val="ListBullet"/>
      </w:pPr>
      <w:r w:rsidRPr="009B5226">
        <w:t xml:space="preserve">fixtures and large equipment: </w:t>
      </w:r>
    </w:p>
    <w:p w:rsidR="00000000" w:rsidRPr="009B5226" w:rsidP="009B5226">
      <w:pPr>
        <w:pStyle w:val="ListBullet2"/>
      </w:pPr>
      <w:r w:rsidRPr="009B5226">
        <w:t>fridges</w:t>
      </w:r>
    </w:p>
    <w:p w:rsidR="00000000" w:rsidRPr="009B5226" w:rsidP="009B5226">
      <w:pPr>
        <w:pStyle w:val="ListBullet"/>
      </w:pPr>
      <w:r w:rsidRPr="009B5226">
        <w:t>small equipment:</w:t>
      </w:r>
    </w:p>
    <w:p w:rsidR="00000000" w:rsidRPr="009B5226" w:rsidP="009B5226">
      <w:pPr>
        <w:pStyle w:val="ListBullet2"/>
      </w:pPr>
      <w:r w:rsidRPr="009B5226">
        <w:t>blenders</w:t>
      </w:r>
    </w:p>
    <w:p w:rsidR="00000000" w:rsidRPr="009B5226" w:rsidP="009B5226">
      <w:pPr>
        <w:pStyle w:val="ListBullet2"/>
      </w:pPr>
      <w:r w:rsidRPr="009B5226">
        <w:t>coffee:</w:t>
      </w:r>
    </w:p>
    <w:p w:rsidR="00000000" w:rsidRPr="009B5226" w:rsidP="009B5226">
      <w:pPr>
        <w:pStyle w:val="ListBullet3"/>
      </w:pPr>
      <w:r w:rsidRPr="009B5226">
        <w:t>percolators and urns</w:t>
      </w:r>
    </w:p>
    <w:p w:rsidR="00000000" w:rsidRPr="009B5226" w:rsidP="009B5226">
      <w:pPr>
        <w:pStyle w:val="ListBullet3"/>
      </w:pPr>
      <w:r w:rsidRPr="009B5226">
        <w:t>drip filter systems</w:t>
      </w:r>
    </w:p>
    <w:p w:rsidR="00000000" w:rsidRPr="009B5226" w:rsidP="009B5226">
      <w:pPr>
        <w:pStyle w:val="ListBullet3"/>
      </w:pPr>
      <w:r w:rsidRPr="009B5226">
        <w:t>plungers</w:t>
      </w:r>
    </w:p>
    <w:p w:rsidR="00000000" w:rsidRPr="009B5226" w:rsidP="009B5226">
      <w:pPr>
        <w:pStyle w:val="ListBullet2"/>
      </w:pPr>
      <w:r w:rsidRPr="009B5226">
        <w:t>juicers</w:t>
      </w:r>
    </w:p>
    <w:p w:rsidR="00000000" w:rsidRPr="009B5226" w:rsidP="009B5226">
      <w:pPr>
        <w:pStyle w:val="ListBullet2"/>
      </w:pPr>
      <w:r w:rsidRPr="009B5226">
        <w:t>milk and sugar containers</w:t>
      </w:r>
    </w:p>
    <w:p w:rsidR="00000000" w:rsidRPr="009B5226" w:rsidP="009B5226">
      <w:pPr>
        <w:pStyle w:val="ListBullet2"/>
      </w:pPr>
      <w:r w:rsidRPr="009B5226">
        <w:t>milkshake machines</w:t>
      </w:r>
    </w:p>
    <w:p w:rsidR="00000000" w:rsidRPr="009B5226" w:rsidP="009B5226">
      <w:pPr>
        <w:pStyle w:val="ListBullet2"/>
      </w:pPr>
      <w:r w:rsidRPr="009B5226">
        <w:t>standard range of glassware and service-ware for the service of non-alcoholic beverages specified in the performance evidence</w:t>
      </w:r>
    </w:p>
    <w:p w:rsidR="00000000" w:rsidRPr="009B5226" w:rsidP="009B5226">
      <w:pPr>
        <w:pStyle w:val="ListBullet2"/>
      </w:pPr>
      <w:r w:rsidRPr="009B5226">
        <w:t>tea and coffee making facilities and equipment</w:t>
      </w:r>
    </w:p>
    <w:p w:rsidR="00000000" w:rsidRPr="009B5226" w:rsidP="009B5226">
      <w:pPr>
        <w:pStyle w:val="ListBullet2"/>
      </w:pPr>
      <w:r w:rsidRPr="009B5226">
        <w:t>water jugs</w:t>
      </w:r>
    </w:p>
    <w:p w:rsidR="00000000" w:rsidRPr="009B5226" w:rsidP="009B5226">
      <w:pPr>
        <w:pStyle w:val="ListBullet"/>
      </w:pPr>
      <w:r w:rsidRPr="009B5226">
        <w:t>stock:</w:t>
      </w:r>
    </w:p>
    <w:p w:rsidR="00000000" w:rsidRPr="009B5226" w:rsidP="009B5226">
      <w:pPr>
        <w:pStyle w:val="ListBullet2"/>
      </w:pPr>
      <w:r w:rsidRPr="009B5226">
        <w:t>condiments, garnishes and accompaniments</w:t>
      </w:r>
    </w:p>
    <w:p w:rsidR="00000000" w:rsidRPr="009B5226" w:rsidP="009B5226">
      <w:pPr>
        <w:pStyle w:val="ListBullet2"/>
      </w:pPr>
      <w:r w:rsidRPr="009B5226">
        <w:t>ice</w:t>
      </w:r>
    </w:p>
    <w:p w:rsidR="00000000" w:rsidRPr="009B5226" w:rsidP="009B5226">
      <w:pPr>
        <w:pStyle w:val="ListBullet2"/>
      </w:pPr>
      <w:r w:rsidRPr="009B5226">
        <w:t>wide commercial range of non-alcoholic beverages:</w:t>
      </w:r>
    </w:p>
    <w:p w:rsidR="00000000" w:rsidRPr="009B5226" w:rsidP="009B5226">
      <w:pPr>
        <w:pStyle w:val="ListBullet3"/>
      </w:pPr>
      <w:r w:rsidRPr="009B5226">
        <w:t>tea</w:t>
      </w:r>
    </w:p>
    <w:p w:rsidR="00000000" w:rsidRPr="009B5226" w:rsidP="009B5226">
      <w:pPr>
        <w:pStyle w:val="ListBullet3"/>
      </w:pPr>
      <w:r w:rsidRPr="009B5226">
        <w:t>coffee</w:t>
      </w:r>
    </w:p>
    <w:p w:rsidR="00000000" w:rsidRPr="009B5226" w:rsidP="009B5226">
      <w:pPr>
        <w:pStyle w:val="ListBullet3"/>
      </w:pPr>
      <w:r w:rsidRPr="009B5226">
        <w:t>carbonated drinks</w:t>
      </w:r>
    </w:p>
    <w:p w:rsidR="00000000" w:rsidRPr="009B5226" w:rsidP="009B5226">
      <w:pPr>
        <w:pStyle w:val="ListBullet3"/>
      </w:pPr>
      <w:r w:rsidRPr="009B5226">
        <w:t>juices</w:t>
      </w:r>
    </w:p>
    <w:p w:rsidR="00000000" w:rsidRPr="009B5226" w:rsidP="009B5226">
      <w:pPr>
        <w:pStyle w:val="ListBullet"/>
      </w:pPr>
      <w:r w:rsidRPr="009B5226">
        <w:t>cleaning materials and equipment:</w:t>
      </w:r>
    </w:p>
    <w:p w:rsidR="00000000" w:rsidRPr="009B5226" w:rsidP="009B5226">
      <w:pPr>
        <w:pStyle w:val="ListBullet2"/>
      </w:pPr>
      <w:r w:rsidRPr="009B5226">
        <w:t>cleaning cloths</w:t>
      </w:r>
    </w:p>
    <w:p w:rsidR="00000000" w:rsidRPr="009B5226" w:rsidP="009B5226">
      <w:pPr>
        <w:pStyle w:val="ListBullet2"/>
      </w:pPr>
      <w:r w:rsidRPr="009B5226">
        <w:t xml:space="preserve">commercial cleaning and sanitising agents and chemicals for cleaning bar areas and equipment </w:t>
      </w:r>
    </w:p>
    <w:p w:rsidR="00000000" w:rsidRPr="009B5226" w:rsidP="009B5226">
      <w:pPr>
        <w:pStyle w:val="ListBullet2"/>
      </w:pPr>
      <w:r w:rsidRPr="009B5226">
        <w:t>dishwashers</w:t>
      </w:r>
    </w:p>
    <w:p w:rsidR="00000000" w:rsidRPr="009B5226" w:rsidP="009B5226">
      <w:pPr>
        <w:pStyle w:val="ListBullet2"/>
      </w:pPr>
      <w:r w:rsidRPr="009B5226">
        <w:t>dustp</w:t>
      </w:r>
      <w:r w:rsidRPr="009B5226">
        <w:t>ans and brooms</w:t>
      </w:r>
    </w:p>
    <w:p w:rsidR="00000000" w:rsidRPr="009B5226" w:rsidP="009B5226">
      <w:pPr>
        <w:pStyle w:val="ListBullet2"/>
      </w:pPr>
      <w:r w:rsidRPr="009B5226">
        <w:t>garbage bins and bags</w:t>
      </w:r>
    </w:p>
    <w:p w:rsidR="00000000" w:rsidRPr="009B5226" w:rsidP="009B5226">
      <w:pPr>
        <w:pStyle w:val="ListBullet2"/>
      </w:pPr>
      <w:r w:rsidRPr="009B5226">
        <w:t>hand towel dispenser and hand towels</w:t>
      </w:r>
    </w:p>
    <w:p w:rsidR="00000000" w:rsidRPr="009B5226" w:rsidP="009B5226">
      <w:pPr>
        <w:pStyle w:val="ListBullet2"/>
      </w:pPr>
      <w:r w:rsidRPr="009B5226">
        <w:t>mops and buckets</w:t>
      </w:r>
    </w:p>
    <w:p w:rsidR="00000000" w:rsidRPr="009B5226" w:rsidP="009B5226">
      <w:pPr>
        <w:pStyle w:val="ListBullet2"/>
      </w:pPr>
      <w:r w:rsidRPr="009B5226">
        <w:t>separate hand basin and antiseptic liquid soap dispenser for hand washing</w:t>
      </w:r>
    </w:p>
    <w:p w:rsidR="00000000" w:rsidRPr="009B5226" w:rsidP="009B5226">
      <w:pPr>
        <w:pStyle w:val="ListBullet2"/>
      </w:pPr>
      <w:r w:rsidRPr="009B5226">
        <w:t>sponges, brushes and scourers</w:t>
      </w:r>
    </w:p>
    <w:p w:rsidR="00000000" w:rsidRPr="009B5226" w:rsidP="009B5226">
      <w:pPr>
        <w:pStyle w:val="ListBullet2"/>
      </w:pPr>
      <w:r w:rsidRPr="009B5226">
        <w:t>tea towels</w:t>
      </w:r>
    </w:p>
    <w:p w:rsidR="00000000" w:rsidRPr="009B5226" w:rsidP="009B5226">
      <w:pPr>
        <w:pStyle w:val="ListBullet"/>
      </w:pPr>
      <w:r w:rsidRPr="009B5226">
        <w:t>organisational specifications:</w:t>
      </w:r>
    </w:p>
    <w:p w:rsidR="00000000" w:rsidRPr="009B5226" w:rsidP="009B5226">
      <w:pPr>
        <w:pStyle w:val="ListBullet2"/>
      </w:pPr>
      <w:r w:rsidRPr="009B5226">
        <w:t>equipment manufacturer instructions</w:t>
      </w:r>
    </w:p>
    <w:p w:rsidR="00000000" w:rsidRPr="009B5226" w:rsidP="009B5226">
      <w:pPr>
        <w:pStyle w:val="ListBullet2"/>
      </w:pPr>
      <w:r w:rsidRPr="009B5226">
        <w:t>beverage menus</w:t>
      </w:r>
    </w:p>
    <w:p w:rsidR="00000000" w:rsidRPr="009B5226" w:rsidP="009B5226">
      <w:pPr>
        <w:pStyle w:val="ListBullet2"/>
      </w:pPr>
      <w:r w:rsidRPr="009B5226">
        <w:t>standard recipes for non-alcoholic beverages currently used by the hospitality industry</w:t>
      </w:r>
    </w:p>
    <w:p w:rsidR="00000000" w:rsidRPr="009B5226" w:rsidP="009B5226">
      <w:pPr>
        <w:pStyle w:val="ListBullet2"/>
      </w:pPr>
      <w:r w:rsidRPr="009B5226">
        <w:t>price lists</w:t>
      </w:r>
    </w:p>
    <w:p w:rsidR="00000000" w:rsidRPr="009B5226" w:rsidP="009B5226">
      <w:pPr>
        <w:pStyle w:val="ListBullet2"/>
      </w:pPr>
      <w:r w:rsidRPr="009B5226">
        <w:t>retail promotional materials</w:t>
      </w:r>
    </w:p>
    <w:p w:rsidR="00000000" w:rsidRPr="009B5226" w:rsidP="009B5226">
      <w:pPr>
        <w:pStyle w:val="ListBullet2"/>
      </w:pPr>
      <w:r w:rsidRPr="009B5226">
        <w:t xml:space="preserve">safety data sheets (SDS) for cleaning agents and chemicals or plain English </w:t>
      </w:r>
      <w:r w:rsidRPr="009B5226">
        <w:t>workplace documents or diagrams that interpret the content of SDS</w:t>
      </w:r>
    </w:p>
    <w:p w:rsidR="00000000" w:rsidRPr="009B5226" w:rsidP="009B5226">
      <w:pPr>
        <w:pStyle w:val="ListBullet"/>
      </w:pPr>
      <w:r w:rsidRPr="009B5226">
        <w:t>industry-realistic ratio of staff of customers; these can be:</w:t>
      </w:r>
    </w:p>
    <w:p w:rsidR="00000000" w:rsidRPr="009B5226" w:rsidP="009B5226">
      <w:pPr>
        <w:pStyle w:val="ListBullet2"/>
      </w:pPr>
      <w:r w:rsidRPr="009B5226">
        <w:t>customers in an industry workplace during the assessment process; or</w:t>
      </w:r>
    </w:p>
    <w:p w:rsidR="00000000" w:rsidRPr="009B5226" w:rsidP="009B5226">
      <w:pPr>
        <w:pStyle w:val="ListBullet2"/>
      </w:pPr>
      <w:r w:rsidRPr="009B5226">
        <w:t>individuals who participate in role plays or simulated ac</w:t>
      </w:r>
      <w:r w:rsidRPr="009B5226">
        <w:t>tivities, set up for the purpose of assessment, in a simulated industry environment operated within a training organisation.</w:t>
      </w:r>
    </w:p>
    <w:p w:rsidR="00000000" w:rsidRPr="009B5226" w:rsidP="009B5226">
      <w:pPr>
        <w:pStyle w:val="BodyText"/>
      </w:pPr>
    </w:p>
    <w:p w:rsidR="00000000" w:rsidRPr="009B5226" w:rsidP="002725E7">
      <w:pPr>
        <w:pStyle w:val="BodyText"/>
      </w:pPr>
      <w:r w:rsidRPr="009B5226">
        <w:t>Assessors must satisfy the Standards for Registered Training Organisations’ requirements for assessors; and:</w:t>
      </w:r>
    </w:p>
    <w:p w:rsidR="00000000" w:rsidRPr="009B5226" w:rsidP="009B5226">
      <w:pPr>
        <w:pStyle w:val="ListBullet"/>
      </w:pPr>
      <w:r w:rsidRPr="009B5226">
        <w:t>have worked in industry for at least three years where they have applied the skills and knowledge of this unit of competency.</w:t>
      </w:r>
    </w:p>
    <w:p w:rsidR="00000000" w:rsidRPr="009B5226" w:rsidP="009B5226">
      <w:pPr>
        <w:pStyle w:val="AllowPageBreak"/>
      </w:pPr>
    </w:p>
    <w:p w:rsidR="00000000" w:rsidRPr="009B5226" w:rsidP="009B5226">
      <w:pPr>
        <w:pStyle w:val="Heading1"/>
      </w:pPr>
      <w:bookmarkStart w:id="5" w:name="O_762351"/>
      <w:bookmarkEnd w:id="5"/>
      <w:r w:rsidRPr="009B5226">
        <w:t>Links</w:t>
      </w:r>
    </w:p>
    <w:p w:rsidR="00000000" w:rsidRPr="009B5226" w:rsidP="002725E7">
      <w:pPr>
        <w:pStyle w:val="BodyText"/>
      </w:pPr>
      <w:r w:rsidRPr="009B5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839B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5226" w:rsidP="009B5226"/>
    <w:sectPr w:rsidSect="009B52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26" w:rsidRPr="002725E7" w:rsidP="00272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E7" w:rsidP="009B5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5E7" w:rsidP="009B5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25E7" w:rsidP="009B5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226" w:rsidRPr="002725E7" w:rsidP="00272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E7" w:rsidRPr="002D2AF8" w:rsidP="009B5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SITHFAB004 Prepare and serve non-alcoholic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725E7" w:rsidP="009B5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25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64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A4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226"/>
  </w:style>
  <w:style w:type="character" w:customStyle="1" w:styleId="Heading1Char">
    <w:name w:val="Heading 1 Char"/>
    <w:basedOn w:val="DefaultParagraphFont"/>
    <w:link w:val="Heading1"/>
    <w:rsid w:val="009B5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2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2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52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5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226"/>
    <w:rPr>
      <w:b/>
      <w:spacing w:val="0"/>
    </w:rPr>
  </w:style>
  <w:style w:type="paragraph" w:customStyle="1" w:styleId="SuperTitle">
    <w:name w:val="SuperTitle"/>
    <w:basedOn w:val="Title"/>
    <w:rsid w:val="009B5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226"/>
    <w:rPr>
      <w:i/>
    </w:rPr>
  </w:style>
  <w:style w:type="paragraph" w:styleId="Caption">
    <w:name w:val="caption"/>
    <w:basedOn w:val="BodyText"/>
    <w:next w:val="Normal"/>
    <w:qFormat/>
    <w:rsid w:val="009B5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226"/>
  </w:style>
  <w:style w:type="paragraph" w:styleId="TableofFigures">
    <w:name w:val="table of figures"/>
    <w:basedOn w:val="Normal"/>
    <w:next w:val="Normal"/>
    <w:semiHidden/>
    <w:rsid w:val="009B5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2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5226"/>
    <w:rPr>
      <w:rFonts w:ascii="Wingdings" w:hAnsi="Wingdings"/>
    </w:rPr>
  </w:style>
  <w:style w:type="paragraph" w:customStyle="1" w:styleId="TableHeading">
    <w:name w:val="Table Heading"/>
    <w:basedOn w:val="HeadingBase"/>
    <w:rsid w:val="009B5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226"/>
    <w:rPr>
      <w:color w:val="0033CC"/>
      <w:u w:val="none"/>
    </w:rPr>
  </w:style>
  <w:style w:type="paragraph" w:customStyle="1" w:styleId="BodyTextRight">
    <w:name w:val="Body Text Right"/>
    <w:basedOn w:val="BodyText"/>
    <w:rsid w:val="009B5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2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226"/>
    <w:rPr>
      <w:sz w:val="32"/>
    </w:rPr>
  </w:style>
  <w:style w:type="paragraph" w:customStyle="1" w:styleId="HeadingProcedure">
    <w:name w:val="Heading Procedure"/>
    <w:basedOn w:val="HeadingBase"/>
    <w:next w:val="Normal"/>
    <w:rsid w:val="009B5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226"/>
    <w:pPr>
      <w:spacing w:before="60" w:after="60"/>
    </w:pPr>
  </w:style>
  <w:style w:type="paragraph" w:styleId="ListContinue">
    <w:name w:val="List Continue"/>
    <w:basedOn w:val="List"/>
    <w:rsid w:val="009B5226"/>
    <w:pPr>
      <w:ind w:firstLine="0"/>
    </w:pPr>
  </w:style>
  <w:style w:type="paragraph" w:customStyle="1" w:styleId="ListNote">
    <w:name w:val="List Note"/>
    <w:basedOn w:val="List"/>
    <w:rsid w:val="009B5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226"/>
    <w:rPr>
      <w:rFonts w:ascii="Courier New" w:hAnsi="Courier New"/>
    </w:rPr>
  </w:style>
  <w:style w:type="paragraph" w:customStyle="1" w:styleId="NoteBullet">
    <w:name w:val="Note Bullet"/>
    <w:basedOn w:val="Note"/>
    <w:rsid w:val="009B5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2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5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226"/>
    <w:rPr>
      <w:b/>
      <w:smallCaps/>
    </w:rPr>
  </w:style>
  <w:style w:type="paragraph" w:customStyle="1" w:styleId="TableListNumber">
    <w:name w:val="Table List Number"/>
    <w:basedOn w:val="ListNumber"/>
    <w:rsid w:val="009B5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226"/>
    <w:pPr>
      <w:numPr>
        <w:numId w:val="10"/>
      </w:numPr>
    </w:pPr>
  </w:style>
  <w:style w:type="paragraph" w:customStyle="1" w:styleId="ListAlpha2">
    <w:name w:val="List Alpha 2"/>
    <w:basedOn w:val="List2"/>
    <w:rsid w:val="009B5226"/>
    <w:pPr>
      <w:numPr>
        <w:numId w:val="9"/>
      </w:numPr>
    </w:pPr>
  </w:style>
  <w:style w:type="paragraph" w:styleId="List2">
    <w:name w:val="List 2"/>
    <w:basedOn w:val="BodyText"/>
    <w:rsid w:val="009B5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2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52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5226"/>
    <w:pPr>
      <w:numPr>
        <w:numId w:val="5"/>
      </w:numPr>
    </w:pPr>
  </w:style>
  <w:style w:type="paragraph" w:styleId="ListContinue2">
    <w:name w:val="List Continue 2"/>
    <w:basedOn w:val="List2"/>
    <w:rsid w:val="009B5226"/>
    <w:pPr>
      <w:ind w:firstLine="0"/>
    </w:pPr>
  </w:style>
  <w:style w:type="paragraph" w:styleId="ListContinue3">
    <w:name w:val="List Continue 3"/>
    <w:basedOn w:val="List3"/>
    <w:rsid w:val="009B5226"/>
    <w:pPr>
      <w:ind w:left="1021" w:firstLine="0"/>
    </w:pPr>
  </w:style>
  <w:style w:type="paragraph" w:styleId="ListContinue4">
    <w:name w:val="List Continue 4"/>
    <w:basedOn w:val="List4"/>
    <w:rsid w:val="009B5226"/>
    <w:pPr>
      <w:ind w:firstLine="0"/>
    </w:pPr>
  </w:style>
  <w:style w:type="paragraph" w:styleId="ListContinue5">
    <w:name w:val="List Continue 5"/>
    <w:basedOn w:val="List5"/>
    <w:rsid w:val="009B5226"/>
    <w:pPr>
      <w:ind w:firstLine="0"/>
    </w:pPr>
  </w:style>
  <w:style w:type="paragraph" w:styleId="ListNumber3">
    <w:name w:val="List Number 3"/>
    <w:basedOn w:val="List3"/>
    <w:rsid w:val="009B5226"/>
    <w:pPr>
      <w:numPr>
        <w:numId w:val="6"/>
      </w:numPr>
    </w:pPr>
  </w:style>
  <w:style w:type="paragraph" w:styleId="ListNumber4">
    <w:name w:val="List Number 4"/>
    <w:basedOn w:val="List4"/>
    <w:rsid w:val="009B5226"/>
    <w:pPr>
      <w:numPr>
        <w:numId w:val="7"/>
      </w:numPr>
    </w:pPr>
  </w:style>
  <w:style w:type="paragraph" w:styleId="ListNumber5">
    <w:name w:val="List Number 5"/>
    <w:basedOn w:val="List5"/>
    <w:rsid w:val="009B5226"/>
    <w:pPr>
      <w:numPr>
        <w:numId w:val="8"/>
      </w:numPr>
    </w:pPr>
  </w:style>
  <w:style w:type="paragraph" w:styleId="BlockText">
    <w:name w:val="Block Text"/>
    <w:basedOn w:val="Normal"/>
    <w:rsid w:val="009B5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226"/>
    <w:rPr>
      <w:sz w:val="16"/>
      <w:vertAlign w:val="superscript"/>
    </w:rPr>
  </w:style>
  <w:style w:type="character" w:customStyle="1" w:styleId="Symbols">
    <w:name w:val="Symbols"/>
    <w:basedOn w:val="DefaultParagraphFont"/>
    <w:rsid w:val="009B5226"/>
    <w:rPr>
      <w:rFonts w:ascii="Symbol" w:hAnsi="Symbol"/>
    </w:rPr>
  </w:style>
  <w:style w:type="character" w:customStyle="1" w:styleId="MenuOptions">
    <w:name w:val="Menu Options"/>
    <w:basedOn w:val="DefaultParagraphFont"/>
    <w:rsid w:val="009B5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226"/>
    <w:rPr>
      <w:b/>
    </w:rPr>
  </w:style>
  <w:style w:type="character" w:customStyle="1" w:styleId="Underlined">
    <w:name w:val="Underlined"/>
    <w:basedOn w:val="DefaultParagraphFont"/>
    <w:rsid w:val="009B5226"/>
    <w:rPr>
      <w:u w:val="single"/>
    </w:rPr>
  </w:style>
  <w:style w:type="paragraph" w:customStyle="1" w:styleId="TableBodyTextRight">
    <w:name w:val="Table Body Text Right"/>
    <w:basedOn w:val="TableBodyText"/>
    <w:rsid w:val="009B5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226"/>
    <w:rPr>
      <w:sz w:val="18"/>
    </w:rPr>
  </w:style>
  <w:style w:type="paragraph" w:customStyle="1" w:styleId="BodySmallRight">
    <w:name w:val="Body Small Right"/>
    <w:basedOn w:val="BodyTextRight"/>
    <w:rsid w:val="009B5226"/>
    <w:rPr>
      <w:sz w:val="18"/>
      <w:szCs w:val="18"/>
    </w:rPr>
  </w:style>
  <w:style w:type="paragraph" w:customStyle="1" w:styleId="MarginEdition">
    <w:name w:val="Margin Edition"/>
    <w:basedOn w:val="MarginNote"/>
    <w:rsid w:val="009B5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226"/>
    <w:rPr>
      <w:sz w:val="2"/>
      <w:szCs w:val="2"/>
    </w:rPr>
  </w:style>
  <w:style w:type="character" w:customStyle="1" w:styleId="Small">
    <w:name w:val="Small"/>
    <w:basedOn w:val="DefaultParagraphFont"/>
    <w:rsid w:val="009B5226"/>
    <w:rPr>
      <w:sz w:val="16"/>
    </w:rPr>
  </w:style>
  <w:style w:type="paragraph" w:customStyle="1" w:styleId="WideTable">
    <w:name w:val="Wide Table"/>
    <w:basedOn w:val="Normal"/>
    <w:rsid w:val="009B5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226"/>
  </w:style>
  <w:style w:type="paragraph" w:styleId="Quote">
    <w:name w:val="Quote"/>
    <w:basedOn w:val="Heading1"/>
    <w:link w:val="QuoteChar"/>
    <w:qFormat/>
    <w:rsid w:val="009B5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226"/>
    <w:pPr>
      <w:pageBreakBefore/>
    </w:pPr>
  </w:style>
  <w:style w:type="paragraph" w:customStyle="1" w:styleId="Border">
    <w:name w:val="Border"/>
    <w:basedOn w:val="Normal"/>
    <w:qFormat/>
    <w:rsid w:val="009B5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226"/>
    <w:rPr>
      <w:u w:val="single"/>
    </w:rPr>
  </w:style>
  <w:style w:type="character" w:customStyle="1" w:styleId="BoldandItalics">
    <w:name w:val="Bold and Italics"/>
    <w:qFormat/>
    <w:rsid w:val="009B5226"/>
    <w:rPr>
      <w:b/>
      <w:i/>
      <w:u w:val="none"/>
    </w:rPr>
  </w:style>
  <w:style w:type="paragraph" w:styleId="BalloonText">
    <w:name w:val="Balloon Text"/>
    <w:basedOn w:val="Normal"/>
    <w:link w:val="BalloonTextChar"/>
    <w:rsid w:val="009B5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226"/>
    <w:pPr>
      <w:spacing w:before="0" w:after="0"/>
    </w:pPr>
  </w:style>
  <w:style w:type="paragraph" w:customStyle="1" w:styleId="BodyTextBold">
    <w:name w:val="Body Text Bold"/>
    <w:basedOn w:val="BodyText"/>
    <w:qFormat/>
    <w:rsid w:val="009B5226"/>
    <w:rPr>
      <w:b/>
    </w:rPr>
  </w:style>
  <w:style w:type="character" w:styleId="Hyperlink">
    <w:name w:val="Hyperlink"/>
    <w:basedOn w:val="DefaultParagraphFont"/>
    <w:uiPriority w:val="99"/>
    <w:unhideWhenUsed/>
    <w:rsid w:val="00272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3983</Characters>
  <Application>Microsoft Office Word</Application>
  <DocSecurity>0</DocSecurity>
  <Lines>132</Lines>
  <Paragraphs>117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SITHFAB004 Prepare and serve non-alcoholic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