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553" w:rsidP="00E635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SITHCCC042 Prepare food to meet special dietary requirements</w:t>
      </w:r>
      <w:r>
        <w:fldChar w:fldCharType="end"/>
      </w:r>
    </w:p>
    <w:p w:rsidR="00E63553" w:rsidP="00E63553">
      <w:pPr>
        <w:pStyle w:val="Version"/>
        <w:sectPr w:rsidSect="00741B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1BFB" w:rsidP="00741BFB">
      <w:pPr>
        <w:pStyle w:val="SuperHeading"/>
      </w:pPr>
      <w:r w:rsidRPr="00741BFB">
        <w:t>Assessment Requirements for SITHCCC042 Prepare food to meet special dietary requirements</w:t>
      </w:r>
    </w:p>
    <w:p w:rsidR="00000000" w:rsidRPr="00741BFB" w:rsidP="00741BFB">
      <w:pPr>
        <w:pStyle w:val="Heading1"/>
      </w:pPr>
      <w:bookmarkStart w:id="1" w:name="O_1208556"/>
      <w:bookmarkEnd w:id="1"/>
      <w:r w:rsidRPr="00741BFB">
        <w:t>Modification History</w:t>
      </w:r>
    </w:p>
    <w:p w:rsidR="00000000" w:rsidRPr="00741BFB" w:rsidP="00E63553">
      <w:pPr>
        <w:pStyle w:val="BodyText"/>
      </w:pPr>
      <w:r w:rsidRPr="00741BFB">
        <w:t>Not applicable.</w:t>
      </w:r>
    </w:p>
    <w:p w:rsidR="00000000" w:rsidRPr="00741BFB" w:rsidP="00741BFB">
      <w:pPr>
        <w:pStyle w:val="Heading1"/>
      </w:pPr>
      <w:bookmarkStart w:id="2" w:name="O_1208557"/>
      <w:bookmarkEnd w:id="2"/>
      <w:r w:rsidRPr="00741BFB">
        <w:t>Performance Evidence</w:t>
      </w:r>
    </w:p>
    <w:p w:rsidR="00000000" w:rsidRPr="00741BFB" w:rsidP="00E63553">
      <w:pPr>
        <w:pStyle w:val="BodyText"/>
      </w:pPr>
      <w:r w:rsidRPr="00741BFB">
        <w:t>Evidence of the abili</w:t>
      </w:r>
      <w:r w:rsidRPr="00741BFB">
        <w:t>ty to complete tasks outlined in elements and performance criteria of this unit in the context of the job role, and:</w:t>
      </w:r>
    </w:p>
    <w:p w:rsidR="00000000" w:rsidRPr="00741BFB" w:rsidP="00741BFB">
      <w:pPr>
        <w:pStyle w:val="ListBullet"/>
      </w:pPr>
      <w:r w:rsidRPr="00741BFB">
        <w:t>modify standard recipes to prepare six different dishes that cater to customers with special dietary requirements, including:</w:t>
      </w:r>
    </w:p>
    <w:p w:rsidR="00000000" w:rsidRPr="00741BFB" w:rsidP="00741BFB">
      <w:pPr>
        <w:pStyle w:val="ListBullet2"/>
      </w:pPr>
      <w:r w:rsidRPr="00741BFB">
        <w:t>three diffe</w:t>
      </w:r>
      <w:r w:rsidRPr="00741BFB">
        <w:t>rent food allergies</w:t>
      </w:r>
    </w:p>
    <w:p w:rsidR="00000000" w:rsidRPr="00741BFB" w:rsidP="00741BFB">
      <w:pPr>
        <w:pStyle w:val="ListBullet2"/>
      </w:pPr>
      <w:r w:rsidRPr="00741BFB">
        <w:t>three different food intolerances</w:t>
      </w:r>
    </w:p>
    <w:p w:rsidR="00000000" w:rsidRPr="00741BFB" w:rsidP="00741BFB">
      <w:pPr>
        <w:pStyle w:val="ListBullet"/>
      </w:pPr>
      <w:r w:rsidRPr="00741BFB">
        <w:t>exclude or substitute ingredients to meet dietary requirements specified above, while maintaining the nutritional value and integrity of the dish</w:t>
      </w:r>
    </w:p>
    <w:p w:rsidR="00000000" w:rsidRPr="00741BFB" w:rsidP="00741BFB">
      <w:pPr>
        <w:pStyle w:val="ListBullet"/>
      </w:pPr>
      <w:r w:rsidRPr="00741BFB">
        <w:t xml:space="preserve">prepare, plate and present two portions of each of the </w:t>
      </w:r>
      <w:r w:rsidRPr="00741BFB">
        <w:t>above six dishes:</w:t>
      </w:r>
    </w:p>
    <w:p w:rsidR="00000000" w:rsidRPr="00741BFB" w:rsidP="00741BFB">
      <w:pPr>
        <w:pStyle w:val="ListBullet2"/>
      </w:pPr>
      <w:r w:rsidRPr="00741BFB">
        <w:t>within commercial time constraints and deadlines</w:t>
      </w:r>
    </w:p>
    <w:p w:rsidR="00000000" w:rsidRPr="00741BFB" w:rsidP="00741BFB">
      <w:pPr>
        <w:pStyle w:val="ListBullet2"/>
      </w:pPr>
      <w:r w:rsidRPr="00741BFB">
        <w:t>demonstrating effective communication between team members regarding dietary requirements and recipe modifications during production and service of special dishes</w:t>
      </w:r>
    </w:p>
    <w:p w:rsidR="00000000" w:rsidRPr="00741BFB" w:rsidP="00741BFB">
      <w:pPr>
        <w:pStyle w:val="ListBullet2"/>
      </w:pPr>
      <w:r w:rsidRPr="00741BFB">
        <w:t xml:space="preserve">following procedures for </w:t>
      </w:r>
      <w:r w:rsidRPr="00741BFB">
        <w:t>portion control and food safety practices including avoiding cross-contamination when handling and storing food.</w:t>
      </w:r>
    </w:p>
    <w:p w:rsidR="00000000" w:rsidRPr="00741BFB" w:rsidP="00741BFB">
      <w:pPr>
        <w:pStyle w:val="AllowPageBreak"/>
      </w:pPr>
    </w:p>
    <w:p w:rsidR="00000000" w:rsidRPr="00741BFB" w:rsidP="00741BFB">
      <w:pPr>
        <w:pStyle w:val="Heading1"/>
      </w:pPr>
      <w:bookmarkStart w:id="3" w:name="O_1208558"/>
      <w:bookmarkEnd w:id="3"/>
      <w:r w:rsidRPr="00741BFB">
        <w:t>Knowledge Evidence</w:t>
      </w:r>
    </w:p>
    <w:p w:rsidR="00000000" w:rsidRPr="00741BFB" w:rsidP="00E63553">
      <w:pPr>
        <w:pStyle w:val="BodyText"/>
      </w:pPr>
      <w:r w:rsidRPr="00741BFB">
        <w:t>Demonstrated knowledge required to complete the tasks</w:t>
      </w:r>
      <w:r w:rsidRPr="00741BFB">
        <w:t xml:space="preserve"> outlined in elements and performance criteria of this unit:</w:t>
      </w:r>
    </w:p>
    <w:p w:rsidR="00000000" w:rsidRPr="00741BFB" w:rsidP="00741BFB">
      <w:pPr>
        <w:pStyle w:val="ListBullet"/>
      </w:pPr>
      <w:r w:rsidRPr="00741BFB">
        <w:t>culinary terms and trade names for:</w:t>
      </w:r>
    </w:p>
    <w:p w:rsidR="00000000" w:rsidRPr="00741BFB" w:rsidP="00741BFB">
      <w:pPr>
        <w:pStyle w:val="ListBullet2"/>
      </w:pPr>
      <w:r w:rsidRPr="00741BFB">
        <w:t>substitute ingredients used to produce dishes with special dietary recipes</w:t>
      </w:r>
    </w:p>
    <w:p w:rsidR="00000000" w:rsidRPr="00741BFB" w:rsidP="00741BFB">
      <w:pPr>
        <w:pStyle w:val="ListBullet2"/>
      </w:pPr>
      <w:r w:rsidRPr="00741BFB">
        <w:t>ingredients suitable for meeting basic nutritional needs</w:t>
      </w:r>
    </w:p>
    <w:p w:rsidR="00000000" w:rsidRPr="00741BFB" w:rsidP="00741BFB">
      <w:pPr>
        <w:pStyle w:val="ListBullet2"/>
      </w:pPr>
      <w:r w:rsidRPr="00741BFB">
        <w:t>ingredients that cause co</w:t>
      </w:r>
      <w:r w:rsidRPr="00741BFB">
        <w:t>mmon allergic reactions</w:t>
      </w:r>
    </w:p>
    <w:p w:rsidR="00000000" w:rsidRPr="00741BFB" w:rsidP="00741BFB">
      <w:pPr>
        <w:pStyle w:val="ListBullet2"/>
      </w:pPr>
      <w:r w:rsidRPr="00741BFB">
        <w:t>food additives and preservatives</w:t>
      </w:r>
    </w:p>
    <w:p w:rsidR="00000000" w:rsidRPr="00741BFB" w:rsidP="00741BFB">
      <w:pPr>
        <w:pStyle w:val="ListBullet"/>
      </w:pPr>
      <w:r w:rsidRPr="00741BFB">
        <w:t>main types and characteristics of:</w:t>
      </w:r>
    </w:p>
    <w:p w:rsidR="00000000" w:rsidRPr="00741BFB" w:rsidP="00741BFB">
      <w:pPr>
        <w:pStyle w:val="ListBullet2"/>
      </w:pPr>
      <w:r w:rsidRPr="00741BFB">
        <w:t>food allergy</w:t>
      </w:r>
    </w:p>
    <w:p w:rsidR="00000000" w:rsidRPr="00741BFB" w:rsidP="00741BFB">
      <w:pPr>
        <w:pStyle w:val="ListBullet2"/>
      </w:pPr>
      <w:r w:rsidRPr="00741BFB">
        <w:t>food intolerance</w:t>
      </w:r>
    </w:p>
    <w:p w:rsidR="00000000" w:rsidRPr="00741BFB" w:rsidP="00741BFB">
      <w:pPr>
        <w:pStyle w:val="ListBullet2"/>
      </w:pPr>
      <w:r w:rsidRPr="00741BFB">
        <w:t>religious dietary sanctions</w:t>
      </w:r>
    </w:p>
    <w:p w:rsidR="00000000" w:rsidRPr="00741BFB" w:rsidP="00741BFB">
      <w:pPr>
        <w:pStyle w:val="ListBullet"/>
      </w:pPr>
      <w:r w:rsidRPr="00741BFB">
        <w:t>main types, culinary characteristics and ingredients of special lifestyle diets that are part of contem</w:t>
      </w:r>
      <w:r w:rsidRPr="00741BFB">
        <w:t>porary Australian society:</w:t>
      </w:r>
    </w:p>
    <w:p w:rsidR="00000000" w:rsidRPr="00741BFB" w:rsidP="00741BFB">
      <w:pPr>
        <w:pStyle w:val="ListBullet2"/>
      </w:pPr>
      <w:r w:rsidRPr="00741BFB">
        <w:t>vegetarian including lacto ovo</w:t>
      </w:r>
    </w:p>
    <w:p w:rsidR="00000000" w:rsidRPr="00741BFB" w:rsidP="00741BFB">
      <w:pPr>
        <w:pStyle w:val="ListBullet2"/>
      </w:pPr>
      <w:r w:rsidRPr="00741BFB">
        <w:t>vegan</w:t>
      </w:r>
    </w:p>
    <w:p w:rsidR="00000000" w:rsidRPr="00741BFB" w:rsidP="00741BFB">
      <w:pPr>
        <w:pStyle w:val="ListBullet2"/>
      </w:pPr>
      <w:r w:rsidRPr="00741BFB">
        <w:t>pescatarian</w:t>
      </w:r>
    </w:p>
    <w:p w:rsidR="00000000" w:rsidRPr="00741BFB" w:rsidP="00741BFB">
      <w:pPr>
        <w:pStyle w:val="ListBullet2"/>
      </w:pPr>
      <w:r w:rsidRPr="00741BFB">
        <w:t>low or no fat</w:t>
      </w:r>
    </w:p>
    <w:p w:rsidR="00000000" w:rsidRPr="00741BFB" w:rsidP="00741BFB">
      <w:pPr>
        <w:pStyle w:val="ListBullet2"/>
      </w:pPr>
      <w:r w:rsidRPr="00741BFB">
        <w:t>high or low carbohydrate</w:t>
      </w:r>
    </w:p>
    <w:p w:rsidR="00000000" w:rsidRPr="00741BFB" w:rsidP="00741BFB">
      <w:pPr>
        <w:pStyle w:val="ListBullet2"/>
      </w:pPr>
      <w:r w:rsidRPr="00741BFB">
        <w:t>high or low protein</w:t>
      </w:r>
    </w:p>
    <w:p w:rsidR="00000000" w:rsidRPr="00741BFB" w:rsidP="00741BFB">
      <w:pPr>
        <w:pStyle w:val="ListBullet2"/>
      </w:pPr>
      <w:r>
        <w:t>“</w:t>
      </w:r>
      <w:r w:rsidRPr="00741BFB">
        <w:t>fad</w:t>
      </w:r>
      <w:r>
        <w:t>”</w:t>
      </w:r>
      <w:r w:rsidRPr="00741BFB">
        <w:t xml:space="preserve"> diets:</w:t>
      </w:r>
    </w:p>
    <w:p w:rsidR="00000000" w:rsidRPr="00741BFB" w:rsidP="00741BFB">
      <w:pPr>
        <w:pStyle w:val="ListBullet3"/>
      </w:pPr>
      <w:r w:rsidRPr="00741BFB">
        <w:t>paleo</w:t>
      </w:r>
    </w:p>
    <w:p w:rsidR="00000000" w:rsidRPr="00741BFB" w:rsidP="00741BFB">
      <w:pPr>
        <w:pStyle w:val="ListBullet3"/>
      </w:pPr>
      <w:r w:rsidRPr="00741BFB">
        <w:t>raw</w:t>
      </w:r>
    </w:p>
    <w:p w:rsidR="00000000" w:rsidRPr="00741BFB" w:rsidP="00741BFB">
      <w:pPr>
        <w:pStyle w:val="ListBullet3"/>
      </w:pPr>
      <w:r w:rsidRPr="00741BFB">
        <w:t>ketogenic</w:t>
      </w:r>
    </w:p>
    <w:p w:rsidR="00000000" w:rsidRPr="00741BFB" w:rsidP="00741BFB">
      <w:pPr>
        <w:pStyle w:val="ListBullet3"/>
      </w:pPr>
      <w:r w:rsidRPr="00741BFB">
        <w:t>macrobiotic</w:t>
      </w:r>
    </w:p>
    <w:p w:rsidR="00000000" w:rsidRPr="00741BFB" w:rsidP="00741BFB">
      <w:pPr>
        <w:pStyle w:val="ListBullet3"/>
      </w:pPr>
      <w:r w:rsidRPr="00741BFB">
        <w:t>flexitarian</w:t>
      </w:r>
    </w:p>
    <w:p w:rsidR="00000000" w:rsidRPr="00741BFB" w:rsidP="00741BFB">
      <w:pPr>
        <w:pStyle w:val="ListBullet"/>
      </w:pPr>
      <w:r w:rsidRPr="00741BFB">
        <w:t>main types, culinary characteristics and ingredients of special medical diets that are part of contemporary Australian society:</w:t>
      </w:r>
    </w:p>
    <w:p w:rsidR="00000000" w:rsidRPr="00741BFB" w:rsidP="00741BFB">
      <w:pPr>
        <w:pStyle w:val="ListBullet2"/>
      </w:pPr>
      <w:r w:rsidRPr="00741BFB">
        <w:t>type one and two diabetes</w:t>
      </w:r>
    </w:p>
    <w:p w:rsidR="00000000" w:rsidRPr="00741BFB" w:rsidP="00741BFB">
      <w:pPr>
        <w:pStyle w:val="ListBullet2"/>
      </w:pPr>
      <w:r w:rsidRPr="00741BFB">
        <w:t>food intolerance:</w:t>
      </w:r>
    </w:p>
    <w:p w:rsidR="00000000" w:rsidRPr="00741BFB" w:rsidP="00741BFB">
      <w:pPr>
        <w:pStyle w:val="ListBullet3"/>
      </w:pPr>
      <w:r w:rsidRPr="00741BFB">
        <w:t>gluten free</w:t>
      </w:r>
    </w:p>
    <w:p w:rsidR="00000000" w:rsidRPr="00741BFB" w:rsidP="00741BFB">
      <w:pPr>
        <w:pStyle w:val="ListBullet3"/>
      </w:pPr>
      <w:r w:rsidRPr="00741BFB">
        <w:t>dairy free</w:t>
      </w:r>
    </w:p>
    <w:p w:rsidR="00000000" w:rsidRPr="00741BFB" w:rsidP="00741BFB">
      <w:pPr>
        <w:pStyle w:val="ListBullet3"/>
      </w:pPr>
      <w:r w:rsidRPr="00741BFB">
        <w:t>FODMAPs</w:t>
      </w:r>
    </w:p>
    <w:p w:rsidR="00000000" w:rsidRPr="00741BFB" w:rsidP="00741BFB">
      <w:pPr>
        <w:pStyle w:val="ListBullet2"/>
      </w:pPr>
      <w:r w:rsidRPr="00741BFB">
        <w:t>modified texture</w:t>
      </w:r>
    </w:p>
    <w:p w:rsidR="00000000" w:rsidRPr="00741BFB" w:rsidP="00741BFB">
      <w:pPr>
        <w:pStyle w:val="ListBullet2"/>
      </w:pPr>
      <w:r w:rsidRPr="00741BFB">
        <w:t>low or no salt</w:t>
      </w:r>
    </w:p>
    <w:p w:rsidR="00000000" w:rsidRPr="00741BFB" w:rsidP="00741BFB">
      <w:pPr>
        <w:pStyle w:val="ListBullet2"/>
      </w:pPr>
      <w:r w:rsidRPr="00741BFB">
        <w:t>food allergens:</w:t>
      </w:r>
    </w:p>
    <w:p w:rsidR="00000000" w:rsidRPr="00741BFB" w:rsidP="00741BFB">
      <w:pPr>
        <w:pStyle w:val="ListBullet3"/>
      </w:pPr>
      <w:r w:rsidRPr="00741BFB">
        <w:t>peanuts</w:t>
      </w:r>
    </w:p>
    <w:p w:rsidR="00000000" w:rsidRPr="00741BFB" w:rsidP="00741BFB">
      <w:pPr>
        <w:pStyle w:val="ListBullet3"/>
      </w:pPr>
      <w:r w:rsidRPr="00741BFB">
        <w:t>tree nuts</w:t>
      </w:r>
    </w:p>
    <w:p w:rsidR="00000000" w:rsidRPr="00741BFB" w:rsidP="00741BFB">
      <w:pPr>
        <w:pStyle w:val="ListBullet3"/>
      </w:pPr>
      <w:r w:rsidRPr="00741BFB">
        <w:t>eggs</w:t>
      </w:r>
    </w:p>
    <w:p w:rsidR="00000000" w:rsidRPr="00741BFB" w:rsidP="00741BFB">
      <w:pPr>
        <w:pStyle w:val="ListBullet3"/>
      </w:pPr>
      <w:r w:rsidRPr="00741BFB">
        <w:t>cow</w:t>
      </w:r>
      <w:r>
        <w:t>’</w:t>
      </w:r>
      <w:r w:rsidRPr="00741BFB">
        <w:t>s milk</w:t>
      </w:r>
    </w:p>
    <w:p w:rsidR="00000000" w:rsidRPr="00741BFB" w:rsidP="00741BFB">
      <w:pPr>
        <w:pStyle w:val="ListBullet3"/>
      </w:pPr>
      <w:r w:rsidRPr="00741BFB">
        <w:t>fish</w:t>
      </w:r>
    </w:p>
    <w:p w:rsidR="00000000" w:rsidRPr="00741BFB" w:rsidP="00741BFB">
      <w:pPr>
        <w:pStyle w:val="ListBullet3"/>
      </w:pPr>
      <w:r w:rsidRPr="00741BFB">
        <w:t>crustacea</w:t>
      </w:r>
    </w:p>
    <w:p w:rsidR="00000000" w:rsidRPr="00741BFB" w:rsidP="00741BFB">
      <w:pPr>
        <w:pStyle w:val="ListBullet3"/>
      </w:pPr>
      <w:r w:rsidRPr="00741BFB">
        <w:t>sesame seeds</w:t>
      </w:r>
    </w:p>
    <w:p w:rsidR="00000000" w:rsidRPr="00741BFB" w:rsidP="00741BFB">
      <w:pPr>
        <w:pStyle w:val="ListBullet3"/>
      </w:pPr>
      <w:r w:rsidRPr="00741BFB">
        <w:t>soy or soy beans</w:t>
      </w:r>
    </w:p>
    <w:p w:rsidR="00000000" w:rsidRPr="00741BFB" w:rsidP="00741BFB">
      <w:pPr>
        <w:pStyle w:val="ListBullet3"/>
      </w:pPr>
      <w:r w:rsidRPr="00741BFB">
        <w:t>cereals containing gluten and their products namely wheat, rye, barley, oats, spelts and their hybridised strains</w:t>
      </w:r>
    </w:p>
    <w:p w:rsidR="00000000" w:rsidRPr="00741BFB" w:rsidP="00741BFB">
      <w:pPr>
        <w:pStyle w:val="ListBullet3"/>
      </w:pPr>
      <w:r w:rsidRPr="00741BFB">
        <w:t>lupin</w:t>
      </w:r>
    </w:p>
    <w:p w:rsidR="00000000" w:rsidRPr="00741BFB" w:rsidP="00741BFB">
      <w:pPr>
        <w:pStyle w:val="ListBullet3"/>
      </w:pPr>
      <w:r w:rsidRPr="00741BFB">
        <w:t>sulphites</w:t>
      </w:r>
    </w:p>
    <w:p w:rsidR="00000000" w:rsidRPr="00741BFB" w:rsidP="00741BFB">
      <w:pPr>
        <w:pStyle w:val="ListBullet"/>
      </w:pPr>
      <w:r w:rsidRPr="00741BFB">
        <w:t>main types, culinary characteristics and ingre</w:t>
      </w:r>
      <w:r w:rsidRPr="00741BFB">
        <w:t>dients of special religious diets that are part of contemporary Australian society:</w:t>
      </w:r>
    </w:p>
    <w:p w:rsidR="00000000" w:rsidRPr="00741BFB" w:rsidP="00741BFB">
      <w:pPr>
        <w:pStyle w:val="ListBullet2"/>
      </w:pPr>
      <w:r w:rsidRPr="00741BFB">
        <w:t>Halal</w:t>
      </w:r>
    </w:p>
    <w:p w:rsidR="00000000" w:rsidRPr="00741BFB" w:rsidP="00741BFB">
      <w:pPr>
        <w:pStyle w:val="ListBullet2"/>
      </w:pPr>
      <w:r w:rsidRPr="00741BFB">
        <w:t>Hindu</w:t>
      </w:r>
    </w:p>
    <w:p w:rsidR="00000000" w:rsidRPr="00741BFB" w:rsidP="00741BFB">
      <w:pPr>
        <w:pStyle w:val="ListBullet2"/>
      </w:pPr>
      <w:r w:rsidRPr="00741BFB">
        <w:t>Kosher</w:t>
      </w:r>
    </w:p>
    <w:p w:rsidR="00000000" w:rsidRPr="00741BFB" w:rsidP="00741BFB">
      <w:pPr>
        <w:pStyle w:val="ListBullet"/>
      </w:pPr>
      <w:r w:rsidRPr="00741BFB">
        <w:t>substitutes used in preparation of dishes to meet special dietary requirements</w:t>
      </w:r>
    </w:p>
    <w:p w:rsidR="00000000" w:rsidRPr="00741BFB" w:rsidP="00741BFB">
      <w:pPr>
        <w:pStyle w:val="ListBullet"/>
      </w:pPr>
      <w:r w:rsidRPr="00741BFB">
        <w:t>key health, legal and reputational consequences of failing to address special requirements, including:</w:t>
      </w:r>
    </w:p>
    <w:p w:rsidR="00000000" w:rsidRPr="00741BFB" w:rsidP="00741BFB">
      <w:pPr>
        <w:pStyle w:val="ListBullet2"/>
      </w:pPr>
      <w:r w:rsidRPr="00741BFB">
        <w:t>allergic reactions</w:t>
      </w:r>
    </w:p>
    <w:p w:rsidR="00000000" w:rsidRPr="00741BFB" w:rsidP="00741BFB">
      <w:pPr>
        <w:pStyle w:val="ListBullet2"/>
      </w:pPr>
      <w:r w:rsidRPr="00741BFB">
        <w:t>anaphylaxis</w:t>
      </w:r>
    </w:p>
    <w:p w:rsidR="00000000" w:rsidRPr="00741BFB" w:rsidP="00741BFB">
      <w:pPr>
        <w:pStyle w:val="ListBullet2"/>
      </w:pPr>
      <w:r w:rsidRPr="00741BFB">
        <w:t>food sensitivity and intolerance reactions</w:t>
      </w:r>
    </w:p>
    <w:p w:rsidR="00000000" w:rsidRPr="00741BFB" w:rsidP="00741BFB">
      <w:pPr>
        <w:pStyle w:val="ListBullet2"/>
      </w:pPr>
      <w:r w:rsidRPr="00741BFB">
        <w:t>customer preferences or aversions</w:t>
      </w:r>
    </w:p>
    <w:p w:rsidR="00000000" w:rsidRPr="00741BFB" w:rsidP="00741BFB">
      <w:pPr>
        <w:pStyle w:val="ListBullet"/>
      </w:pPr>
      <w:r w:rsidRPr="00741BFB">
        <w:t>mise en place requirements for special diet</w:t>
      </w:r>
      <w:r w:rsidRPr="00741BFB">
        <w:t xml:space="preserve"> foods</w:t>
      </w:r>
    </w:p>
    <w:p w:rsidR="00000000" w:rsidRPr="00741BFB" w:rsidP="00741BFB">
      <w:pPr>
        <w:pStyle w:val="ListBullet"/>
      </w:pPr>
      <w:r w:rsidRPr="00741BFB">
        <w:t>basic principles and practices of nutrition:</w:t>
      </w:r>
    </w:p>
    <w:p w:rsidR="00000000" w:rsidRPr="00741BFB" w:rsidP="00741BFB">
      <w:pPr>
        <w:pStyle w:val="ListBullet2"/>
      </w:pPr>
      <w:r w:rsidRPr="00741BFB">
        <w:t>nutrient groups and their food sources</w:t>
      </w:r>
    </w:p>
    <w:p w:rsidR="00000000" w:rsidRPr="00741BFB" w:rsidP="00741BFB">
      <w:pPr>
        <w:pStyle w:val="ListBullet3"/>
      </w:pPr>
      <w:r w:rsidRPr="00741BFB">
        <w:t>vitamins</w:t>
      </w:r>
    </w:p>
    <w:p w:rsidR="00000000" w:rsidRPr="00741BFB" w:rsidP="00741BFB">
      <w:pPr>
        <w:pStyle w:val="ListBullet3"/>
      </w:pPr>
      <w:r w:rsidRPr="00741BFB">
        <w:t>minerals</w:t>
      </w:r>
    </w:p>
    <w:p w:rsidR="00000000" w:rsidRPr="00741BFB" w:rsidP="00741BFB">
      <w:pPr>
        <w:pStyle w:val="ListBullet3"/>
      </w:pPr>
      <w:r w:rsidRPr="00741BFB">
        <w:t>fibre</w:t>
      </w:r>
    </w:p>
    <w:p w:rsidR="00000000" w:rsidRPr="00741BFB" w:rsidP="00741BFB">
      <w:pPr>
        <w:pStyle w:val="ListBullet3"/>
      </w:pPr>
      <w:r w:rsidRPr="00741BFB">
        <w:t>carbohydrates</w:t>
      </w:r>
    </w:p>
    <w:p w:rsidR="00000000" w:rsidRPr="00741BFB" w:rsidP="00741BFB">
      <w:pPr>
        <w:pStyle w:val="ListBullet3"/>
      </w:pPr>
      <w:r w:rsidRPr="00741BFB">
        <w:t>fats</w:t>
      </w:r>
    </w:p>
    <w:p w:rsidR="00000000" w:rsidRPr="00741BFB" w:rsidP="00741BFB">
      <w:pPr>
        <w:pStyle w:val="ListBullet3"/>
      </w:pPr>
      <w:r w:rsidRPr="00741BFB">
        <w:t>protein</w:t>
      </w:r>
    </w:p>
    <w:p w:rsidR="00000000" w:rsidRPr="00741BFB" w:rsidP="00741BFB">
      <w:pPr>
        <w:pStyle w:val="ListBullet3"/>
      </w:pPr>
      <w:r w:rsidRPr="00741BFB">
        <w:t>water</w:t>
      </w:r>
    </w:p>
    <w:p w:rsidR="00000000" w:rsidRPr="00741BFB" w:rsidP="00741BFB">
      <w:pPr>
        <w:pStyle w:val="ListBullet2"/>
      </w:pPr>
      <w:r w:rsidRPr="00741BFB">
        <w:t>influence on food choice</w:t>
      </w:r>
    </w:p>
    <w:p w:rsidR="00000000" w:rsidRPr="00741BFB" w:rsidP="00741BFB">
      <w:pPr>
        <w:pStyle w:val="ListBullet2"/>
      </w:pPr>
      <w:r w:rsidRPr="00741BFB">
        <w:t>food labelling and interpretation</w:t>
      </w:r>
    </w:p>
    <w:p w:rsidR="00000000" w:rsidRPr="00741BFB" w:rsidP="00741BFB">
      <w:pPr>
        <w:pStyle w:val="ListBullet2"/>
      </w:pPr>
      <w:r w:rsidRPr="00741BFB">
        <w:t>role and implications of using food additives and preservatives</w:t>
      </w:r>
    </w:p>
    <w:p w:rsidR="00000000" w:rsidRPr="00741BFB" w:rsidP="00741BFB">
      <w:pPr>
        <w:pStyle w:val="ListBullet2"/>
      </w:pPr>
      <w:r w:rsidRPr="00741BFB">
        <w:t>health implications of food choices</w:t>
      </w:r>
    </w:p>
    <w:p w:rsidR="00000000" w:rsidRPr="00741BFB" w:rsidP="00741BFB">
      <w:pPr>
        <w:pStyle w:val="ListBullet"/>
      </w:pPr>
      <w:r w:rsidRPr="00741BFB">
        <w:t>primary components and recommendations of the Australian Dietary Guidelines.</w:t>
      </w:r>
    </w:p>
    <w:p w:rsidR="00000000" w:rsidRPr="00741BFB" w:rsidP="00741BFB">
      <w:pPr>
        <w:pStyle w:val="AllowPageBreak"/>
      </w:pPr>
    </w:p>
    <w:p w:rsidR="00000000" w:rsidRPr="00741BFB" w:rsidP="00741BFB">
      <w:pPr>
        <w:pStyle w:val="Heading1"/>
      </w:pPr>
      <w:bookmarkStart w:id="4" w:name="O_1208559"/>
      <w:bookmarkEnd w:id="4"/>
      <w:r w:rsidRPr="00741BFB">
        <w:t>Assessment Conditions</w:t>
      </w:r>
    </w:p>
    <w:p w:rsidR="00000000" w:rsidRPr="00741BFB" w:rsidP="00E63553">
      <w:pPr>
        <w:pStyle w:val="BodyText"/>
      </w:pPr>
      <w:r w:rsidRPr="00741BFB">
        <w:t>Skills must be demonstrate</w:t>
      </w:r>
      <w:r w:rsidRPr="00741BFB">
        <w:t>d in an operational commercial kitchen. This can be:</w:t>
      </w:r>
    </w:p>
    <w:p w:rsidR="00000000" w:rsidRPr="00741BFB" w:rsidP="00741BFB">
      <w:pPr>
        <w:pStyle w:val="ListBullet"/>
      </w:pPr>
      <w:r w:rsidRPr="00741BFB">
        <w:t>an industry workplace; or</w:t>
      </w:r>
    </w:p>
    <w:p w:rsidR="00000000" w:rsidRPr="00741BFB" w:rsidP="00741BFB">
      <w:pPr>
        <w:pStyle w:val="ListBullet"/>
      </w:pPr>
      <w:r w:rsidRPr="00741BFB">
        <w:t>a simulated industry environment, such as an industry-realistic training kitchen servicing customers.</w:t>
      </w:r>
    </w:p>
    <w:p w:rsidR="00000000" w:rsidRPr="00741BFB" w:rsidP="00E63553">
      <w:pPr>
        <w:pStyle w:val="BodyText"/>
      </w:pPr>
      <w:r w:rsidRPr="00741BFB">
        <w:t>Assessment must ensure access to:</w:t>
      </w:r>
    </w:p>
    <w:p w:rsidR="00000000" w:rsidRPr="00741BFB" w:rsidP="00741BFB">
      <w:pPr>
        <w:pStyle w:val="ListBullet"/>
      </w:pPr>
      <w:r w:rsidRPr="00741BFB">
        <w:t>fixtures and equipment used to facilita</w:t>
      </w:r>
      <w:r w:rsidRPr="00741BFB">
        <w:t>te preparation of dishes as specified in the performance evidence</w:t>
      </w:r>
    </w:p>
    <w:p w:rsidR="00000000" w:rsidRPr="00741BFB" w:rsidP="00741BFB">
      <w:pPr>
        <w:pStyle w:val="ListBullet"/>
      </w:pPr>
      <w:r w:rsidRPr="00741BFB">
        <w:t>food safe gloves</w:t>
      </w:r>
    </w:p>
    <w:p w:rsidR="00000000" w:rsidRPr="00741BFB" w:rsidP="00741BFB">
      <w:pPr>
        <w:pStyle w:val="ListBullet"/>
      </w:pPr>
      <w:r w:rsidRPr="00741BFB">
        <w:t>cleaning materials and equipment:</w:t>
      </w:r>
    </w:p>
    <w:p w:rsidR="00000000" w:rsidRPr="00741BFB" w:rsidP="00741BFB">
      <w:pPr>
        <w:pStyle w:val="ListBullet2"/>
      </w:pPr>
      <w:r w:rsidRPr="00741BFB">
        <w:t>cleaning cloths</w:t>
      </w:r>
    </w:p>
    <w:p w:rsidR="00000000" w:rsidRPr="00741BFB" w:rsidP="00741BFB">
      <w:pPr>
        <w:pStyle w:val="ListBullet2"/>
      </w:pPr>
      <w:r w:rsidRPr="00741BFB">
        <w:t>commercial cleaning and sanitising agents and chemicals for cleaning commercial kitchens, equipment and food storage areas</w:t>
      </w:r>
    </w:p>
    <w:p w:rsidR="00000000" w:rsidRPr="00741BFB" w:rsidP="00741BFB">
      <w:pPr>
        <w:pStyle w:val="ListBullet2"/>
      </w:pPr>
      <w:r w:rsidRPr="00741BFB">
        <w:t>dustpans and brooms</w:t>
      </w:r>
    </w:p>
    <w:p w:rsidR="00000000" w:rsidRPr="00741BFB" w:rsidP="00741BFB">
      <w:pPr>
        <w:pStyle w:val="ListBullet2"/>
      </w:pPr>
      <w:r w:rsidRPr="00741BFB">
        <w:t>garbage bins and bags</w:t>
      </w:r>
    </w:p>
    <w:p w:rsidR="00000000" w:rsidRPr="00741BFB" w:rsidP="00741BFB">
      <w:pPr>
        <w:pStyle w:val="ListBullet2"/>
      </w:pPr>
      <w:r w:rsidRPr="00741BFB">
        <w:t>hand towel dispenser and hand towels</w:t>
      </w:r>
    </w:p>
    <w:p w:rsidR="00000000" w:rsidRPr="00741BFB" w:rsidP="00741BFB">
      <w:pPr>
        <w:pStyle w:val="ListBullet2"/>
      </w:pPr>
      <w:r w:rsidRPr="00741BFB">
        <w:t>mops and buckets</w:t>
      </w:r>
    </w:p>
    <w:p w:rsidR="00000000" w:rsidRPr="00741BFB" w:rsidP="00741BFB">
      <w:pPr>
        <w:pStyle w:val="ListBullet2"/>
      </w:pPr>
      <w:r w:rsidRPr="00741BFB">
        <w:t>separate hand basin and soap for hand washing</w:t>
      </w:r>
    </w:p>
    <w:p w:rsidR="00000000" w:rsidRPr="00741BFB" w:rsidP="00741BFB">
      <w:pPr>
        <w:pStyle w:val="ListBullet2"/>
      </w:pPr>
      <w:r w:rsidRPr="00741BFB">
        <w:t>sponges, brushes and scourers</w:t>
      </w:r>
    </w:p>
    <w:p w:rsidR="00000000" w:rsidRPr="00741BFB" w:rsidP="00741BFB">
      <w:pPr>
        <w:pStyle w:val="ListBullet2"/>
      </w:pPr>
      <w:r w:rsidRPr="00741BFB">
        <w:t>tea towels</w:t>
      </w:r>
    </w:p>
    <w:p w:rsidR="00000000" w:rsidRPr="00741BFB" w:rsidP="00741BFB">
      <w:pPr>
        <w:pStyle w:val="ListBullet"/>
      </w:pPr>
      <w:r w:rsidRPr="00741BFB">
        <w:t xml:space="preserve">a copy of the Australian Dietary Guidelines </w:t>
      </w:r>
    </w:p>
    <w:p w:rsidR="00000000" w:rsidRPr="00741BFB" w:rsidP="00741BFB">
      <w:pPr>
        <w:pStyle w:val="ListBullet"/>
      </w:pPr>
      <w:r w:rsidRPr="00741BFB">
        <w:t>organisational specifications:</w:t>
      </w:r>
    </w:p>
    <w:p w:rsidR="00000000" w:rsidRPr="00741BFB" w:rsidP="00741BFB">
      <w:pPr>
        <w:pStyle w:val="ListBullet2"/>
      </w:pPr>
      <w:r w:rsidRPr="00741BFB">
        <w:t>equipment manufacturer instructions</w:t>
      </w:r>
    </w:p>
    <w:p w:rsidR="00000000" w:rsidRPr="00741BFB" w:rsidP="00741BFB">
      <w:pPr>
        <w:pStyle w:val="ListBullet2"/>
      </w:pPr>
      <w:r w:rsidRPr="00741BFB">
        <w:t>current commercial stock control procedures and documentation for ordering, monitoring and maintaining stock</w:t>
      </w:r>
    </w:p>
    <w:p w:rsidR="00000000" w:rsidRPr="00741BFB" w:rsidP="00741BFB">
      <w:pPr>
        <w:pStyle w:val="ListBullet2"/>
      </w:pPr>
      <w:r w:rsidRPr="00741BFB">
        <w:t>mise en place lists, standard recipes, and recipes for special dietary requirem</w:t>
      </w:r>
      <w:r w:rsidRPr="00741BFB">
        <w:t>ents</w:t>
      </w:r>
    </w:p>
    <w:p w:rsidR="00000000" w:rsidRPr="00741BFB" w:rsidP="00741BFB">
      <w:pPr>
        <w:pStyle w:val="ListBullet2"/>
      </w:pPr>
      <w:r w:rsidRPr="00741BFB">
        <w:t>food safety plan</w:t>
      </w:r>
    </w:p>
    <w:p w:rsidR="00000000" w:rsidRPr="00741BFB" w:rsidP="00741BFB">
      <w:pPr>
        <w:pStyle w:val="ListBullet2"/>
      </w:pPr>
      <w:r w:rsidRPr="00741BFB">
        <w:t>guidelines relating to food disposal, storage and presentation requirements</w:t>
      </w:r>
    </w:p>
    <w:p w:rsidR="00000000" w:rsidRPr="00741BFB" w:rsidP="00741BFB">
      <w:pPr>
        <w:pStyle w:val="ListBullet2"/>
      </w:pPr>
      <w:r w:rsidRPr="00741BFB">
        <w:t>safety data sheets (SDS) for cleaning agents and chemicals</w:t>
      </w:r>
    </w:p>
    <w:p w:rsidR="00000000" w:rsidRPr="00741BFB" w:rsidP="00741BFB">
      <w:pPr>
        <w:pStyle w:val="ListBullet"/>
      </w:pPr>
      <w:r w:rsidRPr="00741BFB">
        <w:t>a diverse and comprehensive range of perishable food supplies for commercial cookery or catering o</w:t>
      </w:r>
      <w:r w:rsidRPr="00741BFB">
        <w:t>perations.</w:t>
      </w:r>
    </w:p>
    <w:p w:rsidR="00000000" w:rsidRPr="00741BFB" w:rsidP="00E63553">
      <w:pPr>
        <w:pStyle w:val="BodyText"/>
      </w:pPr>
      <w:r w:rsidRPr="00741BFB">
        <w:t>Assessors must satisfy the Standards for Registered Training Organisations’ requirements for assessors and:</w:t>
      </w:r>
    </w:p>
    <w:p w:rsidR="00000000" w:rsidRPr="00741BFB" w:rsidP="00741BFB">
      <w:pPr>
        <w:pStyle w:val="ListBullet"/>
      </w:pPr>
      <w:r w:rsidRPr="00741BFB">
        <w:t xml:space="preserve">have achieved the Certificate III or Certificate IV in Commercial Cookery, or Certificate </w:t>
      </w:r>
      <w:r w:rsidRPr="00741BFB">
        <w:t>III or IV in Catering Operations, or Certificate III or IV in Patisserie, or their successors; or</w:t>
      </w:r>
    </w:p>
    <w:p w:rsidR="00000000" w:rsidRPr="00741BFB" w:rsidP="00E63553">
      <w:pPr>
        <w:pStyle w:val="BodyText"/>
      </w:pPr>
      <w:r w:rsidRPr="00741BFB">
        <w:t>hold a trade certificate as a cook or chef or equivalent;</w:t>
      </w:r>
      <w:r>
        <w:t xml:space="preserve"> </w:t>
      </w:r>
      <w:r w:rsidRPr="00741BFB">
        <w:t>and</w:t>
      </w:r>
    </w:p>
    <w:p w:rsidR="00000000" w:rsidRPr="00741BFB" w:rsidP="00741BFB">
      <w:pPr>
        <w:pStyle w:val="ListBullet"/>
      </w:pPr>
      <w:r w:rsidRPr="00741BFB">
        <w:t>have worked in industry for at least three years where they have applied the skills and knowled</w:t>
      </w:r>
      <w:r w:rsidRPr="00741BFB">
        <w:t>ge of this unit of competency.</w:t>
      </w:r>
    </w:p>
    <w:p w:rsidR="00000000" w:rsidRPr="00741BFB" w:rsidP="00741BFB">
      <w:pPr>
        <w:pStyle w:val="AllowPageBreak"/>
      </w:pPr>
    </w:p>
    <w:p w:rsidR="00000000" w:rsidRPr="00741BFB" w:rsidP="00741BFB">
      <w:pPr>
        <w:pStyle w:val="Heading1"/>
      </w:pPr>
      <w:bookmarkStart w:id="5" w:name="O_1208562"/>
      <w:bookmarkEnd w:id="5"/>
      <w:r w:rsidRPr="00741BFB">
        <w:t>Links</w:t>
      </w:r>
    </w:p>
    <w:p w:rsidR="00000000" w:rsidRPr="00741BFB" w:rsidP="00E63553">
      <w:pPr>
        <w:pStyle w:val="BodyText"/>
      </w:pPr>
      <w:r w:rsidRPr="00741B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E64C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41BFB" w:rsidP="00741BFB"/>
    <w:sectPr w:rsidSect="00741B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B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BFB" w:rsidRPr="00E63553" w:rsidP="00E635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B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553" w:rsidP="00741B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3553" w:rsidP="00741B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63553" w:rsidP="00741B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B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5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BFB" w:rsidRPr="00E63553" w:rsidP="00E635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B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553" w:rsidRPr="002D2AF8" w:rsidP="00741B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SITHCCC042 Prepare food to meet special dietary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63553" w:rsidP="00741B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B49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8E0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6424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B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B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B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B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B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B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B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B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B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B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B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BFB"/>
  </w:style>
  <w:style w:type="character" w:customStyle="1" w:styleId="Heading1Char">
    <w:name w:val="Heading 1 Char"/>
    <w:basedOn w:val="DefaultParagraphFont"/>
    <w:link w:val="Heading1"/>
    <w:rsid w:val="00741B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B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B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1BF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1BF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1B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B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41B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41B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B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B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B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B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B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B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B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B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B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B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B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B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B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B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B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1B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1B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1BFB"/>
    <w:rPr>
      <w:b/>
      <w:spacing w:val="0"/>
    </w:rPr>
  </w:style>
  <w:style w:type="paragraph" w:customStyle="1" w:styleId="SuperTitle">
    <w:name w:val="SuperTitle"/>
    <w:basedOn w:val="Title"/>
    <w:rsid w:val="00741B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B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B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1B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B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B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B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B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B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B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B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B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1BFB"/>
    <w:rPr>
      <w:i/>
    </w:rPr>
  </w:style>
  <w:style w:type="paragraph" w:styleId="Caption">
    <w:name w:val="caption"/>
    <w:basedOn w:val="BodyText"/>
    <w:next w:val="Normal"/>
    <w:qFormat/>
    <w:rsid w:val="00741B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B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B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BFB"/>
  </w:style>
  <w:style w:type="paragraph" w:styleId="TableofFigures">
    <w:name w:val="table of figures"/>
    <w:basedOn w:val="Normal"/>
    <w:next w:val="Normal"/>
    <w:semiHidden/>
    <w:rsid w:val="00741B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B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41BFB"/>
    <w:rPr>
      <w:rFonts w:ascii="Wingdings" w:hAnsi="Wingdings"/>
    </w:rPr>
  </w:style>
  <w:style w:type="paragraph" w:customStyle="1" w:styleId="TableHeading">
    <w:name w:val="Table Heading"/>
    <w:basedOn w:val="HeadingBase"/>
    <w:rsid w:val="00741B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BFB"/>
    <w:rPr>
      <w:color w:val="0033CC"/>
      <w:u w:val="none"/>
    </w:rPr>
  </w:style>
  <w:style w:type="paragraph" w:customStyle="1" w:styleId="BodyTextRight">
    <w:name w:val="Body Text Right"/>
    <w:basedOn w:val="BodyText"/>
    <w:rsid w:val="00741B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B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B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B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B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B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BFB"/>
    <w:rPr>
      <w:sz w:val="32"/>
    </w:rPr>
  </w:style>
  <w:style w:type="paragraph" w:customStyle="1" w:styleId="HeadingProcedure">
    <w:name w:val="Heading Procedure"/>
    <w:basedOn w:val="HeadingBase"/>
    <w:next w:val="Normal"/>
    <w:rsid w:val="00741B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BFB"/>
    <w:pPr>
      <w:spacing w:before="60" w:after="60"/>
    </w:pPr>
  </w:style>
  <w:style w:type="paragraph" w:styleId="ListContinue">
    <w:name w:val="List Continue"/>
    <w:basedOn w:val="List"/>
    <w:rsid w:val="00741BFB"/>
    <w:pPr>
      <w:ind w:firstLine="0"/>
    </w:pPr>
  </w:style>
  <w:style w:type="paragraph" w:customStyle="1" w:styleId="ListNote">
    <w:name w:val="List Note"/>
    <w:basedOn w:val="List"/>
    <w:rsid w:val="00741B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B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B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BFB"/>
    <w:rPr>
      <w:rFonts w:ascii="Courier New" w:hAnsi="Courier New"/>
    </w:rPr>
  </w:style>
  <w:style w:type="paragraph" w:customStyle="1" w:styleId="NoteBullet">
    <w:name w:val="Note Bullet"/>
    <w:basedOn w:val="Note"/>
    <w:rsid w:val="00741B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B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B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B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B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41B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B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BFB"/>
    <w:rPr>
      <w:b/>
      <w:smallCaps/>
    </w:rPr>
  </w:style>
  <w:style w:type="paragraph" w:customStyle="1" w:styleId="TableListNumber">
    <w:name w:val="Table List Number"/>
    <w:basedOn w:val="ListNumber"/>
    <w:rsid w:val="00741B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B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BFB"/>
    <w:pPr>
      <w:numPr>
        <w:numId w:val="10"/>
      </w:numPr>
    </w:pPr>
  </w:style>
  <w:style w:type="paragraph" w:customStyle="1" w:styleId="ListAlpha2">
    <w:name w:val="List Alpha 2"/>
    <w:basedOn w:val="List2"/>
    <w:rsid w:val="00741BFB"/>
    <w:pPr>
      <w:numPr>
        <w:numId w:val="9"/>
      </w:numPr>
    </w:pPr>
  </w:style>
  <w:style w:type="paragraph" w:styleId="List2">
    <w:name w:val="List 2"/>
    <w:basedOn w:val="BodyText"/>
    <w:rsid w:val="00741B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B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B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B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41B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41BFB"/>
    <w:pPr>
      <w:numPr>
        <w:numId w:val="5"/>
      </w:numPr>
    </w:pPr>
  </w:style>
  <w:style w:type="paragraph" w:styleId="ListContinue2">
    <w:name w:val="List Continue 2"/>
    <w:basedOn w:val="List2"/>
    <w:rsid w:val="00741BFB"/>
    <w:pPr>
      <w:ind w:firstLine="0"/>
    </w:pPr>
  </w:style>
  <w:style w:type="paragraph" w:styleId="ListContinue3">
    <w:name w:val="List Continue 3"/>
    <w:basedOn w:val="List3"/>
    <w:rsid w:val="00741BFB"/>
    <w:pPr>
      <w:ind w:left="1021" w:firstLine="0"/>
    </w:pPr>
  </w:style>
  <w:style w:type="paragraph" w:styleId="ListContinue4">
    <w:name w:val="List Continue 4"/>
    <w:basedOn w:val="List4"/>
    <w:rsid w:val="00741BFB"/>
    <w:pPr>
      <w:ind w:firstLine="0"/>
    </w:pPr>
  </w:style>
  <w:style w:type="paragraph" w:styleId="ListContinue5">
    <w:name w:val="List Continue 5"/>
    <w:basedOn w:val="List5"/>
    <w:rsid w:val="00741BFB"/>
    <w:pPr>
      <w:ind w:firstLine="0"/>
    </w:pPr>
  </w:style>
  <w:style w:type="paragraph" w:styleId="ListNumber3">
    <w:name w:val="List Number 3"/>
    <w:basedOn w:val="List3"/>
    <w:rsid w:val="00741BFB"/>
    <w:pPr>
      <w:numPr>
        <w:numId w:val="6"/>
      </w:numPr>
    </w:pPr>
  </w:style>
  <w:style w:type="paragraph" w:styleId="ListNumber4">
    <w:name w:val="List Number 4"/>
    <w:basedOn w:val="List4"/>
    <w:rsid w:val="00741BFB"/>
    <w:pPr>
      <w:numPr>
        <w:numId w:val="7"/>
      </w:numPr>
    </w:pPr>
  </w:style>
  <w:style w:type="paragraph" w:styleId="ListNumber5">
    <w:name w:val="List Number 5"/>
    <w:basedOn w:val="List5"/>
    <w:rsid w:val="00741BFB"/>
    <w:pPr>
      <w:numPr>
        <w:numId w:val="8"/>
      </w:numPr>
    </w:pPr>
  </w:style>
  <w:style w:type="paragraph" w:styleId="BlockText">
    <w:name w:val="Block Text"/>
    <w:basedOn w:val="Normal"/>
    <w:rsid w:val="00741B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B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BFB"/>
    <w:rPr>
      <w:sz w:val="16"/>
      <w:vertAlign w:val="superscript"/>
    </w:rPr>
  </w:style>
  <w:style w:type="character" w:customStyle="1" w:styleId="Symbols">
    <w:name w:val="Symbols"/>
    <w:basedOn w:val="DefaultParagraphFont"/>
    <w:rsid w:val="00741BFB"/>
    <w:rPr>
      <w:rFonts w:ascii="Symbol" w:hAnsi="Symbol"/>
    </w:rPr>
  </w:style>
  <w:style w:type="character" w:customStyle="1" w:styleId="MenuOptions">
    <w:name w:val="Menu Options"/>
    <w:basedOn w:val="DefaultParagraphFont"/>
    <w:rsid w:val="00741B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BFB"/>
    <w:rPr>
      <w:b/>
    </w:rPr>
  </w:style>
  <w:style w:type="character" w:customStyle="1" w:styleId="Underlined">
    <w:name w:val="Underlined"/>
    <w:basedOn w:val="DefaultParagraphFont"/>
    <w:rsid w:val="00741BFB"/>
    <w:rPr>
      <w:u w:val="single"/>
    </w:rPr>
  </w:style>
  <w:style w:type="paragraph" w:customStyle="1" w:styleId="TableBodyTextRight">
    <w:name w:val="Table Body Text Right"/>
    <w:basedOn w:val="TableBodyText"/>
    <w:rsid w:val="00741B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BFB"/>
    <w:rPr>
      <w:sz w:val="18"/>
    </w:rPr>
  </w:style>
  <w:style w:type="paragraph" w:customStyle="1" w:styleId="BodySmallRight">
    <w:name w:val="Body Small Right"/>
    <w:basedOn w:val="BodyTextRight"/>
    <w:rsid w:val="00741BFB"/>
    <w:rPr>
      <w:sz w:val="18"/>
      <w:szCs w:val="18"/>
    </w:rPr>
  </w:style>
  <w:style w:type="paragraph" w:customStyle="1" w:styleId="MarginEdition">
    <w:name w:val="Margin Edition"/>
    <w:basedOn w:val="MarginNote"/>
    <w:rsid w:val="00741B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BFB"/>
    <w:rPr>
      <w:sz w:val="2"/>
      <w:szCs w:val="2"/>
    </w:rPr>
  </w:style>
  <w:style w:type="character" w:customStyle="1" w:styleId="Small">
    <w:name w:val="Small"/>
    <w:basedOn w:val="DefaultParagraphFont"/>
    <w:rsid w:val="00741BFB"/>
    <w:rPr>
      <w:sz w:val="16"/>
    </w:rPr>
  </w:style>
  <w:style w:type="paragraph" w:customStyle="1" w:styleId="WideTable">
    <w:name w:val="Wide Table"/>
    <w:basedOn w:val="Normal"/>
    <w:rsid w:val="00741B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BFB"/>
  </w:style>
  <w:style w:type="paragraph" w:styleId="Quote">
    <w:name w:val="Quote"/>
    <w:basedOn w:val="Heading1"/>
    <w:link w:val="QuoteChar"/>
    <w:qFormat/>
    <w:rsid w:val="00741B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B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BFB"/>
    <w:pPr>
      <w:pageBreakBefore/>
    </w:pPr>
  </w:style>
  <w:style w:type="paragraph" w:customStyle="1" w:styleId="Border">
    <w:name w:val="Border"/>
    <w:basedOn w:val="Normal"/>
    <w:qFormat/>
    <w:rsid w:val="00741B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B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B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B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B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B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B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B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B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BFB"/>
    <w:rPr>
      <w:u w:val="single"/>
    </w:rPr>
  </w:style>
  <w:style w:type="character" w:customStyle="1" w:styleId="BoldandItalics">
    <w:name w:val="Bold and Italics"/>
    <w:qFormat/>
    <w:rsid w:val="00741BFB"/>
    <w:rPr>
      <w:b/>
      <w:i/>
      <w:u w:val="none"/>
    </w:rPr>
  </w:style>
  <w:style w:type="paragraph" w:styleId="BalloonText">
    <w:name w:val="Balloon Text"/>
    <w:basedOn w:val="Normal"/>
    <w:link w:val="BalloonTextChar"/>
    <w:rsid w:val="00741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B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B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B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B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B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BFB"/>
    <w:pPr>
      <w:spacing w:before="0" w:after="0"/>
    </w:pPr>
  </w:style>
  <w:style w:type="paragraph" w:customStyle="1" w:styleId="BodyTextBold">
    <w:name w:val="Body Text Bold"/>
    <w:basedOn w:val="BodyText"/>
    <w:qFormat/>
    <w:rsid w:val="00741BFB"/>
    <w:rPr>
      <w:b/>
    </w:rPr>
  </w:style>
  <w:style w:type="character" w:styleId="Hyperlink">
    <w:name w:val="Hyperlink"/>
    <w:basedOn w:val="DefaultParagraphFont"/>
    <w:uiPriority w:val="99"/>
    <w:unhideWhenUsed/>
    <w:rsid w:val="00E635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4641</Characters>
  <Application>Microsoft Office Word</Application>
  <DocSecurity>0</DocSecurity>
  <Lines>149</Lines>
  <Paragraphs>133</Paragraphs>
  <ScaleCrop>false</ScaleCrop>
  <Company>Author-it Software Corporation Ltd.</Company>
  <LinksUpToDate>false</LinksUpToDate>
  <CharactersWithSpaces>5226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SITHCCC042 Prepare food to meet special dietary requirements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2023-03-02T05:18:00Z</dcterms:created>
  <dcterms:modified xsi:type="dcterms:W3CDTF">2023-03-02T05:18:00Z</dcterms:modified>
</cp:coreProperties>
</file>