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D6E" w:rsidP="00012D6E">
      <w:pPr>
        <w:pStyle w:val="Title"/>
      </w:pPr>
      <w:r>
        <w:fldChar w:fldCharType="begin"/>
      </w:r>
      <w:r>
        <w:instrText xml:space="preserve"> TITLE   \* MERGEFORMAT </w:instrText>
      </w:r>
      <w:r>
        <w:fldChar w:fldCharType="separate"/>
      </w:r>
      <w:r>
        <w:t>SITHCCC041 Produce cakes, pastries and breads</w:t>
      </w:r>
      <w:r>
        <w:fldChar w:fldCharType="end"/>
      </w:r>
    </w:p>
    <w:p w:rsidR="00012D6E" w:rsidP="00012D6E">
      <w:pPr>
        <w:pStyle w:val="Version"/>
        <w:sectPr w:rsidSect="003B3E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EBF" w:rsidP="003B3EBF">
      <w:pPr>
        <w:pStyle w:val="SuperHeading"/>
      </w:pPr>
      <w:r w:rsidRPr="003B3EBF">
        <w:t>SITHCCC041 Produce cakes, pastries and breads</w:t>
      </w:r>
    </w:p>
    <w:p w:rsidR="00000000" w:rsidRPr="003B3EBF" w:rsidP="003B3EBF">
      <w:pPr>
        <w:pStyle w:val="Heading1"/>
      </w:pPr>
      <w:bookmarkStart w:id="1" w:name="O_1208527"/>
      <w:bookmarkEnd w:id="1"/>
      <w:r w:rsidRPr="003B3EBF">
        <w:t>Modification History</w:t>
      </w:r>
    </w:p>
    <w:p w:rsidR="00000000" w:rsidRPr="003B3EBF" w:rsidP="00012D6E">
      <w:pPr>
        <w:pStyle w:val="BodyText"/>
      </w:pPr>
      <w:r w:rsidRPr="003B3EBF">
        <w:t>Not applicable.</w:t>
      </w:r>
    </w:p>
    <w:p w:rsidR="00000000" w:rsidRPr="003B3EBF" w:rsidP="003B3EBF">
      <w:pPr>
        <w:pStyle w:val="Heading1"/>
      </w:pPr>
      <w:bookmarkStart w:id="2" w:name="O_1208528"/>
      <w:bookmarkEnd w:id="2"/>
      <w:r w:rsidRPr="003B3EBF">
        <w:t>Application</w:t>
      </w:r>
    </w:p>
    <w:p w:rsidR="00000000" w:rsidRPr="003B3EBF" w:rsidP="00012D6E">
      <w:pPr>
        <w:pStyle w:val="BodyText"/>
      </w:pPr>
      <w:r w:rsidRPr="003B3EBF">
        <w:t>This unit describes the performance outcomes, skills and knowledge required to produce cakes, pastries and breads in a commercial kitchen following standard recipes. It requires t</w:t>
      </w:r>
      <w:r w:rsidRPr="003B3EBF">
        <w:t>he ability to select, prepare and portion ingredients; and to use relevant equipment a range of cookery methods to make and decorate cakes, pastries and breads, and food storage methods.</w:t>
      </w:r>
    </w:p>
    <w:p w:rsidR="00000000" w:rsidRPr="003B3EBF" w:rsidP="00012D6E">
      <w:pPr>
        <w:pStyle w:val="BodyText"/>
      </w:pPr>
      <w:r w:rsidRPr="003B3EBF">
        <w:t>It does not cover the specialist skills used by patissiers to produce</w:t>
      </w:r>
      <w:r w:rsidRPr="003B3EBF">
        <w:t xml:space="preserve"> specialist patisserie products. These are covered in the range of patisserie units coded ‘PAT’.</w:t>
      </w:r>
    </w:p>
    <w:p w:rsidR="00000000" w:rsidRPr="003B3EBF" w:rsidP="00012D6E">
      <w:pPr>
        <w:pStyle w:val="BodyText"/>
      </w:pPr>
      <w:r w:rsidRPr="003B3EBF">
        <w:t xml:space="preserve">The unit applies to hospitality and catering organisations that produce and serve cakes, pastries and breads, including hotels, restaurants and patisseries. </w:t>
      </w:r>
    </w:p>
    <w:p w:rsidR="00000000" w:rsidRPr="003B3EBF" w:rsidP="00012D6E">
      <w:pPr>
        <w:pStyle w:val="BodyText"/>
      </w:pPr>
      <w:r w:rsidRPr="003B3EBF">
        <w:t>I</w:t>
      </w:r>
      <w:r w:rsidRPr="003B3EBF">
        <w:t xml:space="preserve">t applies to individuals who work under the guidance of more senior chefs. They demonstrate autonomy and judgement to complete routine activities and take limited responsibility in known and stable contexts within established parameters. </w:t>
      </w:r>
    </w:p>
    <w:p w:rsidR="00000000" w:rsidRPr="003B3EBF" w:rsidP="00012D6E">
      <w:pPr>
        <w:pStyle w:val="BodyText"/>
      </w:pPr>
      <w:r w:rsidRPr="003B3EBF">
        <w:t>The skills in thi</w:t>
      </w:r>
      <w:r w:rsidRPr="003B3EBF">
        <w:t>s qualification must be applied in accordance with Commonwealth and State or Territory legislation, Australian standards and industry codes of practice.</w:t>
      </w:r>
    </w:p>
    <w:p w:rsidR="00000000" w:rsidRPr="003B3EBF" w:rsidP="00012D6E">
      <w:pPr>
        <w:pStyle w:val="BodyText"/>
      </w:pPr>
      <w:r w:rsidRPr="003B3EBF">
        <w:t>No occupational licensing, certification or specific legislative requirements apply to this unit at the</w:t>
      </w:r>
      <w:r w:rsidRPr="003B3EBF">
        <w:t xml:space="preserve"> time of publication.</w:t>
      </w:r>
    </w:p>
    <w:p w:rsidR="00000000" w:rsidRPr="003B3EBF" w:rsidP="003B3EBF">
      <w:pPr>
        <w:pStyle w:val="Heading1"/>
      </w:pPr>
      <w:bookmarkStart w:id="3" w:name="O_1208529"/>
      <w:bookmarkEnd w:id="3"/>
      <w:r w:rsidRPr="003B3EBF">
        <w:t>Pre-requisite Unit</w:t>
      </w:r>
    </w:p>
    <w:tbl>
      <w:tblPr>
        <w:tblW w:w="0" w:type="auto"/>
        <w:tblLayout w:type="fixed"/>
        <w:tblCellMar>
          <w:left w:w="62" w:type="dxa"/>
          <w:right w:w="62" w:type="dxa"/>
        </w:tblCellMar>
        <w:tblLook w:val="0000"/>
      </w:tblPr>
      <w:tblGrid>
        <w:gridCol w:w="1540"/>
        <w:gridCol w:w="7218"/>
      </w:tblGrid>
      <w:tr w:rsidTr="003B3EBF">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3B3EBF" w:rsidP="003B3EBF">
            <w:pPr>
              <w:pStyle w:val="BodyText"/>
            </w:pPr>
            <w:r w:rsidRPr="003B3EBF">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3B3EBF">
            <w:pPr>
              <w:pStyle w:val="BodyText"/>
              <w:rPr>
                <w:lang w:val="en-NZ"/>
              </w:rPr>
            </w:pPr>
            <w:r w:rsidRPr="003B3EBF">
              <w:rPr>
                <w:rStyle w:val="SpecialBold"/>
              </w:rPr>
              <w:t>Unit Title</w:t>
            </w:r>
          </w:p>
        </w:tc>
      </w:tr>
      <w:tr w:rsidTr="003B3EBF">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3B3EBF">
            <w:pPr>
              <w:pStyle w:val="BodyText"/>
              <w:rPr>
                <w:lang w:val="en-NZ"/>
              </w:rPr>
            </w:pPr>
            <w:r w:rsidRPr="003B3EBF">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3B3EBF" w:rsidP="003B3EBF">
            <w:pPr>
              <w:pStyle w:val="BodyText"/>
            </w:pPr>
            <w:r w:rsidRPr="003B3EBF">
              <w:t>Use hygienic practices for food safety</w:t>
            </w:r>
          </w:p>
        </w:tc>
      </w:tr>
    </w:tbl>
    <w:p w:rsidR="00000000" w:rsidRPr="003B3EBF" w:rsidP="003B3EBF">
      <w:pPr>
        <w:pStyle w:val="BodyText"/>
      </w:pPr>
    </w:p>
    <w:p w:rsidR="00000000" w:rsidRPr="003B3EBF" w:rsidP="003B3EBF">
      <w:pPr>
        <w:pStyle w:val="AllowPageBreak"/>
      </w:pPr>
    </w:p>
    <w:p w:rsidR="00000000" w:rsidRPr="003B3EBF" w:rsidP="003B3EBF">
      <w:pPr>
        <w:pStyle w:val="Heading1"/>
      </w:pPr>
      <w:bookmarkStart w:id="4" w:name="O_1208530"/>
      <w:bookmarkEnd w:id="4"/>
      <w:r w:rsidRPr="003B3EBF">
        <w:t>Competency Field</w:t>
      </w:r>
    </w:p>
    <w:p w:rsidR="00000000" w:rsidRPr="003B3EBF" w:rsidP="00012D6E">
      <w:pPr>
        <w:pStyle w:val="BodyText"/>
      </w:pPr>
      <w:r w:rsidRPr="003B3EBF">
        <w:t>Commercial Cookery and Catering</w:t>
      </w:r>
    </w:p>
    <w:p w:rsidR="00000000" w:rsidRPr="003B3EBF" w:rsidP="003B3EBF">
      <w:pPr>
        <w:pStyle w:val="Heading1"/>
      </w:pPr>
      <w:bookmarkStart w:id="5" w:name="O_1208531"/>
      <w:bookmarkEnd w:id="5"/>
      <w:r w:rsidRPr="003B3EBF">
        <w:t>Unit Sector</w:t>
      </w:r>
    </w:p>
    <w:p w:rsidR="00000000" w:rsidRPr="003B3EBF" w:rsidP="00012D6E">
      <w:pPr>
        <w:pStyle w:val="BodyText"/>
      </w:pPr>
      <w:r w:rsidRPr="003B3EBF">
        <w:t>Hospitality</w:t>
      </w:r>
    </w:p>
    <w:p w:rsidR="00000000" w:rsidRPr="003B3EBF" w:rsidP="003B3EBF">
      <w:pPr>
        <w:pStyle w:val="Heading1"/>
      </w:pPr>
      <w:bookmarkStart w:id="6" w:name="O_1208532"/>
      <w:bookmarkEnd w:id="6"/>
      <w:r w:rsidRPr="003B3EBF">
        <w:t>Elements and Performance Criteria</w:t>
      </w:r>
    </w:p>
    <w:tbl>
      <w:tblPr>
        <w:tblW w:w="0" w:type="auto"/>
        <w:tblLayout w:type="fixed"/>
        <w:tblCellMar>
          <w:left w:w="62" w:type="dxa"/>
          <w:right w:w="62" w:type="dxa"/>
        </w:tblCellMar>
        <w:tblLook w:val="0000"/>
      </w:tblPr>
      <w:tblGrid>
        <w:gridCol w:w="2694"/>
        <w:gridCol w:w="6350"/>
      </w:tblGrid>
      <w:tr w:rsidTr="003B3E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B3EBF" w:rsidP="003B3EBF">
            <w:pPr>
              <w:pStyle w:val="BodyText"/>
            </w:pPr>
            <w:r w:rsidRPr="003B3EB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rPr>
                <w:rStyle w:val="SpecialBold"/>
              </w:rPr>
              <w:t>PERFORMANCE</w:t>
            </w:r>
            <w:r w:rsidRPr="003B3EBF">
              <w:t xml:space="preserve"> </w:t>
            </w:r>
            <w:r w:rsidRPr="003B3EBF">
              <w:rPr>
                <w:rStyle w:val="SpecialBold"/>
              </w:rPr>
              <w:t>CRITERIA</w:t>
            </w:r>
          </w:p>
        </w:tc>
      </w:tr>
      <w:tr w:rsidTr="003B3EB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B3EBF" w:rsidP="003B3EBF">
            <w:pPr>
              <w:pStyle w:val="BodyText"/>
            </w:pPr>
            <w:r w:rsidRPr="003B3EB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rPr>
                <w:rStyle w:val="Emphasis"/>
              </w:rPr>
              <w:t>Performance criteria describe the performance needed to demonstrate achievement of the element.</w:t>
            </w:r>
          </w:p>
        </w:tc>
      </w:tr>
      <w:tr w:rsidTr="003B3EBF">
        <w:tblPrEx>
          <w:tblW w:w="0" w:type="auto"/>
          <w:tblLayout w:type="fixed"/>
          <w:tblCellMar>
            <w:left w:w="62" w:type="dxa"/>
            <w:right w:w="62" w:type="dxa"/>
          </w:tblCellMar>
          <w:tblLook w:val="0000"/>
        </w:tblPrEx>
        <w:trPr>
          <w:trHeight w:val="1769"/>
        </w:trPr>
        <w:tc>
          <w:tcPr>
            <w:tcW w:w="2694" w:type="dxa"/>
            <w:tcBorders>
              <w:top w:val="nil"/>
              <w:left w:val="nil"/>
              <w:bottom w:val="nil"/>
              <w:right w:val="nil"/>
            </w:tcBorders>
            <w:tcMar>
              <w:top w:w="0" w:type="dxa"/>
              <w:left w:w="62" w:type="dxa"/>
              <w:bottom w:w="0" w:type="dxa"/>
              <w:right w:w="62" w:type="dxa"/>
            </w:tcMar>
          </w:tcPr>
          <w:p w:rsidR="00000000" w:rsidP="003B3EBF">
            <w:pPr>
              <w:pStyle w:val="List"/>
              <w:rPr>
                <w:lang w:val="en-NZ"/>
              </w:rPr>
            </w:pPr>
            <w:r w:rsidRPr="003B3EBF">
              <w:t>1.  Select ingredients.</w:t>
            </w:r>
          </w:p>
        </w:tc>
        <w:tc>
          <w:tcPr>
            <w:tcW w:w="6350" w:type="dxa"/>
            <w:tcBorders>
              <w:top w:val="nil"/>
              <w:left w:val="nil"/>
              <w:bottom w:val="nil"/>
              <w:right w:val="nil"/>
            </w:tcBorders>
            <w:tcMar>
              <w:top w:w="0" w:type="dxa"/>
              <w:left w:w="62" w:type="dxa"/>
              <w:bottom w:w="0" w:type="dxa"/>
              <w:right w:w="62" w:type="dxa"/>
            </w:tcMar>
          </w:tcPr>
          <w:p w:rsidR="00000000" w:rsidRPr="003B3EBF" w:rsidP="003B3EBF">
            <w:pPr>
              <w:pStyle w:val="List"/>
            </w:pPr>
            <w:r w:rsidRPr="003B3EBF">
              <w:t>1.1. Confirm food production requirements from standard recipes.</w:t>
            </w:r>
          </w:p>
          <w:p w:rsidR="00000000" w:rsidRPr="003B3EBF" w:rsidP="003B3EBF">
            <w:pPr>
              <w:pStyle w:val="List"/>
            </w:pPr>
            <w:r w:rsidRPr="003B3EBF">
              <w:t>1.2. Calculate ingredient amounts according to requirements.</w:t>
            </w:r>
          </w:p>
          <w:p w:rsidR="00000000" w:rsidP="003B3EBF">
            <w:pPr>
              <w:pStyle w:val="List"/>
              <w:rPr>
                <w:lang w:val="en-NZ"/>
              </w:rPr>
            </w:pPr>
            <w:r w:rsidRPr="003B3EBF">
              <w:t>1.3. Identify and select ingredients from stores according to recipe, quality, freshness and stock rotation requirements.</w:t>
            </w:r>
          </w:p>
        </w:tc>
      </w:tr>
      <w:tr w:rsidTr="003B3EBF">
        <w:tblPrEx>
          <w:tblW w:w="0" w:type="auto"/>
          <w:tblLayout w:type="fixed"/>
          <w:tblCellMar>
            <w:left w:w="62" w:type="dxa"/>
            <w:right w:w="62" w:type="dxa"/>
          </w:tblCellMar>
          <w:tblLook w:val="0000"/>
        </w:tblPrEx>
        <w:trPr>
          <w:trHeight w:val="1505"/>
        </w:trPr>
        <w:tc>
          <w:tcPr>
            <w:tcW w:w="2694" w:type="dxa"/>
            <w:tcBorders>
              <w:top w:val="nil"/>
              <w:left w:val="nil"/>
              <w:bottom w:val="nil"/>
              <w:right w:val="nil"/>
            </w:tcBorders>
            <w:tcMar>
              <w:top w:w="0" w:type="dxa"/>
              <w:left w:w="62" w:type="dxa"/>
              <w:bottom w:w="0" w:type="dxa"/>
              <w:right w:w="62" w:type="dxa"/>
            </w:tcMar>
          </w:tcPr>
          <w:p w:rsidR="00000000" w:rsidP="003B3EBF">
            <w:pPr>
              <w:pStyle w:val="List"/>
              <w:rPr>
                <w:lang w:val="en-NZ"/>
              </w:rPr>
            </w:pPr>
            <w:r w:rsidRPr="003B3EBF">
              <w:t>2.  Sel</w:t>
            </w:r>
            <w:r w:rsidRPr="003B3EBF">
              <w:t>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3B3EBF" w:rsidP="003B3EBF">
            <w:pPr>
              <w:pStyle w:val="List"/>
            </w:pPr>
            <w:r w:rsidRPr="003B3EBF">
              <w:t>2.1. Select type and size of equipment suitable to requirements.</w:t>
            </w:r>
          </w:p>
          <w:p w:rsidR="00000000" w:rsidRPr="003B3EBF" w:rsidP="003B3EBF">
            <w:pPr>
              <w:pStyle w:val="List"/>
            </w:pPr>
            <w:r w:rsidRPr="003B3EBF">
              <w:t>2.2. Safely assemble and ensure cleanliness of equipment before use.</w:t>
            </w:r>
          </w:p>
          <w:p w:rsidR="00000000" w:rsidP="003B3EBF">
            <w:pPr>
              <w:pStyle w:val="List"/>
              <w:rPr>
                <w:lang w:val="en-NZ"/>
              </w:rPr>
            </w:pPr>
            <w:r w:rsidRPr="003B3EBF">
              <w:t>2.3. Use equipment safely and hygienically according to manufacturer instructions.</w:t>
            </w:r>
          </w:p>
        </w:tc>
      </w:tr>
      <w:tr w:rsidTr="003B3E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3B3EBF" w:rsidP="003B3EBF">
            <w:pPr>
              <w:pStyle w:val="List"/>
            </w:pPr>
            <w:r w:rsidRPr="003B3EBF">
              <w:t>3.  Po</w:t>
            </w:r>
            <w:r w:rsidRPr="003B3EBF">
              <w:t>rtion and prepare ingredients.</w:t>
            </w:r>
          </w:p>
          <w:p w:rsidR="00000000" w:rsidP="003B3EB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B3EBF" w:rsidP="003B3EBF">
            <w:pPr>
              <w:pStyle w:val="List"/>
            </w:pPr>
            <w:r w:rsidRPr="003B3EBF">
              <w:t>3.1. Sort and assemble ingredients according to food production sequencing.</w:t>
            </w:r>
          </w:p>
          <w:p w:rsidR="00000000" w:rsidRPr="003B3EBF" w:rsidP="003B3EBF">
            <w:pPr>
              <w:pStyle w:val="List"/>
            </w:pPr>
            <w:r w:rsidRPr="003B3EBF">
              <w:t>3.2. Weigh and measure wet and dry ingredients according to the recipe and quantity of cakes, pastries and breads required.</w:t>
            </w:r>
          </w:p>
          <w:p w:rsidR="00000000" w:rsidRPr="003B3EBF" w:rsidP="003B3EBF">
            <w:pPr>
              <w:pStyle w:val="List"/>
            </w:pPr>
            <w:r w:rsidRPr="003B3EBF">
              <w:t>3.3. Prepare yeast-based</w:t>
            </w:r>
            <w:r w:rsidRPr="003B3EBF">
              <w:t xml:space="preserve"> dough to correct consistency and shape, according to standard recipes.</w:t>
            </w:r>
          </w:p>
          <w:p w:rsidR="00000000" w:rsidP="003B3EBF">
            <w:pPr>
              <w:pStyle w:val="List"/>
              <w:rPr>
                <w:lang w:val="en-NZ"/>
              </w:rPr>
            </w:pPr>
            <w:r w:rsidRPr="003B3EBF">
              <w:t>3.4. Minimise waste to maximise profitability of cakes, pastries and breads produced.</w:t>
            </w:r>
          </w:p>
        </w:tc>
      </w:tr>
      <w:tr w:rsidTr="003B3EBF">
        <w:tblPrEx>
          <w:tblW w:w="0" w:type="auto"/>
          <w:tblLayout w:type="fixed"/>
          <w:tblCellMar>
            <w:left w:w="62" w:type="dxa"/>
            <w:right w:w="62" w:type="dxa"/>
          </w:tblCellMar>
          <w:tblLook w:val="0000"/>
        </w:tblPrEx>
        <w:trPr>
          <w:trHeight w:val="2495"/>
        </w:trPr>
        <w:tc>
          <w:tcPr>
            <w:tcW w:w="2694" w:type="dxa"/>
            <w:tcBorders>
              <w:top w:val="nil"/>
              <w:left w:val="nil"/>
              <w:bottom w:val="nil"/>
              <w:right w:val="nil"/>
            </w:tcBorders>
            <w:tcMar>
              <w:top w:w="0" w:type="dxa"/>
              <w:left w:w="62" w:type="dxa"/>
              <w:bottom w:w="0" w:type="dxa"/>
              <w:right w:w="62" w:type="dxa"/>
            </w:tcMar>
          </w:tcPr>
          <w:p w:rsidR="00000000" w:rsidP="003B3EBF">
            <w:pPr>
              <w:pStyle w:val="List"/>
              <w:rPr>
                <w:lang w:val="en-NZ"/>
              </w:rPr>
            </w:pPr>
            <w:r w:rsidRPr="003B3EBF">
              <w:t>4.  Cook cakes, pastries, breads.</w:t>
            </w:r>
          </w:p>
        </w:tc>
        <w:tc>
          <w:tcPr>
            <w:tcW w:w="6350" w:type="dxa"/>
            <w:tcBorders>
              <w:top w:val="nil"/>
              <w:left w:val="nil"/>
              <w:bottom w:val="nil"/>
              <w:right w:val="nil"/>
            </w:tcBorders>
            <w:tcMar>
              <w:top w:w="0" w:type="dxa"/>
              <w:left w:w="62" w:type="dxa"/>
              <w:bottom w:w="0" w:type="dxa"/>
              <w:right w:w="62" w:type="dxa"/>
            </w:tcMar>
          </w:tcPr>
          <w:p w:rsidR="00000000" w:rsidRPr="003B3EBF" w:rsidP="003B3EBF">
            <w:pPr>
              <w:pStyle w:val="List"/>
            </w:pPr>
            <w:r w:rsidRPr="003B3EBF">
              <w:t>4.1. Use cookery method</w:t>
            </w:r>
            <w:r w:rsidRPr="003B3EBF">
              <w:t>s for cakes, pastries and breads and sweet and savoury fillings to achieve desired product characteristics.</w:t>
            </w:r>
          </w:p>
          <w:p w:rsidR="00000000" w:rsidRPr="003B3EBF" w:rsidP="003B3EBF">
            <w:pPr>
              <w:pStyle w:val="List"/>
            </w:pPr>
            <w:r w:rsidRPr="003B3EBF">
              <w:t>4.2. Follow standard recipes and make food quality adjustments within scope of responsibility.</w:t>
            </w:r>
          </w:p>
          <w:p w:rsidR="00000000" w:rsidRPr="003B3EBF" w:rsidP="003B3EBF">
            <w:pPr>
              <w:pStyle w:val="List"/>
            </w:pPr>
            <w:r w:rsidRPr="003B3EBF">
              <w:t>4.3. Select baking conditions, required oven temperat</w:t>
            </w:r>
            <w:r w:rsidRPr="003B3EBF">
              <w:t>ure and bake cakes, pastries and breads.</w:t>
            </w:r>
          </w:p>
          <w:p w:rsidR="00000000" w:rsidP="003B3EBF">
            <w:pPr>
              <w:pStyle w:val="List"/>
              <w:rPr>
                <w:lang w:val="en-NZ"/>
              </w:rPr>
            </w:pPr>
            <w:r w:rsidRPr="003B3EBF">
              <w:t>4.4. Cool in appropriate conditions to retain optimum freshness and product characteristics.</w:t>
            </w:r>
          </w:p>
        </w:tc>
      </w:tr>
      <w:tr w:rsidTr="003B3E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B3EBF">
            <w:pPr>
              <w:pStyle w:val="List"/>
              <w:rPr>
                <w:lang w:val="en-NZ"/>
              </w:rPr>
            </w:pPr>
            <w:r w:rsidRPr="003B3EBF">
              <w:t>5.  Decorate, present and store cakes, pastries and breads.</w:t>
            </w:r>
          </w:p>
        </w:tc>
        <w:tc>
          <w:tcPr>
            <w:tcW w:w="6350" w:type="dxa"/>
            <w:tcBorders>
              <w:top w:val="nil"/>
              <w:left w:val="nil"/>
              <w:bottom w:val="nil"/>
              <w:right w:val="nil"/>
            </w:tcBorders>
            <w:tcMar>
              <w:top w:w="0" w:type="dxa"/>
              <w:left w:w="62" w:type="dxa"/>
              <w:bottom w:w="0" w:type="dxa"/>
              <w:right w:w="62" w:type="dxa"/>
            </w:tcMar>
          </w:tcPr>
          <w:p w:rsidR="00000000" w:rsidRPr="003B3EBF" w:rsidP="003B3EBF">
            <w:pPr>
              <w:pStyle w:val="List"/>
            </w:pPr>
            <w:r w:rsidRPr="003B3EBF">
              <w:t>5.1. Enhance appearance and taste of cakes, pastries and brea</w:t>
            </w:r>
            <w:r w:rsidRPr="003B3EBF">
              <w:t>ds using suitable fillings, icings and decorations, according to standard recipes.</w:t>
            </w:r>
          </w:p>
          <w:p w:rsidR="00000000" w:rsidRPr="003B3EBF" w:rsidP="003B3EBF">
            <w:pPr>
              <w:pStyle w:val="List"/>
            </w:pPr>
            <w:r w:rsidRPr="003B3EBF">
              <w:t>5.2. Visually evaluate cakes, pastries and breads and adjust presentation before displaying.</w:t>
            </w:r>
          </w:p>
          <w:p w:rsidR="00000000" w:rsidRPr="003B3EBF" w:rsidP="003B3EBF">
            <w:pPr>
              <w:pStyle w:val="List"/>
            </w:pPr>
            <w:r w:rsidRPr="003B3EBF">
              <w:t>5.3. Use suitable service-ware to present cakes, pastries and breads according t</w:t>
            </w:r>
            <w:r w:rsidRPr="003B3EBF">
              <w:t>o organisational standards.</w:t>
            </w:r>
          </w:p>
          <w:p w:rsidR="00000000" w:rsidRPr="003B3EBF" w:rsidP="003B3EBF">
            <w:pPr>
              <w:pStyle w:val="List"/>
            </w:pPr>
            <w:r w:rsidRPr="003B3EBF">
              <w:t xml:space="preserve">5.4. Display and store cakes, pastries, breads and reusable by-products in appropriate conditions to retain optimum </w:t>
            </w:r>
            <w:r w:rsidRPr="003B3EBF">
              <w:t>freshness and product characteristics.</w:t>
            </w:r>
          </w:p>
          <w:p w:rsidR="00000000" w:rsidRPr="003B3EBF" w:rsidP="003B3EBF">
            <w:pPr>
              <w:pStyle w:val="List"/>
            </w:pPr>
            <w:r w:rsidRPr="003B3EBF">
              <w:t>5.5. Clean work area and dispose of or store surplus and re-usable by-pro</w:t>
            </w:r>
            <w:r w:rsidRPr="003B3EBF">
              <w:t>ducts according to organisational procedures, environmental considerations, and cost-reduction initiatives.</w:t>
            </w:r>
          </w:p>
        </w:tc>
      </w:tr>
    </w:tbl>
    <w:p w:rsidR="00000000" w:rsidRPr="003B3EBF" w:rsidP="003B3EBF">
      <w:pPr>
        <w:pStyle w:val="BodyText"/>
      </w:pPr>
    </w:p>
    <w:p w:rsidR="00000000" w:rsidRPr="003B3EBF" w:rsidP="003B3EBF">
      <w:pPr>
        <w:pStyle w:val="AllowPageBreak"/>
      </w:pPr>
    </w:p>
    <w:p w:rsidR="00000000" w:rsidRPr="003B3EBF" w:rsidP="003B3EBF">
      <w:pPr>
        <w:pStyle w:val="Heading1"/>
      </w:pPr>
      <w:bookmarkStart w:id="7" w:name="O_1208533"/>
      <w:bookmarkEnd w:id="7"/>
      <w:r w:rsidRPr="003B3EBF">
        <w:t>Foundation Skills</w:t>
      </w:r>
    </w:p>
    <w:tbl>
      <w:tblPr>
        <w:tblW w:w="0" w:type="auto"/>
        <w:tblLayout w:type="fixed"/>
        <w:tblCellMar>
          <w:left w:w="62" w:type="dxa"/>
          <w:right w:w="62" w:type="dxa"/>
        </w:tblCellMar>
        <w:tblLook w:val="0000"/>
      </w:tblPr>
      <w:tblGrid>
        <w:gridCol w:w="2340"/>
        <w:gridCol w:w="6704"/>
      </w:tblGrid>
      <w:tr w:rsidTr="003B3EB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t>Foundation skills essentia</w:t>
            </w:r>
            <w:r w:rsidRPr="003B3EBF">
              <w:rPr>
                <w:rStyle w:val="Emphasis"/>
              </w:rPr>
              <w:t>l to performance in this unit, bu</w:t>
            </w:r>
            <w:r w:rsidRPr="003B3EBF">
              <w:rPr>
                <w:rStyle w:val="Emphasis"/>
              </w:rPr>
              <w:t>t not explicit in the performance criteria are listed here, along with a brief context statem</w:t>
            </w:r>
            <w:r w:rsidRPr="003B3EBF">
              <w:t>ent.</w:t>
            </w:r>
          </w:p>
        </w:tc>
      </w:tr>
      <w:tr w:rsidTr="003B3EBF">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RPr="003B3EBF" w:rsidP="003B3EBF">
            <w:pPr>
              <w:pStyle w:val="BodyText"/>
            </w:pPr>
            <w:r w:rsidRPr="003B3EBF">
              <w:rPr>
                <w:rStyle w:val="SpecialBold"/>
              </w:rPr>
              <w:t>SKILLS</w:t>
            </w:r>
          </w:p>
        </w:tc>
        <w:tc>
          <w:tcPr>
            <w:tcW w:w="6704"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rPr>
                <w:rStyle w:val="SpecialBold"/>
              </w:rPr>
              <w:t>DESCRIPTION</w:t>
            </w:r>
          </w:p>
        </w:tc>
      </w:tr>
      <w:tr w:rsidTr="003B3EBF">
        <w:tblPrEx>
          <w:tblW w:w="0" w:type="auto"/>
          <w:tblLayout w:type="fixed"/>
          <w:tblCellMar>
            <w:left w:w="62" w:type="dxa"/>
            <w:right w:w="62" w:type="dxa"/>
          </w:tblCellMar>
          <w:tblLook w:val="0000"/>
        </w:tblPrEx>
        <w:trPr>
          <w:trHeight w:val="1504"/>
        </w:trPr>
        <w:tc>
          <w:tcPr>
            <w:tcW w:w="2340"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t>Reading skills to:</w:t>
            </w:r>
          </w:p>
        </w:tc>
        <w:tc>
          <w:tcPr>
            <w:tcW w:w="6704" w:type="dxa"/>
            <w:tcBorders>
              <w:top w:val="nil"/>
              <w:left w:val="nil"/>
              <w:bottom w:val="nil"/>
              <w:right w:val="nil"/>
            </w:tcBorders>
            <w:tcMar>
              <w:top w:w="0" w:type="dxa"/>
              <w:left w:w="62" w:type="dxa"/>
              <w:bottom w:w="0" w:type="dxa"/>
              <w:right w:w="62" w:type="dxa"/>
            </w:tcMar>
          </w:tcPr>
          <w:p w:rsidR="00000000" w:rsidRPr="003B3EBF" w:rsidP="003B3EBF">
            <w:pPr>
              <w:pStyle w:val="ListBullet"/>
            </w:pPr>
            <w:r w:rsidRPr="003B3EBF">
              <w:t>locate information in standard recipes to determine food preparation requirements</w:t>
            </w:r>
          </w:p>
          <w:p w:rsidR="00000000" w:rsidP="003B3EBF">
            <w:pPr>
              <w:pStyle w:val="ListBullet"/>
              <w:rPr>
                <w:lang w:val="en-NZ"/>
              </w:rPr>
            </w:pPr>
            <w:r w:rsidRPr="003B3EBF">
              <w:t>locate and read date codes and rotation labels on food products.</w:t>
            </w:r>
          </w:p>
        </w:tc>
      </w:tr>
      <w:tr w:rsidTr="003B3EBF">
        <w:tblPrEx>
          <w:tblW w:w="0" w:type="auto"/>
          <w:tblLayout w:type="fixed"/>
          <w:tblCellMar>
            <w:left w:w="62" w:type="dxa"/>
            <w:right w:w="62" w:type="dxa"/>
          </w:tblCellMar>
          <w:tblLook w:val="0000"/>
        </w:tblPrEx>
        <w:trPr>
          <w:trHeight w:val="736"/>
        </w:trPr>
        <w:tc>
          <w:tcPr>
            <w:tcW w:w="2340"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t>Numeracy skills to:</w:t>
            </w:r>
          </w:p>
        </w:tc>
        <w:tc>
          <w:tcPr>
            <w:tcW w:w="6704" w:type="dxa"/>
            <w:tcBorders>
              <w:top w:val="nil"/>
              <w:left w:val="nil"/>
              <w:bottom w:val="nil"/>
              <w:right w:val="nil"/>
            </w:tcBorders>
            <w:tcMar>
              <w:top w:w="0" w:type="dxa"/>
              <w:left w:w="62" w:type="dxa"/>
              <w:bottom w:w="0" w:type="dxa"/>
              <w:right w:w="62" w:type="dxa"/>
            </w:tcMar>
          </w:tcPr>
          <w:p w:rsidR="00000000" w:rsidP="003B3EBF">
            <w:pPr>
              <w:pStyle w:val="ListBullet"/>
              <w:rPr>
                <w:lang w:val="en-NZ"/>
              </w:rPr>
            </w:pPr>
            <w:r w:rsidRPr="003B3EBF">
              <w:t>determine cooking times and temperatures.</w:t>
            </w:r>
          </w:p>
        </w:tc>
      </w:tr>
      <w:tr w:rsidTr="003B3EBF">
        <w:tblPrEx>
          <w:tblW w:w="0" w:type="auto"/>
          <w:tblLayout w:type="fixed"/>
          <w:tblCellMar>
            <w:left w:w="62" w:type="dxa"/>
            <w:right w:w="62" w:type="dxa"/>
          </w:tblCellMar>
          <w:tblLook w:val="0000"/>
        </w:tblPrEx>
        <w:trPr>
          <w:trHeight w:val="1582"/>
        </w:trPr>
        <w:tc>
          <w:tcPr>
            <w:tcW w:w="2340"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t>Problem-solving skills to:</w:t>
            </w:r>
          </w:p>
        </w:tc>
        <w:tc>
          <w:tcPr>
            <w:tcW w:w="6704" w:type="dxa"/>
            <w:tcBorders>
              <w:top w:val="nil"/>
              <w:left w:val="nil"/>
              <w:bottom w:val="nil"/>
              <w:right w:val="nil"/>
            </w:tcBorders>
            <w:tcMar>
              <w:top w:w="0" w:type="dxa"/>
              <w:left w:w="62" w:type="dxa"/>
              <w:bottom w:w="0" w:type="dxa"/>
              <w:right w:w="62" w:type="dxa"/>
            </w:tcMar>
          </w:tcPr>
          <w:p w:rsidR="00000000" w:rsidRPr="003B3EBF" w:rsidP="003B3EBF">
            <w:pPr>
              <w:pStyle w:val="ListBullet"/>
            </w:pPr>
            <w:r w:rsidRPr="003B3EBF">
              <w:t>evaluate quality of ingredients and finished cakes, pastries and breads and make adjustments to en</w:t>
            </w:r>
            <w:r w:rsidRPr="003B3EBF">
              <w:t>sure a quality product</w:t>
            </w:r>
          </w:p>
          <w:p w:rsidR="00000000" w:rsidP="003B3EBF">
            <w:pPr>
              <w:pStyle w:val="ListBullet"/>
              <w:rPr>
                <w:lang w:val="en-NZ"/>
              </w:rPr>
            </w:pPr>
            <w:r w:rsidRPr="003B3EBF">
              <w:t>adjust taste, texture and appearance of food products according to identified deficiencies.</w:t>
            </w:r>
          </w:p>
        </w:tc>
      </w:tr>
      <w:tr w:rsidTr="003B3EBF">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P="003B3EBF">
            <w:pPr>
              <w:pStyle w:val="BodyText"/>
              <w:rPr>
                <w:lang w:val="en-NZ"/>
              </w:rPr>
            </w:pPr>
            <w:r w:rsidRPr="003B3EBF">
              <w:t>Planning and organising skills to:</w:t>
            </w:r>
          </w:p>
        </w:tc>
        <w:tc>
          <w:tcPr>
            <w:tcW w:w="6704" w:type="dxa"/>
            <w:tcBorders>
              <w:top w:val="nil"/>
              <w:left w:val="nil"/>
              <w:bottom w:val="nil"/>
              <w:right w:val="nil"/>
            </w:tcBorders>
            <w:tcMar>
              <w:top w:w="0" w:type="dxa"/>
              <w:left w:w="62" w:type="dxa"/>
              <w:bottom w:w="0" w:type="dxa"/>
              <w:right w:w="62" w:type="dxa"/>
            </w:tcMar>
          </w:tcPr>
          <w:p w:rsidR="00000000" w:rsidRPr="003B3EBF" w:rsidP="003B3EBF">
            <w:pPr>
              <w:pStyle w:val="ListBullet"/>
            </w:pPr>
            <w:r w:rsidRPr="003B3EBF">
              <w:t>efficiently sequence the stages of food preparation and production.</w:t>
            </w:r>
          </w:p>
        </w:tc>
      </w:tr>
    </w:tbl>
    <w:p w:rsidR="00000000" w:rsidRPr="003B3EBF" w:rsidP="003B3EBF">
      <w:pPr>
        <w:pStyle w:val="BodyText"/>
      </w:pPr>
    </w:p>
    <w:p w:rsidR="00000000" w:rsidRPr="003B3EBF" w:rsidP="003B3EBF">
      <w:pPr>
        <w:pStyle w:val="AllowPageBreak"/>
      </w:pPr>
    </w:p>
    <w:p w:rsidR="00000000" w:rsidRPr="003B3EBF" w:rsidP="003B3EBF">
      <w:pPr>
        <w:pStyle w:val="Heading1"/>
      </w:pPr>
      <w:bookmarkStart w:id="8" w:name="O_1208535"/>
      <w:bookmarkEnd w:id="8"/>
      <w:r w:rsidRPr="003B3EBF">
        <w:t>Unit Mapping Information</w:t>
      </w:r>
    </w:p>
    <w:p w:rsidR="00000000" w:rsidRPr="003B3EBF" w:rsidP="00012D6E">
      <w:pPr>
        <w:pStyle w:val="BodyText"/>
      </w:pPr>
      <w:r w:rsidRPr="003B3EBF">
        <w:t>Supersedes and is equivalent to SITHCCC019 Produce cakes, pastries and breads.</w:t>
      </w:r>
    </w:p>
    <w:p w:rsidR="00000000" w:rsidRPr="003B3EBF" w:rsidP="003B3EBF">
      <w:pPr>
        <w:pStyle w:val="Heading1"/>
      </w:pPr>
      <w:bookmarkStart w:id="9" w:name="O_1208542"/>
      <w:bookmarkEnd w:id="9"/>
      <w:r w:rsidRPr="003B3EBF">
        <w:t>Links</w:t>
      </w:r>
    </w:p>
    <w:p w:rsidR="00000000" w:rsidRPr="003B3EBF" w:rsidP="00012D6E">
      <w:pPr>
        <w:pStyle w:val="BodyText"/>
      </w:pPr>
      <w:r w:rsidRPr="003B3EBF">
        <w:t>Companion Volume implementation g</w:t>
      </w:r>
      <w:r w:rsidRPr="003B3EBF">
        <w:t xml:space="preserve">uides are found in VETNet - </w:t>
      </w:r>
      <w:r>
        <w:fldChar w:fldCharType="begin"/>
      </w:r>
      <w:r>
        <w:instrText xml:space="preserve"> HYPERLINK "https://vetnet.gov.au/Pages/TrainingDocs.aspx?q=68c40a93-e51d-4e0f-bc06-899dff092694" </w:instrText>
      </w:r>
      <w:r>
        <w:fldChar w:fldCharType="separate"/>
      </w:r>
      <w:r w:rsidRPr="006F6EE5">
        <w:rPr>
          <w:rStyle w:val="Hyperlink"/>
        </w:rPr>
        <w:t>https://vetnet.gov.au/Pages/TrainingDocs.aspx?q=68c40a93-e51d-4e0f-bc06-899dff092694</w:t>
      </w:r>
      <w:r>
        <w:fldChar w:fldCharType="end"/>
      </w:r>
    </w:p>
    <w:p w:rsidR="00000000" w:rsidRPr="003B3EBF" w:rsidP="00012D6E">
      <w:pPr>
        <w:pStyle w:val="BodyText"/>
        <w:sectPr w:rsidSect="003B3EBF">
          <w:headerReference w:type="default" r:id="rId10"/>
          <w:footerReference w:type="default" r:id="rId11"/>
          <w:pgSz w:w="11908" w:h="16833"/>
          <w:pgMar w:top="1702" w:right="1418" w:bottom="1702" w:left="1418" w:header="992" w:footer="992" w:gutter="0"/>
          <w:cols w:space="720"/>
          <w:noEndnote/>
          <w:docGrid w:linePitch="299"/>
        </w:sectPr>
      </w:pPr>
    </w:p>
    <w:p w:rsidR="00000000" w:rsidRPr="003B3EBF" w:rsidP="003B3EBF">
      <w:pPr>
        <w:pStyle w:val="SuperHeading"/>
      </w:pPr>
      <w:r w:rsidRPr="003B3EBF">
        <w:t>Assessment Requirements for SITHCCC041 Produce cakes, pastries and breads</w:t>
      </w:r>
    </w:p>
    <w:p w:rsidR="00000000" w:rsidRPr="003B3EBF" w:rsidP="003B3EBF">
      <w:pPr>
        <w:pStyle w:val="Heading1"/>
      </w:pPr>
      <w:bookmarkStart w:id="10" w:name="O_1208537"/>
      <w:bookmarkEnd w:id="10"/>
      <w:r w:rsidRPr="003B3EBF">
        <w:t>Modification History</w:t>
      </w:r>
    </w:p>
    <w:p w:rsidR="00000000" w:rsidRPr="003B3EBF" w:rsidP="00012D6E">
      <w:pPr>
        <w:pStyle w:val="BodyText"/>
      </w:pPr>
      <w:r w:rsidRPr="003B3EBF">
        <w:t>Not applicable.</w:t>
      </w:r>
    </w:p>
    <w:p w:rsidR="00000000" w:rsidRPr="003B3EBF" w:rsidP="003B3EBF">
      <w:pPr>
        <w:pStyle w:val="Heading1"/>
      </w:pPr>
      <w:bookmarkStart w:id="11" w:name="O_1208538"/>
      <w:bookmarkEnd w:id="11"/>
      <w:r w:rsidRPr="003B3EBF">
        <w:t>Performance Evidence</w:t>
      </w:r>
    </w:p>
    <w:p w:rsidR="00000000" w:rsidRPr="003B3EBF" w:rsidP="00012D6E">
      <w:pPr>
        <w:pStyle w:val="BodyText"/>
      </w:pPr>
      <w:r w:rsidRPr="003B3EBF">
        <w:t>Evidence of the ability to complete tasks outlined in elements and performance criteria of this unit in the context of the job role, and:</w:t>
      </w:r>
    </w:p>
    <w:p w:rsidR="00000000" w:rsidRPr="003B3EBF" w:rsidP="003B3EBF">
      <w:pPr>
        <w:pStyle w:val="ListBullet"/>
      </w:pPr>
      <w:r w:rsidRPr="003B3EBF">
        <w:t>follow standard recipes to produce and d</w:t>
      </w:r>
      <w:r w:rsidRPr="003B3EBF">
        <w:t>ecorate at least one of each of the following cakes or sponges:</w:t>
      </w:r>
    </w:p>
    <w:p w:rsidR="00000000" w:rsidRPr="003B3EBF" w:rsidP="003B3EBF">
      <w:pPr>
        <w:pStyle w:val="ListBullet2"/>
      </w:pPr>
      <w:r w:rsidRPr="003B3EBF">
        <w:t>fat-based</w:t>
      </w:r>
    </w:p>
    <w:p w:rsidR="00000000" w:rsidRPr="003B3EBF" w:rsidP="003B3EBF">
      <w:pPr>
        <w:pStyle w:val="ListBullet3"/>
      </w:pPr>
      <w:r w:rsidRPr="003B3EBF">
        <w:t>butter base</w:t>
      </w:r>
    </w:p>
    <w:p w:rsidR="00000000" w:rsidRPr="003B3EBF" w:rsidP="003B3EBF">
      <w:pPr>
        <w:pStyle w:val="ListBullet3"/>
      </w:pPr>
      <w:r w:rsidRPr="003B3EBF">
        <w:t>oil base</w:t>
      </w:r>
    </w:p>
    <w:p w:rsidR="00000000" w:rsidRPr="003B3EBF" w:rsidP="003B3EBF">
      <w:pPr>
        <w:pStyle w:val="ListBullet2"/>
      </w:pPr>
      <w:r w:rsidRPr="003B3EBF">
        <w:t>foam based:</w:t>
      </w:r>
    </w:p>
    <w:p w:rsidR="00000000" w:rsidRPr="003B3EBF" w:rsidP="003B3EBF">
      <w:pPr>
        <w:pStyle w:val="ListBullet3"/>
      </w:pPr>
      <w:r w:rsidRPr="003B3EBF">
        <w:t>emulsified sponge</w:t>
      </w:r>
    </w:p>
    <w:p w:rsidR="00000000" w:rsidRPr="003B3EBF" w:rsidP="003B3EBF">
      <w:pPr>
        <w:pStyle w:val="ListBullet3"/>
      </w:pPr>
      <w:r w:rsidRPr="003B3EBF">
        <w:t>egg based foam</w:t>
      </w:r>
    </w:p>
    <w:p w:rsidR="00000000" w:rsidRPr="003B3EBF" w:rsidP="003B3EBF">
      <w:pPr>
        <w:pStyle w:val="ListBullet"/>
      </w:pPr>
      <w:r w:rsidRPr="003B3EBF">
        <w:t xml:space="preserve">use at least four different fillings from the list below at least once when producing the above four </w:t>
      </w:r>
      <w:r w:rsidRPr="003B3EBF">
        <w:t>cakes or sponges (at least once across production of the four cakes or sponges):</w:t>
      </w:r>
    </w:p>
    <w:p w:rsidR="00000000" w:rsidRPr="003B3EBF" w:rsidP="003B3EBF">
      <w:pPr>
        <w:pStyle w:val="ListBullet2"/>
      </w:pPr>
      <w:r w:rsidRPr="003B3EBF">
        <w:t>cream</w:t>
      </w:r>
    </w:p>
    <w:p w:rsidR="00000000" w:rsidRPr="003B3EBF" w:rsidP="003B3EBF">
      <w:pPr>
        <w:pStyle w:val="ListBullet2"/>
      </w:pPr>
      <w:r w:rsidRPr="003B3EBF">
        <w:t>custard</w:t>
      </w:r>
    </w:p>
    <w:p w:rsidR="00000000" w:rsidRPr="003B3EBF" w:rsidP="003B3EBF">
      <w:pPr>
        <w:pStyle w:val="ListBullet2"/>
      </w:pPr>
      <w:r w:rsidRPr="003B3EBF">
        <w:t>fresh fruit</w:t>
      </w:r>
    </w:p>
    <w:p w:rsidR="00000000" w:rsidRPr="003B3EBF" w:rsidP="003B3EBF">
      <w:pPr>
        <w:pStyle w:val="ListBullet2"/>
      </w:pPr>
      <w:r w:rsidRPr="003B3EBF">
        <w:t>jams</w:t>
      </w:r>
    </w:p>
    <w:p w:rsidR="00000000" w:rsidRPr="003B3EBF" w:rsidP="003B3EBF">
      <w:pPr>
        <w:pStyle w:val="ListBullet2"/>
      </w:pPr>
      <w:r w:rsidRPr="003B3EBF">
        <w:t>mousse</w:t>
      </w:r>
    </w:p>
    <w:p w:rsidR="00000000" w:rsidRPr="003B3EBF" w:rsidP="003B3EBF">
      <w:pPr>
        <w:pStyle w:val="ListBullet2"/>
      </w:pPr>
      <w:r w:rsidRPr="003B3EBF">
        <w:t>nuts</w:t>
      </w:r>
    </w:p>
    <w:p w:rsidR="00000000" w:rsidRPr="003B3EBF" w:rsidP="003B3EBF">
      <w:pPr>
        <w:pStyle w:val="ListBullet"/>
      </w:pPr>
      <w:r w:rsidRPr="003B3EBF">
        <w:t xml:space="preserve">use at least four different decorations from the list below at least once when producing the above four </w:t>
      </w:r>
      <w:r w:rsidRPr="003B3EBF">
        <w:t>cakes or sponges (at least once across production of the four cakes or sponges):</w:t>
      </w:r>
    </w:p>
    <w:p w:rsidR="00000000" w:rsidRPr="003B3EBF" w:rsidP="003B3EBF">
      <w:pPr>
        <w:pStyle w:val="ListBullet2"/>
      </w:pPr>
      <w:r w:rsidRPr="003B3EBF">
        <w:t>chocolate</w:t>
      </w:r>
    </w:p>
    <w:p w:rsidR="00000000" w:rsidRPr="003B3EBF" w:rsidP="003B3EBF">
      <w:pPr>
        <w:pStyle w:val="ListBullet2"/>
      </w:pPr>
      <w:r w:rsidRPr="003B3EBF">
        <w:t>fresh, preserved or crystallised fruits</w:t>
      </w:r>
    </w:p>
    <w:p w:rsidR="00000000" w:rsidRPr="003B3EBF" w:rsidP="003B3EBF">
      <w:pPr>
        <w:pStyle w:val="ListBullet2"/>
      </w:pPr>
      <w:r w:rsidRPr="003B3EBF">
        <w:t>glazes and jellies</w:t>
      </w:r>
    </w:p>
    <w:p w:rsidR="00000000" w:rsidRPr="003B3EBF" w:rsidP="003B3EBF">
      <w:pPr>
        <w:pStyle w:val="ListBullet2"/>
      </w:pPr>
      <w:r w:rsidRPr="003B3EBF">
        <w:t>icings</w:t>
      </w:r>
    </w:p>
    <w:p w:rsidR="00000000" w:rsidRPr="003B3EBF" w:rsidP="003B3EBF">
      <w:pPr>
        <w:pStyle w:val="ListBullet2"/>
      </w:pPr>
      <w:r w:rsidRPr="003B3EBF">
        <w:t>sprinkled icing sugar</w:t>
      </w:r>
    </w:p>
    <w:p w:rsidR="00000000" w:rsidRPr="003B3EBF" w:rsidP="003B3EBF">
      <w:pPr>
        <w:pStyle w:val="ListBullet2"/>
      </w:pPr>
      <w:r w:rsidRPr="003B3EBF">
        <w:t>whole or crushed nuts</w:t>
      </w:r>
    </w:p>
    <w:p w:rsidR="00000000" w:rsidRPr="003B3EBF" w:rsidP="003B3EBF">
      <w:pPr>
        <w:pStyle w:val="ListBullet"/>
      </w:pPr>
      <w:r w:rsidRPr="003B3EBF">
        <w:t>follow standard recipes t</w:t>
      </w:r>
      <w:r w:rsidRPr="003B3EBF">
        <w:t>o produce, fill and decorate at least one pastry product from each of the following four categories:</w:t>
      </w:r>
    </w:p>
    <w:p w:rsidR="00000000" w:rsidRPr="003B3EBF" w:rsidP="003B3EBF">
      <w:pPr>
        <w:pStyle w:val="ListBullet2"/>
      </w:pPr>
      <w:r w:rsidRPr="003B3EBF">
        <w:t>short sweet paste</w:t>
      </w:r>
    </w:p>
    <w:p w:rsidR="00000000" w:rsidRPr="003B3EBF" w:rsidP="003B3EBF">
      <w:pPr>
        <w:pStyle w:val="ListBullet2"/>
      </w:pPr>
      <w:r w:rsidRPr="003B3EBF">
        <w:t>savoury paste</w:t>
      </w:r>
    </w:p>
    <w:p w:rsidR="00000000" w:rsidRPr="003B3EBF" w:rsidP="003B3EBF">
      <w:pPr>
        <w:pStyle w:val="ListBullet2"/>
      </w:pPr>
      <w:r w:rsidRPr="003B3EBF">
        <w:t>choux paste</w:t>
      </w:r>
    </w:p>
    <w:p w:rsidR="00000000" w:rsidRPr="003B3EBF" w:rsidP="003B3EBF">
      <w:pPr>
        <w:pStyle w:val="ListBullet2"/>
      </w:pPr>
      <w:r w:rsidRPr="003B3EBF">
        <w:t>puff paste</w:t>
      </w:r>
    </w:p>
    <w:p w:rsidR="00000000" w:rsidRPr="003B3EBF" w:rsidP="003B3EBF">
      <w:pPr>
        <w:pStyle w:val="ListBullet"/>
      </w:pPr>
      <w:r w:rsidRPr="003B3EBF">
        <w:t>use at least two of the following savoury fillings and at least two of the following sweet filling</w:t>
      </w:r>
      <w:r w:rsidRPr="003B3EBF">
        <w:t>s when producing the above four pastries (across production of the four pastries):</w:t>
      </w:r>
    </w:p>
    <w:p w:rsidR="00000000" w:rsidRPr="003B3EBF" w:rsidP="003B3EBF">
      <w:pPr>
        <w:pStyle w:val="ListBullet2"/>
      </w:pPr>
      <w:r w:rsidRPr="003B3EBF">
        <w:t>savoury fillings:</w:t>
      </w:r>
    </w:p>
    <w:p w:rsidR="00000000" w:rsidRPr="003B3EBF" w:rsidP="003B3EBF">
      <w:pPr>
        <w:pStyle w:val="ListBullet3"/>
      </w:pPr>
      <w:r w:rsidRPr="003B3EBF">
        <w:t>animal protein</w:t>
      </w:r>
    </w:p>
    <w:p w:rsidR="00000000" w:rsidRPr="003B3EBF" w:rsidP="003B3EBF">
      <w:pPr>
        <w:pStyle w:val="ListBullet3"/>
      </w:pPr>
      <w:r w:rsidRPr="003B3EBF">
        <w:t>dairy</w:t>
      </w:r>
    </w:p>
    <w:p w:rsidR="00000000" w:rsidRPr="003B3EBF" w:rsidP="003B3EBF">
      <w:pPr>
        <w:pStyle w:val="ListBullet3"/>
      </w:pPr>
      <w:r w:rsidRPr="003B3EBF">
        <w:t>vegetable</w:t>
      </w:r>
    </w:p>
    <w:p w:rsidR="00000000" w:rsidRPr="003B3EBF" w:rsidP="003B3EBF">
      <w:pPr>
        <w:pStyle w:val="ListBullet2"/>
      </w:pPr>
      <w:r w:rsidRPr="003B3EBF">
        <w:t>sweet fillings:</w:t>
      </w:r>
    </w:p>
    <w:p w:rsidR="00000000" w:rsidRPr="003B3EBF" w:rsidP="003B3EBF">
      <w:pPr>
        <w:pStyle w:val="ListBullet3"/>
      </w:pPr>
      <w:r w:rsidRPr="003B3EBF">
        <w:t>cheese</w:t>
      </w:r>
    </w:p>
    <w:p w:rsidR="00000000" w:rsidRPr="003B3EBF" w:rsidP="003B3EBF">
      <w:pPr>
        <w:pStyle w:val="ListBullet3"/>
      </w:pPr>
      <w:r w:rsidRPr="003B3EBF">
        <w:t>chocolate</w:t>
      </w:r>
    </w:p>
    <w:p w:rsidR="00000000" w:rsidRPr="003B3EBF" w:rsidP="003B3EBF">
      <w:pPr>
        <w:pStyle w:val="ListBullet3"/>
      </w:pPr>
      <w:r w:rsidRPr="003B3EBF">
        <w:t>cream</w:t>
      </w:r>
    </w:p>
    <w:p w:rsidR="00000000" w:rsidRPr="003B3EBF" w:rsidP="003B3EBF">
      <w:pPr>
        <w:pStyle w:val="ListBullet3"/>
      </w:pPr>
      <w:r w:rsidRPr="003B3EBF">
        <w:t>custard</w:t>
      </w:r>
    </w:p>
    <w:p w:rsidR="00000000" w:rsidRPr="003B3EBF" w:rsidP="003B3EBF">
      <w:pPr>
        <w:pStyle w:val="ListBullet3"/>
      </w:pPr>
      <w:r w:rsidRPr="003B3EBF">
        <w:t>fresh or crystallised fruit and fruit purees</w:t>
      </w:r>
    </w:p>
    <w:p w:rsidR="00000000" w:rsidRPr="003B3EBF" w:rsidP="003B3EBF">
      <w:pPr>
        <w:pStyle w:val="ListBullet3"/>
      </w:pPr>
      <w:r w:rsidRPr="003B3EBF">
        <w:t>whole or crushed nuts</w:t>
      </w:r>
    </w:p>
    <w:p w:rsidR="00000000" w:rsidRPr="003B3EBF" w:rsidP="003B3EBF">
      <w:pPr>
        <w:pStyle w:val="ListBullet"/>
      </w:pPr>
      <w:r w:rsidRPr="003B3EBF">
        <w:t>use at least four of the following decorations when producing the above four pastries (across production of the four pastries):</w:t>
      </w:r>
    </w:p>
    <w:p w:rsidR="00000000" w:rsidRPr="003B3EBF" w:rsidP="003B3EBF">
      <w:pPr>
        <w:pStyle w:val="ListBullet2"/>
      </w:pPr>
      <w:r w:rsidRPr="003B3EBF">
        <w:t>fresh, preserved or crystallised fruits</w:t>
      </w:r>
    </w:p>
    <w:p w:rsidR="00000000" w:rsidRPr="003B3EBF" w:rsidP="003B3EBF">
      <w:pPr>
        <w:pStyle w:val="ListBullet2"/>
      </w:pPr>
      <w:r w:rsidRPr="003B3EBF">
        <w:t>glazes</w:t>
      </w:r>
    </w:p>
    <w:p w:rsidR="00000000" w:rsidRPr="003B3EBF" w:rsidP="003B3EBF">
      <w:pPr>
        <w:pStyle w:val="ListBullet2"/>
      </w:pPr>
      <w:r w:rsidRPr="003B3EBF">
        <w:t>icings</w:t>
      </w:r>
    </w:p>
    <w:p w:rsidR="00000000" w:rsidRPr="003B3EBF" w:rsidP="003B3EBF">
      <w:pPr>
        <w:pStyle w:val="ListBullet2"/>
      </w:pPr>
      <w:r w:rsidRPr="003B3EBF">
        <w:t>jellies</w:t>
      </w:r>
    </w:p>
    <w:p w:rsidR="00000000" w:rsidRPr="003B3EBF" w:rsidP="003B3EBF">
      <w:pPr>
        <w:pStyle w:val="ListBullet2"/>
      </w:pPr>
      <w:r w:rsidRPr="003B3EBF">
        <w:t>sprinkled icing sugar</w:t>
      </w:r>
    </w:p>
    <w:p w:rsidR="00000000" w:rsidRPr="003B3EBF" w:rsidP="003B3EBF">
      <w:pPr>
        <w:pStyle w:val="ListBullet2"/>
      </w:pPr>
      <w:r w:rsidRPr="003B3EBF">
        <w:t>meringue</w:t>
      </w:r>
    </w:p>
    <w:p w:rsidR="00000000" w:rsidRPr="003B3EBF" w:rsidP="003B3EBF">
      <w:pPr>
        <w:pStyle w:val="ListBullet2"/>
      </w:pPr>
      <w:r w:rsidRPr="003B3EBF">
        <w:t>whole or crushed nuts</w:t>
      </w:r>
    </w:p>
    <w:p w:rsidR="00000000" w:rsidRPr="003B3EBF" w:rsidP="003B3EBF">
      <w:pPr>
        <w:pStyle w:val="ListBullet"/>
      </w:pPr>
      <w:r w:rsidRPr="003B3EBF">
        <w:t>follow standard recipes to produce each of the following types of bread:</w:t>
      </w:r>
    </w:p>
    <w:p w:rsidR="00000000" w:rsidRPr="003B3EBF" w:rsidP="003B3EBF">
      <w:pPr>
        <w:pStyle w:val="ListBullet2"/>
      </w:pPr>
      <w:r w:rsidRPr="003B3EBF">
        <w:t>bread rolls or baguettes using basic dough</w:t>
      </w:r>
    </w:p>
    <w:p w:rsidR="00000000" w:rsidRPr="003B3EBF" w:rsidP="003B3EBF">
      <w:pPr>
        <w:pStyle w:val="ListBullet2"/>
      </w:pPr>
      <w:r w:rsidRPr="003B3EBF">
        <w:t>brioche</w:t>
      </w:r>
    </w:p>
    <w:p w:rsidR="00000000" w:rsidRPr="003B3EBF" w:rsidP="003B3EBF">
      <w:pPr>
        <w:pStyle w:val="ListBullet2"/>
      </w:pPr>
      <w:r w:rsidRPr="003B3EBF">
        <w:t>foccacia</w:t>
      </w:r>
    </w:p>
    <w:p w:rsidR="00000000" w:rsidRPr="003B3EBF" w:rsidP="003B3EBF">
      <w:pPr>
        <w:pStyle w:val="ListBullet2"/>
      </w:pPr>
      <w:r w:rsidRPr="003B3EBF">
        <w:t>flat bread</w:t>
      </w:r>
    </w:p>
    <w:p w:rsidR="00000000" w:rsidRPr="003B3EBF" w:rsidP="003B3EBF">
      <w:pPr>
        <w:pStyle w:val="ListBullet2"/>
      </w:pPr>
      <w:r w:rsidRPr="003B3EBF">
        <w:t>sourdough</w:t>
      </w:r>
    </w:p>
    <w:p w:rsidR="00000000" w:rsidRPr="003B3EBF" w:rsidP="003B3EBF">
      <w:pPr>
        <w:pStyle w:val="ListBullet"/>
      </w:pPr>
      <w:r w:rsidRPr="003B3EBF">
        <w:t>use appropriate preparation and cookery processes from the list in the knowledge evidence when producing the above cakes, pastries and breads</w:t>
      </w:r>
    </w:p>
    <w:p w:rsidR="00000000" w:rsidRPr="003B3EBF" w:rsidP="003B3EBF">
      <w:pPr>
        <w:pStyle w:val="ListBullet"/>
      </w:pPr>
      <w:r w:rsidRPr="003B3EBF">
        <w:t>produce each of the above cakes, pastries and breads:</w:t>
      </w:r>
    </w:p>
    <w:p w:rsidR="00000000" w:rsidRPr="003B3EBF" w:rsidP="003B3EBF">
      <w:pPr>
        <w:pStyle w:val="ListBullet2"/>
      </w:pPr>
      <w:r w:rsidRPr="003B3EBF">
        <w:t>within commercial time constraints and deadlines</w:t>
      </w:r>
    </w:p>
    <w:p w:rsidR="00000000" w:rsidRPr="003B3EBF" w:rsidP="003B3EBF">
      <w:pPr>
        <w:pStyle w:val="ListBullet2"/>
      </w:pPr>
      <w:r w:rsidRPr="003B3EBF">
        <w:t xml:space="preserve">following </w:t>
      </w:r>
      <w:r w:rsidRPr="003B3EBF">
        <w:t>procedures for portion control and food safety practices when handling and storing food</w:t>
      </w:r>
    </w:p>
    <w:p w:rsidR="00000000" w:rsidRPr="003B3EBF" w:rsidP="003B3EBF">
      <w:pPr>
        <w:pStyle w:val="ListBullet2"/>
      </w:pPr>
      <w:r w:rsidRPr="003B3EBF">
        <w:t>responding to at least one special customer request.</w:t>
      </w:r>
    </w:p>
    <w:p w:rsidR="00000000" w:rsidRPr="003B3EBF" w:rsidP="003B3EBF">
      <w:pPr>
        <w:pStyle w:val="AllowPageBreak"/>
      </w:pPr>
    </w:p>
    <w:p w:rsidR="00000000" w:rsidRPr="003B3EBF" w:rsidP="003B3EBF">
      <w:pPr>
        <w:pStyle w:val="Heading1"/>
      </w:pPr>
      <w:bookmarkStart w:id="12" w:name="O_1208539"/>
      <w:bookmarkEnd w:id="12"/>
      <w:r w:rsidRPr="003B3EBF">
        <w:t>Knowledge Evidence</w:t>
      </w:r>
    </w:p>
    <w:p w:rsidR="00000000" w:rsidRPr="003B3EBF" w:rsidP="00012D6E">
      <w:pPr>
        <w:pStyle w:val="BodyText"/>
      </w:pPr>
      <w:r w:rsidRPr="003B3EBF">
        <w:t>Demonstrated knowledge required to complete the tasks outlined in elements an</w:t>
      </w:r>
      <w:r w:rsidRPr="003B3EBF">
        <w:t>d performance criteria of this unit:</w:t>
      </w:r>
    </w:p>
    <w:p w:rsidR="00000000" w:rsidRPr="003B3EBF" w:rsidP="003B3EBF">
      <w:pPr>
        <w:pStyle w:val="ListBullet"/>
      </w:pPr>
      <w:r w:rsidRPr="003B3EBF">
        <w:t>culinary terms and trade names for:</w:t>
      </w:r>
    </w:p>
    <w:p w:rsidR="00000000" w:rsidRPr="003B3EBF" w:rsidP="003B3EBF">
      <w:pPr>
        <w:pStyle w:val="ListBullet2"/>
      </w:pPr>
      <w:r w:rsidRPr="003B3EBF">
        <w:t>ingredients commonly used to produce cakes, pastries and breads</w:t>
      </w:r>
    </w:p>
    <w:p w:rsidR="00000000" w:rsidRPr="003B3EBF" w:rsidP="003B3EBF">
      <w:pPr>
        <w:pStyle w:val="ListBullet2"/>
      </w:pPr>
      <w:r w:rsidRPr="003B3EBF">
        <w:t>a variety of classical and contemporary cakes, pastries and breads</w:t>
      </w:r>
    </w:p>
    <w:p w:rsidR="00000000" w:rsidRPr="003B3EBF" w:rsidP="003B3EBF">
      <w:pPr>
        <w:pStyle w:val="ListBullet"/>
      </w:pPr>
      <w:r w:rsidRPr="003B3EBF">
        <w:t>contents of date codes and rotation labels for st</w:t>
      </w:r>
      <w:r w:rsidRPr="003B3EBF">
        <w:t>ock</w:t>
      </w:r>
    </w:p>
    <w:p w:rsidR="00000000" w:rsidRPr="003B3EBF" w:rsidP="003B3EBF">
      <w:pPr>
        <w:pStyle w:val="ListBullet"/>
      </w:pPr>
      <w:r w:rsidRPr="003B3EBF">
        <w:t>characteristics of a variety of classical and contemporary cakes, pastries and breads:</w:t>
      </w:r>
    </w:p>
    <w:p w:rsidR="00000000" w:rsidRPr="003B3EBF" w:rsidP="003B3EBF">
      <w:pPr>
        <w:pStyle w:val="ListBullet2"/>
      </w:pPr>
      <w:r w:rsidRPr="003B3EBF">
        <w:t>appearance</w:t>
      </w:r>
    </w:p>
    <w:p w:rsidR="00000000" w:rsidRPr="003B3EBF" w:rsidP="003B3EBF">
      <w:pPr>
        <w:pStyle w:val="ListBullet3"/>
      </w:pPr>
      <w:r w:rsidRPr="003B3EBF">
        <w:t>balance</w:t>
      </w:r>
    </w:p>
    <w:p w:rsidR="00000000" w:rsidRPr="003B3EBF" w:rsidP="003B3EBF">
      <w:pPr>
        <w:pStyle w:val="ListBullet3"/>
      </w:pPr>
      <w:r w:rsidRPr="003B3EBF">
        <w:t>colour</w:t>
      </w:r>
    </w:p>
    <w:p w:rsidR="00000000" w:rsidRPr="003B3EBF" w:rsidP="003B3EBF">
      <w:pPr>
        <w:pStyle w:val="ListBullet3"/>
      </w:pPr>
      <w:r w:rsidRPr="003B3EBF">
        <w:t>contrast</w:t>
      </w:r>
    </w:p>
    <w:p w:rsidR="00000000" w:rsidRPr="003B3EBF" w:rsidP="003B3EBF">
      <w:pPr>
        <w:pStyle w:val="ListBullet2"/>
      </w:pPr>
      <w:r w:rsidRPr="003B3EBF">
        <w:t>consistency</w:t>
      </w:r>
    </w:p>
    <w:p w:rsidR="00000000" w:rsidRPr="003B3EBF" w:rsidP="003B3EBF">
      <w:pPr>
        <w:pStyle w:val="ListBullet2"/>
      </w:pPr>
      <w:r w:rsidRPr="003B3EBF">
        <w:t>moisture content</w:t>
      </w:r>
    </w:p>
    <w:p w:rsidR="00000000" w:rsidRPr="003B3EBF" w:rsidP="003B3EBF">
      <w:pPr>
        <w:pStyle w:val="ListBullet2"/>
      </w:pPr>
      <w:r w:rsidRPr="003B3EBF">
        <w:t>shape</w:t>
      </w:r>
    </w:p>
    <w:p w:rsidR="00000000" w:rsidRPr="003B3EBF" w:rsidP="003B3EBF">
      <w:pPr>
        <w:pStyle w:val="ListBullet2"/>
      </w:pPr>
      <w:r w:rsidRPr="003B3EBF">
        <w:t>taste</w:t>
      </w:r>
    </w:p>
    <w:p w:rsidR="00000000" w:rsidRPr="003B3EBF" w:rsidP="003B3EBF">
      <w:pPr>
        <w:pStyle w:val="ListBullet2"/>
      </w:pPr>
      <w:r w:rsidRPr="003B3EBF">
        <w:t>texture</w:t>
      </w:r>
    </w:p>
    <w:p w:rsidR="00000000" w:rsidRPr="003B3EBF" w:rsidP="003B3EBF">
      <w:pPr>
        <w:pStyle w:val="ListBullet"/>
      </w:pPr>
      <w:r w:rsidRPr="003B3EBF">
        <w:t>historical and cultural derivations of a variety of cakes, pastries and breads</w:t>
      </w:r>
    </w:p>
    <w:p w:rsidR="00000000" w:rsidRPr="003B3EBF" w:rsidP="003B3EBF">
      <w:pPr>
        <w:pStyle w:val="ListBullet"/>
      </w:pPr>
      <w:r w:rsidRPr="003B3EBF">
        <w:t>basic aspects of yeast fermentation and dough development processes</w:t>
      </w:r>
    </w:p>
    <w:p w:rsidR="00000000" w:rsidRPr="003B3EBF" w:rsidP="003B3EBF">
      <w:pPr>
        <w:pStyle w:val="ListBullet"/>
      </w:pPr>
      <w:r w:rsidRPr="003B3EBF">
        <w:t>indicators of freshness and quality of stocked ingredients for cakes, pastries and breads</w:t>
      </w:r>
    </w:p>
    <w:p w:rsidR="00000000" w:rsidRPr="003B3EBF" w:rsidP="003B3EBF">
      <w:pPr>
        <w:pStyle w:val="ListBullet"/>
      </w:pPr>
      <w:r w:rsidRPr="003B3EBF">
        <w:t>preparation and cookery processes for cakes, pastries, breads and fillings:</w:t>
      </w:r>
    </w:p>
    <w:p w:rsidR="00000000" w:rsidRPr="003B3EBF" w:rsidP="003B3EBF">
      <w:pPr>
        <w:pStyle w:val="ListBullet2"/>
      </w:pPr>
      <w:r w:rsidRPr="003B3EBF">
        <w:t>adding fats and liquids to dry ingredients</w:t>
      </w:r>
    </w:p>
    <w:p w:rsidR="00000000" w:rsidRPr="003B3EBF" w:rsidP="003B3EBF">
      <w:pPr>
        <w:pStyle w:val="ListBullet2"/>
      </w:pPr>
      <w:r w:rsidRPr="003B3EBF">
        <w:t>chilling ingredients and work surfaces</w:t>
      </w:r>
    </w:p>
    <w:p w:rsidR="00000000" w:rsidRPr="003B3EBF" w:rsidP="003B3EBF">
      <w:pPr>
        <w:pStyle w:val="ListBullet2"/>
      </w:pPr>
      <w:r w:rsidRPr="003B3EBF">
        <w:t>cutting, shaping and moulding</w:t>
      </w:r>
    </w:p>
    <w:p w:rsidR="00000000" w:rsidRPr="003B3EBF" w:rsidP="003B3EBF">
      <w:pPr>
        <w:pStyle w:val="ListBullet2"/>
      </w:pPr>
      <w:r w:rsidRPr="003B3EBF">
        <w:t>kneading and handling</w:t>
      </w:r>
    </w:p>
    <w:p w:rsidR="00000000" w:rsidRPr="003B3EBF" w:rsidP="003B3EBF">
      <w:pPr>
        <w:pStyle w:val="ListBullet2"/>
      </w:pPr>
      <w:r w:rsidRPr="003B3EBF">
        <w:t>preparing and using fillings</w:t>
      </w:r>
    </w:p>
    <w:p w:rsidR="00000000" w:rsidRPr="003B3EBF" w:rsidP="003B3EBF">
      <w:pPr>
        <w:pStyle w:val="ListBullet2"/>
      </w:pPr>
      <w:r w:rsidRPr="003B3EBF">
        <w:t>resting</w:t>
      </w:r>
    </w:p>
    <w:p w:rsidR="00000000" w:rsidRPr="003B3EBF" w:rsidP="003B3EBF">
      <w:pPr>
        <w:pStyle w:val="ListBullet2"/>
      </w:pPr>
      <w:r w:rsidRPr="003B3EBF">
        <w:t>rolling</w:t>
      </w:r>
    </w:p>
    <w:p w:rsidR="00000000" w:rsidRPr="003B3EBF" w:rsidP="003B3EBF">
      <w:pPr>
        <w:pStyle w:val="ListBullet2"/>
      </w:pPr>
      <w:r w:rsidRPr="003B3EBF">
        <w:t>selecting and preparing appropriate cake tins and moulds</w:t>
      </w:r>
    </w:p>
    <w:p w:rsidR="00000000" w:rsidRPr="003B3EBF" w:rsidP="003B3EBF">
      <w:pPr>
        <w:pStyle w:val="ListBullet2"/>
      </w:pPr>
      <w:r w:rsidRPr="003B3EBF">
        <w:t>stirring and aerating to achieve required consistency and texture</w:t>
      </w:r>
    </w:p>
    <w:p w:rsidR="00000000" w:rsidRPr="003B3EBF" w:rsidP="003B3EBF">
      <w:pPr>
        <w:pStyle w:val="ListBullet2"/>
      </w:pPr>
      <w:r w:rsidRPr="003B3EBF">
        <w:t>using required amount of batter according to desired characteristics of finished products</w:t>
      </w:r>
    </w:p>
    <w:p w:rsidR="00000000" w:rsidRPr="003B3EBF" w:rsidP="003B3EBF">
      <w:pPr>
        <w:pStyle w:val="ListBullet2"/>
      </w:pPr>
      <w:r w:rsidRPr="003B3EBF">
        <w:t xml:space="preserve">weighing or measuring </w:t>
      </w:r>
    </w:p>
    <w:p w:rsidR="00000000" w:rsidRPr="003B3EBF" w:rsidP="003B3EBF">
      <w:pPr>
        <w:pStyle w:val="ListBullet2"/>
      </w:pPr>
      <w:r w:rsidRPr="003B3EBF">
        <w:t>sifting dry ingredients</w:t>
      </w:r>
    </w:p>
    <w:p w:rsidR="00000000" w:rsidRPr="003B3EBF" w:rsidP="003B3EBF">
      <w:pPr>
        <w:pStyle w:val="ListBullet2"/>
      </w:pPr>
      <w:r w:rsidRPr="003B3EBF">
        <w:t>whisking, folding, piping and spreading</w:t>
      </w:r>
    </w:p>
    <w:p w:rsidR="00000000" w:rsidRPr="003B3EBF" w:rsidP="003B3EBF">
      <w:pPr>
        <w:pStyle w:val="ListBullet"/>
      </w:pPr>
      <w:r w:rsidRPr="003B3EBF">
        <w:t>main types, culinary characteristics and uses of fillings and decorations for cakes, pastries or breads as specified in the performance evidence</w:t>
      </w:r>
    </w:p>
    <w:p w:rsidR="00000000" w:rsidRPr="003B3EBF" w:rsidP="003B3EBF">
      <w:pPr>
        <w:pStyle w:val="ListBullet"/>
      </w:pPr>
      <w:r w:rsidRPr="003B3EBF">
        <w:t>appropriate baking temperatures and cooking ti</w:t>
      </w:r>
      <w:r w:rsidRPr="003B3EBF">
        <w:t>mes for cakes, pastries, breads and fillings</w:t>
      </w:r>
    </w:p>
    <w:p w:rsidR="00000000" w:rsidRPr="003B3EBF" w:rsidP="003B3EBF">
      <w:pPr>
        <w:pStyle w:val="ListBullet"/>
      </w:pPr>
      <w:r w:rsidRPr="003B3EBF">
        <w:t>plating methods for practicality of service and customer consumption</w:t>
      </w:r>
    </w:p>
    <w:p w:rsidR="00000000" w:rsidRPr="003B3EBF" w:rsidP="003B3EBF">
      <w:pPr>
        <w:pStyle w:val="ListBullet"/>
      </w:pPr>
      <w:r w:rsidRPr="003B3EBF">
        <w:t>appropriate environmental conditions for storing cakes, pastries, breads and re-usable by-products of their preparation to:</w:t>
      </w:r>
    </w:p>
    <w:p w:rsidR="00000000" w:rsidRPr="003B3EBF" w:rsidP="003B3EBF">
      <w:pPr>
        <w:pStyle w:val="ListBullet2"/>
      </w:pPr>
      <w:r w:rsidRPr="003B3EBF">
        <w:t>ensure food safet</w:t>
      </w:r>
      <w:r w:rsidRPr="003B3EBF">
        <w:t>y</w:t>
      </w:r>
    </w:p>
    <w:p w:rsidR="00000000" w:rsidRPr="003B3EBF" w:rsidP="003B3EBF">
      <w:pPr>
        <w:pStyle w:val="ListBullet2"/>
      </w:pPr>
      <w:r w:rsidRPr="003B3EBF">
        <w:t>optimise shelf life</w:t>
      </w:r>
    </w:p>
    <w:p w:rsidR="00000000" w:rsidRPr="003B3EBF" w:rsidP="003B3EBF">
      <w:pPr>
        <w:pStyle w:val="ListBullet"/>
      </w:pPr>
      <w:r w:rsidRPr="003B3EBF">
        <w:t>mise en place requirements for producing cakes, pastries and breads and fillings</w:t>
      </w:r>
    </w:p>
    <w:p w:rsidR="00000000" w:rsidRPr="003B3EBF" w:rsidP="003B3EBF">
      <w:pPr>
        <w:pStyle w:val="ListBullet"/>
      </w:pPr>
      <w:r w:rsidRPr="003B3EBF">
        <w:t>safe operational practices using essential functions and features of equipment used to produce cakes, pastries and breads.</w:t>
      </w:r>
    </w:p>
    <w:p w:rsidR="00000000" w:rsidRPr="003B3EBF" w:rsidP="003B3EBF">
      <w:pPr>
        <w:pStyle w:val="AllowPageBreak"/>
      </w:pPr>
    </w:p>
    <w:p w:rsidR="00000000" w:rsidRPr="003B3EBF" w:rsidP="003B3EBF">
      <w:pPr>
        <w:pStyle w:val="Heading1"/>
      </w:pPr>
      <w:bookmarkStart w:id="13" w:name="O_1208540"/>
      <w:bookmarkEnd w:id="13"/>
      <w:r w:rsidRPr="003B3EBF">
        <w:t>Assessment</w:t>
      </w:r>
      <w:r w:rsidRPr="003B3EBF">
        <w:t xml:space="preserve"> Conditions</w:t>
      </w:r>
    </w:p>
    <w:p w:rsidR="00000000" w:rsidRPr="003B3EBF" w:rsidP="00012D6E">
      <w:pPr>
        <w:pStyle w:val="BodyText"/>
      </w:pPr>
      <w:r w:rsidRPr="003B3EBF">
        <w:t>Skills must be demonstrated in an operational commercial kitchen. This can be:</w:t>
      </w:r>
    </w:p>
    <w:p w:rsidR="00000000" w:rsidRPr="003B3EBF" w:rsidP="003B3EBF">
      <w:pPr>
        <w:pStyle w:val="ListBullet"/>
      </w:pPr>
      <w:r w:rsidRPr="003B3EBF">
        <w:t>an industry workplace; or</w:t>
      </w:r>
    </w:p>
    <w:p w:rsidR="00000000" w:rsidRPr="003B3EBF" w:rsidP="003B3EBF">
      <w:pPr>
        <w:pStyle w:val="ListBullet"/>
      </w:pPr>
      <w:r w:rsidRPr="003B3EBF">
        <w:t>a simulated industry environment, such as an industry-realistic training kitchen servicing customers.</w:t>
      </w:r>
    </w:p>
    <w:p w:rsidR="00000000" w:rsidRPr="003B3EBF" w:rsidP="00012D6E">
      <w:pPr>
        <w:pStyle w:val="BodyText"/>
      </w:pPr>
      <w:r w:rsidRPr="003B3EBF">
        <w:t>Assessment must ensure access to:</w:t>
      </w:r>
    </w:p>
    <w:p w:rsidR="00000000" w:rsidRPr="003B3EBF" w:rsidP="003B3EBF">
      <w:pPr>
        <w:pStyle w:val="ListBullet"/>
      </w:pPr>
      <w:r w:rsidRPr="003B3EBF">
        <w:t>fixtures and large equipment:</w:t>
      </w:r>
    </w:p>
    <w:p w:rsidR="00000000" w:rsidRPr="003B3EBF" w:rsidP="003B3EBF">
      <w:pPr>
        <w:pStyle w:val="ListBullet2"/>
      </w:pPr>
      <w:r w:rsidRPr="003B3EBF">
        <w:t>commercial grade work benches (1.5 m per person)</w:t>
      </w:r>
    </w:p>
    <w:p w:rsidR="00000000" w:rsidRPr="003B3EBF" w:rsidP="003B3EBF">
      <w:pPr>
        <w:pStyle w:val="ListBullet2"/>
      </w:pPr>
      <w:r w:rsidRPr="003B3EBF">
        <w:t>commercial:</w:t>
      </w:r>
    </w:p>
    <w:p w:rsidR="00000000" w:rsidRPr="003B3EBF" w:rsidP="003B3EBF">
      <w:pPr>
        <w:pStyle w:val="ListBullet3"/>
      </w:pPr>
      <w:r w:rsidRPr="003B3EBF">
        <w:t>food processor</w:t>
      </w:r>
    </w:p>
    <w:p w:rsidR="00000000" w:rsidRPr="003B3EBF" w:rsidP="003B3EBF">
      <w:pPr>
        <w:pStyle w:val="ListBullet3"/>
      </w:pPr>
      <w:r w:rsidRPr="003B3EBF">
        <w:t>planetary mixer</w:t>
      </w:r>
    </w:p>
    <w:p w:rsidR="00000000" w:rsidRPr="003B3EBF" w:rsidP="003B3EBF">
      <w:pPr>
        <w:pStyle w:val="ListBullet2"/>
      </w:pPr>
      <w:r w:rsidRPr="003B3EBF">
        <w:t>commercial oven with trays (one per two persons)</w:t>
      </w:r>
    </w:p>
    <w:p w:rsidR="00000000" w:rsidRPr="003B3EBF" w:rsidP="003B3EBF">
      <w:pPr>
        <w:pStyle w:val="ListBullet2"/>
      </w:pPr>
      <w:r w:rsidRPr="003B3EBF">
        <w:t>commercial refrigeration facilities:</w:t>
      </w:r>
    </w:p>
    <w:p w:rsidR="00000000" w:rsidRPr="003B3EBF" w:rsidP="003B3EBF">
      <w:pPr>
        <w:pStyle w:val="ListBullet3"/>
      </w:pPr>
      <w:r w:rsidRPr="003B3EBF">
        <w:t>cool room or fridge</w:t>
      </w:r>
    </w:p>
    <w:p w:rsidR="00000000" w:rsidRPr="003B3EBF" w:rsidP="003B3EBF">
      <w:pPr>
        <w:pStyle w:val="ListBullet3"/>
      </w:pPr>
      <w:r w:rsidRPr="003B3EBF">
        <w:t>freezer</w:t>
      </w:r>
    </w:p>
    <w:p w:rsidR="00000000" w:rsidRPr="003B3EBF" w:rsidP="003B3EBF">
      <w:pPr>
        <w:pStyle w:val="ListBullet2"/>
      </w:pPr>
      <w:r w:rsidRPr="003B3EBF">
        <w:t>designated storage areas for dry goods and perishables</w:t>
      </w:r>
    </w:p>
    <w:p w:rsidR="00000000" w:rsidRPr="003B3EBF" w:rsidP="003B3EBF">
      <w:pPr>
        <w:pStyle w:val="ListBullet2"/>
      </w:pPr>
      <w:r w:rsidRPr="003B3EBF">
        <w:t>sink</w:t>
      </w:r>
    </w:p>
    <w:p w:rsidR="00000000" w:rsidRPr="003B3EBF" w:rsidP="003B3EBF">
      <w:pPr>
        <w:pStyle w:val="ListBullet2"/>
      </w:pPr>
      <w:r w:rsidRPr="003B3EBF">
        <w:t>microwave</w:t>
      </w:r>
    </w:p>
    <w:p w:rsidR="00000000" w:rsidRPr="003B3EBF" w:rsidP="003B3EBF">
      <w:pPr>
        <w:pStyle w:val="ListBullet2"/>
      </w:pPr>
      <w:r w:rsidRPr="003B3EBF">
        <w:t>storage facilities:</w:t>
      </w:r>
    </w:p>
    <w:p w:rsidR="00000000" w:rsidRPr="003B3EBF" w:rsidP="003B3EBF">
      <w:pPr>
        <w:pStyle w:val="ListBullet3"/>
      </w:pPr>
      <w:r w:rsidRPr="003B3EBF">
        <w:t>shelving</w:t>
      </w:r>
    </w:p>
    <w:p w:rsidR="00000000" w:rsidRPr="003B3EBF" w:rsidP="003B3EBF">
      <w:pPr>
        <w:pStyle w:val="ListBullet3"/>
      </w:pPr>
      <w:r w:rsidRPr="003B3EBF">
        <w:t>trays</w:t>
      </w:r>
    </w:p>
    <w:p w:rsidR="00000000" w:rsidRPr="003B3EBF" w:rsidP="003B3EBF">
      <w:pPr>
        <w:pStyle w:val="ListBullet"/>
      </w:pPr>
      <w:r w:rsidRPr="003B3EBF">
        <w:t>small equipment:</w:t>
      </w:r>
    </w:p>
    <w:p w:rsidR="00000000" w:rsidRPr="003B3EBF" w:rsidP="003B3EBF">
      <w:pPr>
        <w:pStyle w:val="ListBullet2"/>
      </w:pPr>
      <w:r w:rsidRPr="003B3EBF">
        <w:t>baking sheets</w:t>
      </w:r>
    </w:p>
    <w:p w:rsidR="00000000" w:rsidRPr="003B3EBF" w:rsidP="003B3EBF">
      <w:pPr>
        <w:pStyle w:val="ListBullet2"/>
      </w:pPr>
      <w:r w:rsidRPr="003B3EBF">
        <w:t>beaters</w:t>
      </w:r>
    </w:p>
    <w:p w:rsidR="00000000" w:rsidRPr="003B3EBF" w:rsidP="003B3EBF">
      <w:pPr>
        <w:pStyle w:val="ListBullet2"/>
      </w:pPr>
      <w:r w:rsidRPr="003B3EBF">
        <w:t>cake tins and moulds:</w:t>
      </w:r>
    </w:p>
    <w:p w:rsidR="00000000" w:rsidRPr="003B3EBF" w:rsidP="003B3EBF">
      <w:pPr>
        <w:pStyle w:val="ListBullet3"/>
      </w:pPr>
      <w:r w:rsidRPr="003B3EBF">
        <w:t>fixed base in a range of shapes</w:t>
      </w:r>
    </w:p>
    <w:p w:rsidR="00000000" w:rsidRPr="003B3EBF" w:rsidP="003B3EBF">
      <w:pPr>
        <w:pStyle w:val="ListBullet3"/>
      </w:pPr>
      <w:r w:rsidRPr="003B3EBF">
        <w:t>loose bottom</w:t>
      </w:r>
    </w:p>
    <w:p w:rsidR="00000000" w:rsidRPr="003B3EBF" w:rsidP="003B3EBF">
      <w:pPr>
        <w:pStyle w:val="ListBullet3"/>
      </w:pPr>
      <w:r w:rsidRPr="003B3EBF">
        <w:t>muffin tins</w:t>
      </w:r>
    </w:p>
    <w:p w:rsidR="00000000" w:rsidRPr="003B3EBF" w:rsidP="003B3EBF">
      <w:pPr>
        <w:pStyle w:val="ListBullet2"/>
      </w:pPr>
      <w:r w:rsidRPr="003B3EBF">
        <w:t>containers for hot and cold food</w:t>
      </w:r>
    </w:p>
    <w:p w:rsidR="00000000" w:rsidRPr="003B3EBF" w:rsidP="003B3EBF">
      <w:pPr>
        <w:pStyle w:val="ListBullet2"/>
      </w:pPr>
      <w:r w:rsidRPr="003B3EBF">
        <w:t>cutting boards</w:t>
      </w:r>
    </w:p>
    <w:p w:rsidR="00000000" w:rsidRPr="003B3EBF" w:rsidP="003B3EBF">
      <w:pPr>
        <w:pStyle w:val="ListBullet2"/>
      </w:pPr>
      <w:r w:rsidRPr="003B3EBF">
        <w:t>grater</w:t>
      </w:r>
    </w:p>
    <w:p w:rsidR="00000000" w:rsidRPr="003B3EBF" w:rsidP="003B3EBF">
      <w:pPr>
        <w:pStyle w:val="ListBullet2"/>
      </w:pPr>
      <w:r w:rsidRPr="003B3EBF">
        <w:t>knives:</w:t>
      </w:r>
    </w:p>
    <w:p w:rsidR="00000000" w:rsidRPr="003B3EBF" w:rsidP="003B3EBF">
      <w:pPr>
        <w:pStyle w:val="ListBullet3"/>
      </w:pPr>
      <w:r w:rsidRPr="003B3EBF">
        <w:t>cake knife</w:t>
      </w:r>
    </w:p>
    <w:p w:rsidR="00000000" w:rsidRPr="003B3EBF" w:rsidP="003B3EBF">
      <w:pPr>
        <w:pStyle w:val="ListBullet3"/>
      </w:pPr>
      <w:r w:rsidRPr="003B3EBF">
        <w:t>palette knife</w:t>
      </w:r>
    </w:p>
    <w:p w:rsidR="00000000" w:rsidRPr="003B3EBF" w:rsidP="003B3EBF">
      <w:pPr>
        <w:pStyle w:val="ListBullet2"/>
      </w:pPr>
      <w:r w:rsidRPr="003B3EBF">
        <w:t>pastry cutters and shapes</w:t>
      </w:r>
    </w:p>
    <w:p w:rsidR="00000000" w:rsidRPr="003B3EBF" w:rsidP="003B3EBF">
      <w:pPr>
        <w:pStyle w:val="ListBullet2"/>
      </w:pPr>
      <w:r w:rsidRPr="003B3EBF">
        <w:t>measures:</w:t>
      </w:r>
    </w:p>
    <w:p w:rsidR="00000000" w:rsidRPr="003B3EBF" w:rsidP="003B3EBF">
      <w:pPr>
        <w:pStyle w:val="ListBullet3"/>
      </w:pPr>
      <w:r w:rsidRPr="003B3EBF">
        <w:t>measuring jugs</w:t>
      </w:r>
    </w:p>
    <w:p w:rsidR="00000000" w:rsidRPr="003B3EBF" w:rsidP="003B3EBF">
      <w:pPr>
        <w:pStyle w:val="ListBullet3"/>
      </w:pPr>
      <w:r w:rsidRPr="003B3EBF">
        <w:t>measuring spoons</w:t>
      </w:r>
    </w:p>
    <w:p w:rsidR="00000000" w:rsidRPr="003B3EBF" w:rsidP="003B3EBF">
      <w:pPr>
        <w:pStyle w:val="ListBullet3"/>
      </w:pPr>
      <w:r w:rsidRPr="003B3EBF">
        <w:t xml:space="preserve">portion control scoops </w:t>
      </w:r>
    </w:p>
    <w:p w:rsidR="00000000" w:rsidRPr="003B3EBF" w:rsidP="003B3EBF">
      <w:pPr>
        <w:pStyle w:val="ListBullet2"/>
      </w:pPr>
      <w:r w:rsidRPr="003B3EBF">
        <w:t>moulds, shapes and cutters</w:t>
      </w:r>
    </w:p>
    <w:p w:rsidR="00000000" w:rsidRPr="003B3EBF" w:rsidP="003B3EBF">
      <w:pPr>
        <w:pStyle w:val="ListBullet2"/>
      </w:pPr>
      <w:r w:rsidRPr="003B3EBF">
        <w:t>piping bags and attachments</w:t>
      </w:r>
    </w:p>
    <w:p w:rsidR="00000000" w:rsidRPr="003B3EBF" w:rsidP="003B3EBF">
      <w:pPr>
        <w:pStyle w:val="ListBullet2"/>
      </w:pPr>
      <w:r w:rsidRPr="003B3EBF">
        <w:t>proofer</w:t>
      </w:r>
    </w:p>
    <w:p w:rsidR="00000000" w:rsidRPr="003B3EBF" w:rsidP="003B3EBF">
      <w:pPr>
        <w:pStyle w:val="ListBullet2"/>
      </w:pPr>
      <w:r w:rsidRPr="003B3EBF">
        <w:t>range of saucepans and pots for small and large production</w:t>
      </w:r>
    </w:p>
    <w:p w:rsidR="00000000" w:rsidRPr="003B3EBF" w:rsidP="003B3EBF">
      <w:pPr>
        <w:pStyle w:val="ListBullet2"/>
      </w:pPr>
      <w:r w:rsidRPr="003B3EBF">
        <w:t>scales</w:t>
      </w:r>
    </w:p>
    <w:p w:rsidR="00000000" w:rsidRPr="003B3EBF" w:rsidP="003B3EBF">
      <w:pPr>
        <w:pStyle w:val="ListBullet2"/>
      </w:pPr>
      <w:r w:rsidRPr="003B3EBF">
        <w:t>sets of stainless steel bowls</w:t>
      </w:r>
    </w:p>
    <w:p w:rsidR="00000000" w:rsidRPr="003B3EBF" w:rsidP="003B3EBF">
      <w:pPr>
        <w:pStyle w:val="ListBullet2"/>
      </w:pPr>
      <w:r w:rsidRPr="003B3EBF">
        <w:t>service-ware:</w:t>
      </w:r>
    </w:p>
    <w:p w:rsidR="00000000" w:rsidRPr="003B3EBF" w:rsidP="003B3EBF">
      <w:pPr>
        <w:pStyle w:val="ListBullet3"/>
      </w:pPr>
      <w:r w:rsidRPr="003B3EBF">
        <w:t>crockery</w:t>
      </w:r>
    </w:p>
    <w:p w:rsidR="00000000" w:rsidRPr="003B3EBF" w:rsidP="003B3EBF">
      <w:pPr>
        <w:pStyle w:val="ListBullet3"/>
      </w:pPr>
      <w:r w:rsidRPr="003B3EBF">
        <w:t>cutlery and serving utensils</w:t>
      </w:r>
    </w:p>
    <w:p w:rsidR="00000000" w:rsidRPr="003B3EBF" w:rsidP="003B3EBF">
      <w:pPr>
        <w:pStyle w:val="ListBullet3"/>
      </w:pPr>
      <w:r w:rsidRPr="003B3EBF">
        <w:t>serving tongs and cake slice</w:t>
      </w:r>
    </w:p>
    <w:p w:rsidR="00000000" w:rsidRPr="003B3EBF" w:rsidP="003B3EBF">
      <w:pPr>
        <w:pStyle w:val="ListBullet2"/>
      </w:pPr>
      <w:r w:rsidRPr="003B3EBF">
        <w:t>silicon mats</w:t>
      </w:r>
    </w:p>
    <w:p w:rsidR="00000000" w:rsidRPr="003B3EBF" w:rsidP="003B3EBF">
      <w:pPr>
        <w:pStyle w:val="ListBullet2"/>
      </w:pPr>
      <w:r w:rsidRPr="003B3EBF">
        <w:t>spatula</w:t>
      </w:r>
    </w:p>
    <w:p w:rsidR="00000000" w:rsidRPr="003B3EBF" w:rsidP="003B3EBF">
      <w:pPr>
        <w:pStyle w:val="ListBullet2"/>
      </w:pPr>
      <w:r w:rsidRPr="003B3EBF">
        <w:t>spoons and ladles</w:t>
      </w:r>
    </w:p>
    <w:p w:rsidR="00000000" w:rsidRPr="003B3EBF" w:rsidP="003B3EBF">
      <w:pPr>
        <w:pStyle w:val="ListBullet2"/>
      </w:pPr>
      <w:r w:rsidRPr="003B3EBF">
        <w:t>whisk</w:t>
      </w:r>
    </w:p>
    <w:p w:rsidR="00000000" w:rsidRPr="003B3EBF" w:rsidP="003B3EBF">
      <w:pPr>
        <w:pStyle w:val="ListBullet2"/>
      </w:pPr>
      <w:r w:rsidRPr="003B3EBF">
        <w:t>wire cooling racks</w:t>
      </w:r>
    </w:p>
    <w:p w:rsidR="00000000" w:rsidRPr="003B3EBF" w:rsidP="003B3EBF">
      <w:pPr>
        <w:pStyle w:val="ListBullet"/>
      </w:pPr>
      <w:r w:rsidRPr="003B3EBF">
        <w:t>food safe gl</w:t>
      </w:r>
      <w:r w:rsidRPr="003B3EBF">
        <w:t>oves</w:t>
      </w:r>
    </w:p>
    <w:p w:rsidR="00000000" w:rsidRPr="003B3EBF" w:rsidP="003B3EBF">
      <w:pPr>
        <w:pStyle w:val="ListBullet"/>
      </w:pPr>
      <w:r w:rsidRPr="003B3EBF">
        <w:t>cleaning materials and equipment:</w:t>
      </w:r>
    </w:p>
    <w:p w:rsidR="00000000" w:rsidRPr="003B3EBF" w:rsidP="003B3EBF">
      <w:pPr>
        <w:pStyle w:val="ListBullet2"/>
      </w:pPr>
      <w:r w:rsidRPr="003B3EBF">
        <w:t>cleaning cloths</w:t>
      </w:r>
    </w:p>
    <w:p w:rsidR="00000000" w:rsidRPr="003B3EBF" w:rsidP="003B3EBF">
      <w:pPr>
        <w:pStyle w:val="ListBullet2"/>
      </w:pPr>
      <w:r w:rsidRPr="003B3EBF">
        <w:t>commercial cleaning and sanitising agents and chemicals for cleaning commercial kitchens, equipment and food storage areas</w:t>
      </w:r>
    </w:p>
    <w:p w:rsidR="00000000" w:rsidRPr="003B3EBF" w:rsidP="003B3EBF">
      <w:pPr>
        <w:pStyle w:val="ListBullet2"/>
      </w:pPr>
      <w:r w:rsidRPr="003B3EBF">
        <w:t>dustpans and brooms</w:t>
      </w:r>
    </w:p>
    <w:p w:rsidR="00000000" w:rsidRPr="003B3EBF" w:rsidP="003B3EBF">
      <w:pPr>
        <w:pStyle w:val="ListBullet2"/>
      </w:pPr>
      <w:r w:rsidRPr="003B3EBF">
        <w:t>garbage bins and bags</w:t>
      </w:r>
    </w:p>
    <w:p w:rsidR="00000000" w:rsidRPr="003B3EBF" w:rsidP="003B3EBF">
      <w:pPr>
        <w:pStyle w:val="ListBullet2"/>
      </w:pPr>
      <w:r w:rsidRPr="003B3EBF">
        <w:t>hand towel dispenser and hand towels</w:t>
      </w:r>
    </w:p>
    <w:p w:rsidR="00000000" w:rsidRPr="003B3EBF" w:rsidP="003B3EBF">
      <w:pPr>
        <w:pStyle w:val="ListBullet2"/>
      </w:pPr>
      <w:r w:rsidRPr="003B3EBF">
        <w:t>mops and buckets</w:t>
      </w:r>
    </w:p>
    <w:p w:rsidR="00000000" w:rsidRPr="003B3EBF" w:rsidP="003B3EBF">
      <w:pPr>
        <w:pStyle w:val="ListBullet2"/>
      </w:pPr>
      <w:r w:rsidRPr="003B3EBF">
        <w:t>separate hand basin and soap for hand washing</w:t>
      </w:r>
    </w:p>
    <w:p w:rsidR="00000000" w:rsidRPr="003B3EBF" w:rsidP="003B3EBF">
      <w:pPr>
        <w:pStyle w:val="ListBullet2"/>
      </w:pPr>
      <w:r w:rsidRPr="003B3EBF">
        <w:t>sponges, brushes and scourers</w:t>
      </w:r>
    </w:p>
    <w:p w:rsidR="00000000" w:rsidRPr="003B3EBF" w:rsidP="003B3EBF">
      <w:pPr>
        <w:pStyle w:val="ListBullet2"/>
      </w:pPr>
      <w:r w:rsidRPr="003B3EBF">
        <w:t>tea towels</w:t>
      </w:r>
    </w:p>
    <w:p w:rsidR="00000000" w:rsidRPr="003B3EBF" w:rsidP="003B3EBF">
      <w:pPr>
        <w:pStyle w:val="ListBullet"/>
      </w:pPr>
      <w:r w:rsidRPr="003B3EBF">
        <w:t>organisational specifications:</w:t>
      </w:r>
    </w:p>
    <w:p w:rsidR="00000000" w:rsidRPr="003B3EBF" w:rsidP="003B3EBF">
      <w:pPr>
        <w:pStyle w:val="ListBullet2"/>
      </w:pPr>
      <w:r w:rsidRPr="003B3EBF">
        <w:t>equipment manufacturer instructions</w:t>
      </w:r>
    </w:p>
    <w:p w:rsidR="00000000" w:rsidRPr="003B3EBF" w:rsidP="003B3EBF">
      <w:pPr>
        <w:pStyle w:val="ListBullet2"/>
      </w:pPr>
      <w:r w:rsidRPr="003B3EBF">
        <w:t>current commercial stock control procedures an</w:t>
      </w:r>
      <w:r w:rsidRPr="003B3EBF">
        <w:t>d documentation for ordering, monitoring and maintaining stock</w:t>
      </w:r>
    </w:p>
    <w:p w:rsidR="00000000" w:rsidRPr="003B3EBF" w:rsidP="003B3EBF">
      <w:pPr>
        <w:pStyle w:val="ListBullet2"/>
      </w:pPr>
      <w:r w:rsidRPr="003B3EBF">
        <w:t>mise en place lists and standard recipes</w:t>
      </w:r>
    </w:p>
    <w:p w:rsidR="00000000" w:rsidRPr="003B3EBF" w:rsidP="003B3EBF">
      <w:pPr>
        <w:pStyle w:val="ListBullet2"/>
      </w:pPr>
      <w:r w:rsidRPr="003B3EBF">
        <w:t>food safety plans</w:t>
      </w:r>
    </w:p>
    <w:p w:rsidR="00000000" w:rsidRPr="003B3EBF" w:rsidP="003B3EBF">
      <w:pPr>
        <w:pStyle w:val="ListBullet2"/>
      </w:pPr>
      <w:r w:rsidRPr="003B3EBF">
        <w:t>guidelines relating to food disposal, storage and presentation requirements</w:t>
      </w:r>
    </w:p>
    <w:p w:rsidR="00000000" w:rsidRPr="003B3EBF" w:rsidP="003B3EBF">
      <w:pPr>
        <w:pStyle w:val="ListBullet2"/>
      </w:pPr>
      <w:r w:rsidRPr="003B3EBF">
        <w:t>safety data sheets (SDS) for cleaning agents and chemicals</w:t>
      </w:r>
    </w:p>
    <w:p w:rsidR="00000000" w:rsidRPr="003B3EBF" w:rsidP="003B3EBF">
      <w:pPr>
        <w:pStyle w:val="ListBullet"/>
      </w:pPr>
      <w:r w:rsidRPr="003B3EBF">
        <w:t>diverse and comprehensive range of perishable food supplies for cakes, pastries and breads.</w:t>
      </w:r>
    </w:p>
    <w:p w:rsidR="00000000" w:rsidRPr="003B3EBF" w:rsidP="00012D6E">
      <w:pPr>
        <w:pStyle w:val="BodyText"/>
      </w:pPr>
      <w:r w:rsidRPr="003B3EBF">
        <w:t>Assessors must satisfy the Standards for Registered Training Organisations’ requirements for assessors and:</w:t>
      </w:r>
    </w:p>
    <w:p w:rsidR="00000000" w:rsidRPr="003B3EBF" w:rsidP="003B3EBF">
      <w:pPr>
        <w:pStyle w:val="ListBullet"/>
      </w:pPr>
      <w:r w:rsidRPr="003B3EBF">
        <w:t>have achieved the Certificate III or Certificate IV i</w:t>
      </w:r>
      <w:r w:rsidRPr="003B3EBF">
        <w:t>n Commercial Cookery, or Certificate III or IV in Catering Operations, or Certificate III or IV in Patisserie, or their successors; or</w:t>
      </w:r>
    </w:p>
    <w:p w:rsidR="00000000" w:rsidRPr="003B3EBF" w:rsidP="00012D6E">
      <w:pPr>
        <w:pStyle w:val="BodyText"/>
      </w:pPr>
      <w:r w:rsidRPr="003B3EBF">
        <w:t>hold a trade certificate as a cook or chef or equivalent;</w:t>
      </w:r>
      <w:r>
        <w:t xml:space="preserve"> </w:t>
      </w:r>
      <w:r w:rsidRPr="003B3EBF">
        <w:t>and</w:t>
      </w:r>
    </w:p>
    <w:p w:rsidR="00000000" w:rsidRPr="003B3EBF" w:rsidP="003B3EBF">
      <w:pPr>
        <w:pStyle w:val="ListBullet"/>
      </w:pPr>
      <w:r w:rsidRPr="003B3EBF">
        <w:t>have worked in industry for at least three years where the</w:t>
      </w:r>
      <w:r w:rsidRPr="003B3EBF">
        <w:t>y have applied the skills and knowledge of this unit of competency.</w:t>
      </w:r>
    </w:p>
    <w:p w:rsidR="00000000" w:rsidRPr="003B3EBF" w:rsidP="003B3EBF">
      <w:pPr>
        <w:pStyle w:val="AllowPageBreak"/>
      </w:pPr>
    </w:p>
    <w:p w:rsidR="00000000" w:rsidRPr="003B3EBF" w:rsidP="003B3EBF">
      <w:pPr>
        <w:pStyle w:val="Heading1"/>
      </w:pPr>
      <w:bookmarkStart w:id="14" w:name="O_1208543"/>
      <w:bookmarkEnd w:id="14"/>
      <w:r w:rsidRPr="003B3EBF">
        <w:t>Links</w:t>
      </w:r>
    </w:p>
    <w:p w:rsidR="00000000" w:rsidRPr="003B3EBF" w:rsidP="00012D6E">
      <w:pPr>
        <w:pStyle w:val="BodyText"/>
      </w:pPr>
      <w:r w:rsidRPr="003B3E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F6EE5">
        <w:rPr>
          <w:rStyle w:val="Hyperlink"/>
        </w:rPr>
        <w:t>https://vetnet.gov.au/Pages/TrainingDocs.aspx?q=68c40a93-e51d-4e0f-bc06-899dff092694</w:t>
      </w:r>
      <w:r>
        <w:fldChar w:fldCharType="end"/>
      </w:r>
    </w:p>
    <w:p w:rsidR="00000000" w:rsidRPr="003B3EBF" w:rsidP="003B3EBF"/>
    <w:sectPr w:rsidSect="003B3E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rsidRPr="00012D6E" w:rsidP="00012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6E" w:rsidP="003B3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12D6E" w:rsidP="003B3E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12D6E" w:rsidP="003B3E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rsidP="003B3EBF">
    <w:pPr>
      <w:pStyle w:val="Footer"/>
      <w:framePr w:wrap="around"/>
    </w:pPr>
    <w:r>
      <w:fldChar w:fldCharType="begin"/>
    </w:r>
    <w:r>
      <w:instrText xml:space="preserve"> DOCPROPERTY  Subject  \* MERGEFORMAT </w:instrText>
    </w:r>
    <w:r>
      <w:fldChar w:fldCharType="separate"/>
    </w:r>
    <w:r w:rsidR="00012D6E">
      <w:t>Approved</w:t>
    </w:r>
    <w:r w:rsidR="00012D6E">
      <w:fldChar w:fldCharType="end"/>
    </w:r>
    <w:r>
      <w:tab/>
      <w:t xml:space="preserve">Page </w:t>
    </w:r>
    <w:r>
      <w:fldChar w:fldCharType="begin"/>
    </w:r>
    <w:r>
      <w:instrText xml:space="preserve"> PAGE  \* Arabic  \* MERGEFORMAT </w:instrText>
    </w:r>
    <w:r>
      <w:fldChar w:fldCharType="separate"/>
    </w:r>
    <w:r w:rsidR="00012D6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2D6E">
      <w:rPr>
        <w:noProof/>
      </w:rPr>
      <w:t>8</w:t>
    </w:r>
    <w:r>
      <w:rPr>
        <w:noProof/>
      </w:rPr>
      <w:fldChar w:fldCharType="end"/>
    </w:r>
  </w:p>
  <w:p w:rsidR="003B3EBF" w:rsidP="003B3EBF">
    <w:pPr>
      <w:pStyle w:val="Footer"/>
      <w:framePr w:wrap="around"/>
    </w:pPr>
    <w:r>
      <w:t xml:space="preserve">© Commonwealth of Australia, </w:t>
    </w:r>
    <w:r>
      <w:fldChar w:fldCharType="begin"/>
    </w:r>
    <w:r>
      <w:instrText xml:space="preserve"> DATE  \@ "yyyy"  \* MERGEFORMAT </w:instrText>
    </w:r>
    <w:r>
      <w:fldChar w:fldCharType="separate"/>
    </w:r>
    <w:r w:rsidR="00012D6E">
      <w:rPr>
        <w:noProof/>
      </w:rPr>
      <w:t>2025</w:t>
    </w:r>
    <w:r>
      <w:fldChar w:fldCharType="end"/>
    </w:r>
    <w:r>
      <w:tab/>
    </w:r>
    <w:r>
      <w:fldChar w:fldCharType="begin"/>
    </w:r>
    <w:r>
      <w:instrText xml:space="preserve"> DOCPROPERTY  Author  \* MERGEFORMAT </w:instrText>
    </w:r>
    <w:r>
      <w:fldChar w:fldCharType="separate"/>
    </w:r>
    <w:r w:rsidR="00012D6E">
      <w:t>Service and Creative Skills Australia</w:t>
    </w:r>
    <w:r w:rsidR="00012D6E">
      <w:fldChar w:fldCharType="end"/>
    </w:r>
  </w:p>
  <w:p w:rsidR="003B3EBF" w:rsidP="003B3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EBF" w:rsidRPr="00012D6E" w:rsidP="00012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6E" w:rsidRPr="002D2AF8" w:rsidP="003B3EBF">
    <w:pPr>
      <w:pStyle w:val="Header"/>
      <w:framePr w:wrap="around"/>
    </w:pPr>
    <w:r>
      <w:fldChar w:fldCharType="begin"/>
    </w:r>
    <w:r>
      <w:instrText xml:space="preserve"> TITLE   \* MERGEFORMAT </w:instrText>
    </w:r>
    <w:r>
      <w:fldChar w:fldCharType="separate"/>
    </w:r>
    <w:r>
      <w:t>SITHCCC041 Produce cakes, pastries and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2D6E" w:rsidP="003B3E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BF" w:rsidRPr="002D2AF8" w:rsidP="003B3EBF">
    <w:pPr>
      <w:pStyle w:val="Header"/>
      <w:framePr w:wrap="around"/>
    </w:pPr>
    <w:r>
      <w:fldChar w:fldCharType="begin"/>
    </w:r>
    <w:r>
      <w:instrText xml:space="preserve"> TITLE   \* MERGEFORMAT </w:instrText>
    </w:r>
    <w:r>
      <w:fldChar w:fldCharType="separate"/>
    </w:r>
    <w:r w:rsidR="00012D6E">
      <w:t>SITHCCC041 Produce cakes, pastries and breads</w:t>
    </w:r>
    <w:r w:rsidR="00012D6E">
      <w:fldChar w:fldCharType="end"/>
    </w:r>
    <w:r>
      <w:tab/>
      <w:t xml:space="preserve">Date this document was generated: </w:t>
    </w:r>
    <w:r>
      <w:fldChar w:fldCharType="begin"/>
    </w:r>
    <w:r>
      <w:instrText xml:space="preserve"> CREATEDATE  \@ "d MMMM yyyy"  \* MERGEFORMAT </w:instrText>
    </w:r>
    <w:r>
      <w:fldChar w:fldCharType="separate"/>
    </w:r>
    <w:r w:rsidR="00012D6E">
      <w:rPr>
        <w:noProof/>
      </w:rPr>
      <w:t>1 March 2025</w:t>
    </w:r>
    <w:r>
      <w:fldChar w:fldCharType="end"/>
    </w:r>
  </w:p>
  <w:p w:rsidR="003B3EBF" w:rsidP="003B3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E1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CD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6F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EBF"/>
    <w:pPr>
      <w:spacing w:before="360" w:after="60"/>
      <w:outlineLvl w:val="0"/>
    </w:pPr>
    <w:rPr>
      <w:sz w:val="32"/>
    </w:rPr>
  </w:style>
  <w:style w:type="paragraph" w:styleId="Heading2">
    <w:name w:val="heading 2"/>
    <w:basedOn w:val="HeadingBase"/>
    <w:next w:val="BodyText"/>
    <w:link w:val="Heading2Char"/>
    <w:qFormat/>
    <w:rsid w:val="003B3EBF"/>
    <w:pPr>
      <w:keepLines/>
      <w:spacing w:before="240" w:after="120"/>
      <w:outlineLvl w:val="1"/>
    </w:pPr>
    <w:rPr>
      <w:sz w:val="28"/>
      <w:szCs w:val="40"/>
    </w:rPr>
  </w:style>
  <w:style w:type="paragraph" w:styleId="Heading3">
    <w:name w:val="heading 3"/>
    <w:basedOn w:val="HeadingBase"/>
    <w:next w:val="BodyText"/>
    <w:link w:val="Heading3Char"/>
    <w:qFormat/>
    <w:rsid w:val="003B3EBF"/>
    <w:pPr>
      <w:spacing w:before="180" w:after="120"/>
      <w:outlineLvl w:val="2"/>
    </w:pPr>
    <w:rPr>
      <w:spacing w:val="-10"/>
      <w:kern w:val="32"/>
    </w:rPr>
  </w:style>
  <w:style w:type="paragraph" w:styleId="Heading4">
    <w:name w:val="heading 4"/>
    <w:basedOn w:val="HeadingBase"/>
    <w:next w:val="BodyText"/>
    <w:link w:val="Heading4Char"/>
    <w:qFormat/>
    <w:rsid w:val="003B3EBF"/>
    <w:pPr>
      <w:spacing w:before="160" w:after="120"/>
      <w:outlineLvl w:val="3"/>
    </w:pPr>
    <w:rPr>
      <w:sz w:val="22"/>
    </w:rPr>
  </w:style>
  <w:style w:type="paragraph" w:styleId="Heading5">
    <w:name w:val="heading 5"/>
    <w:basedOn w:val="HeadingBase"/>
    <w:next w:val="Normal"/>
    <w:link w:val="Heading5Char"/>
    <w:qFormat/>
    <w:rsid w:val="003B3EBF"/>
    <w:pPr>
      <w:spacing w:before="80"/>
      <w:outlineLvl w:val="4"/>
    </w:pPr>
    <w:rPr>
      <w:color w:val="918585"/>
      <w:sz w:val="20"/>
    </w:rPr>
  </w:style>
  <w:style w:type="paragraph" w:styleId="Heading6">
    <w:name w:val="heading 6"/>
    <w:basedOn w:val="HeadingBase"/>
    <w:next w:val="Normal"/>
    <w:link w:val="Heading6Char"/>
    <w:qFormat/>
    <w:rsid w:val="003B3EBF"/>
    <w:pPr>
      <w:spacing w:before="60"/>
      <w:outlineLvl w:val="5"/>
    </w:pPr>
    <w:rPr>
      <w:color w:val="918585"/>
      <w:sz w:val="20"/>
    </w:rPr>
  </w:style>
  <w:style w:type="paragraph" w:styleId="Heading7">
    <w:name w:val="heading 7"/>
    <w:basedOn w:val="Normal"/>
    <w:next w:val="Normal"/>
    <w:link w:val="Heading7Char"/>
    <w:qFormat/>
    <w:rsid w:val="003B3EBF"/>
    <w:pPr>
      <w:ind w:left="720"/>
      <w:outlineLvl w:val="6"/>
    </w:pPr>
    <w:rPr>
      <w:i/>
    </w:rPr>
  </w:style>
  <w:style w:type="paragraph" w:styleId="Heading8">
    <w:name w:val="heading 8"/>
    <w:basedOn w:val="Normal"/>
    <w:next w:val="Normal"/>
    <w:link w:val="Heading8Char"/>
    <w:qFormat/>
    <w:rsid w:val="003B3EBF"/>
    <w:pPr>
      <w:ind w:left="720"/>
      <w:outlineLvl w:val="7"/>
    </w:pPr>
    <w:rPr>
      <w:i/>
    </w:rPr>
  </w:style>
  <w:style w:type="paragraph" w:styleId="Heading9">
    <w:name w:val="heading 9"/>
    <w:basedOn w:val="Normal"/>
    <w:next w:val="Normal"/>
    <w:link w:val="Heading9Char"/>
    <w:qFormat/>
    <w:rsid w:val="003B3EBF"/>
    <w:pPr>
      <w:ind w:left="720"/>
      <w:outlineLvl w:val="8"/>
    </w:pPr>
    <w:rPr>
      <w:i/>
    </w:rPr>
  </w:style>
  <w:style w:type="character" w:default="1" w:styleId="DefaultParagraphFont">
    <w:name w:val="Default Paragraph Font"/>
    <w:uiPriority w:val="1"/>
    <w:unhideWhenUsed/>
    <w:rsid w:val="003B3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EBF"/>
  </w:style>
  <w:style w:type="character" w:customStyle="1" w:styleId="Heading1Char">
    <w:name w:val="Heading 1 Char"/>
    <w:basedOn w:val="DefaultParagraphFont"/>
    <w:link w:val="Heading1"/>
    <w:rsid w:val="003B3EBF"/>
    <w:rPr>
      <w:rFonts w:ascii="Times New Roman" w:eastAsia="Times New Roman" w:hAnsi="Times New Roman" w:cs="Times New Roman"/>
      <w:b/>
      <w:sz w:val="32"/>
      <w:szCs w:val="20"/>
      <w:lang w:eastAsia="en-US"/>
    </w:rPr>
  </w:style>
  <w:style w:type="paragraph" w:styleId="BodyText">
    <w:name w:val="Body Text"/>
    <w:basedOn w:val="Normal"/>
    <w:link w:val="BodyTextChar"/>
    <w:rsid w:val="003B3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EBF"/>
    <w:rPr>
      <w:rFonts w:ascii="Times New Roman" w:eastAsia="Times New Roman" w:hAnsi="Times New Roman" w:cs="Times New Roman"/>
      <w:sz w:val="24"/>
      <w:lang w:eastAsia="en-US"/>
    </w:rPr>
  </w:style>
  <w:style w:type="paragraph" w:styleId="List">
    <w:name w:val="List"/>
    <w:basedOn w:val="BodyText"/>
    <w:next w:val="BodyText"/>
    <w:rsid w:val="003B3EBF"/>
    <w:pPr>
      <w:tabs>
        <w:tab w:val="left" w:pos="340"/>
      </w:tabs>
      <w:spacing w:before="60" w:after="60"/>
      <w:ind w:left="340" w:hanging="340"/>
    </w:pPr>
  </w:style>
  <w:style w:type="paragraph" w:styleId="ListBullet">
    <w:name w:val="List Bullet"/>
    <w:basedOn w:val="List"/>
    <w:rsid w:val="003B3EBF"/>
    <w:pPr>
      <w:numPr>
        <w:numId w:val="13"/>
      </w:numPr>
      <w:tabs>
        <w:tab w:val="clear" w:pos="340"/>
      </w:tabs>
      <w:spacing w:before="40" w:after="40"/>
    </w:pPr>
  </w:style>
  <w:style w:type="character" w:customStyle="1" w:styleId="SpecialBold">
    <w:name w:val="Special Bold"/>
    <w:basedOn w:val="DefaultParagraphFont"/>
    <w:rsid w:val="003B3EBF"/>
    <w:rPr>
      <w:b/>
      <w:spacing w:val="0"/>
    </w:rPr>
  </w:style>
  <w:style w:type="paragraph" w:styleId="ListBullet2">
    <w:name w:val="List Bullet 2"/>
    <w:basedOn w:val="List2"/>
    <w:rsid w:val="003B3EBF"/>
    <w:pPr>
      <w:numPr>
        <w:numId w:val="14"/>
      </w:numPr>
      <w:tabs>
        <w:tab w:val="clear" w:pos="680"/>
      </w:tabs>
    </w:pPr>
  </w:style>
  <w:style w:type="character" w:styleId="Emphasis">
    <w:name w:val="Emphasis"/>
    <w:basedOn w:val="DefaultParagraphFont"/>
    <w:qFormat/>
    <w:rsid w:val="003B3EBF"/>
    <w:rPr>
      <w:i/>
    </w:rPr>
  </w:style>
  <w:style w:type="paragraph" w:customStyle="1" w:styleId="SuperHeading">
    <w:name w:val="SuperHeading"/>
    <w:basedOn w:val="Normal"/>
    <w:rsid w:val="003B3EBF"/>
    <w:pPr>
      <w:spacing w:before="240" w:after="120"/>
      <w:outlineLvl w:val="0"/>
    </w:pPr>
    <w:rPr>
      <w:rFonts w:ascii="Times New Roman" w:hAnsi="Times New Roman"/>
      <w:b/>
      <w:sz w:val="32"/>
    </w:rPr>
  </w:style>
  <w:style w:type="paragraph" w:customStyle="1" w:styleId="AllowPageBreak">
    <w:name w:val="AllowPageBreak"/>
    <w:rsid w:val="003B3E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3EBF"/>
    <w:pPr>
      <w:numPr>
        <w:numId w:val="3"/>
      </w:numPr>
      <w:tabs>
        <w:tab w:val="clear" w:pos="1021"/>
      </w:tabs>
      <w:ind w:left="1037" w:hanging="357"/>
    </w:pPr>
  </w:style>
  <w:style w:type="character" w:customStyle="1" w:styleId="Heading2Char">
    <w:name w:val="Heading 2 Char"/>
    <w:basedOn w:val="DefaultParagraphFont"/>
    <w:link w:val="Heading2"/>
    <w:rsid w:val="003B3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EBF"/>
    <w:rPr>
      <w:rFonts w:ascii="Courier New" w:eastAsia="Times New Roman" w:hAnsi="Courier New" w:cs="Times New Roman"/>
      <w:i/>
      <w:szCs w:val="20"/>
      <w:lang w:eastAsia="en-US"/>
    </w:rPr>
  </w:style>
  <w:style w:type="paragraph" w:customStyle="1" w:styleId="HeadingBase">
    <w:name w:val="Heading Base"/>
    <w:rsid w:val="003B3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EBF"/>
    <w:pPr>
      <w:tabs>
        <w:tab w:val="right" w:leader="dot" w:pos="9072"/>
      </w:tabs>
      <w:ind w:left="567"/>
    </w:pPr>
    <w:rPr>
      <w:szCs w:val="22"/>
    </w:rPr>
  </w:style>
  <w:style w:type="paragraph" w:customStyle="1" w:styleId="TOCBase">
    <w:name w:val="TOC Base"/>
    <w:rsid w:val="003B3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EBF"/>
    <w:pPr>
      <w:tabs>
        <w:tab w:val="right" w:leader="dot" w:pos="9072"/>
      </w:tabs>
      <w:spacing w:before="40" w:after="40"/>
      <w:ind w:left="284"/>
    </w:pPr>
    <w:rPr>
      <w:rFonts w:ascii="Times New Roman" w:hAnsi="Times New Roman"/>
    </w:rPr>
  </w:style>
  <w:style w:type="paragraph" w:styleId="TOC1">
    <w:name w:val="toc 1"/>
    <w:basedOn w:val="TOCBase"/>
    <w:next w:val="Normal"/>
    <w:rsid w:val="003B3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EBF"/>
    <w:rPr>
      <w:rFonts w:ascii="Times New Roman" w:eastAsia="Times New Roman" w:hAnsi="Times New Roman" w:cs="Times New Roman"/>
      <w:sz w:val="16"/>
      <w:lang w:eastAsia="en-US"/>
    </w:rPr>
  </w:style>
  <w:style w:type="paragraph" w:styleId="Title">
    <w:name w:val="Title"/>
    <w:basedOn w:val="HeadingBase"/>
    <w:link w:val="TitleChar"/>
    <w:qFormat/>
    <w:rsid w:val="003B3EBF"/>
    <w:pPr>
      <w:spacing w:before="5040"/>
      <w:jc w:val="center"/>
    </w:pPr>
    <w:rPr>
      <w:sz w:val="48"/>
      <w:szCs w:val="72"/>
      <w:lang w:val="en-US"/>
    </w:rPr>
  </w:style>
  <w:style w:type="character" w:customStyle="1" w:styleId="TitleChar">
    <w:name w:val="Title Char"/>
    <w:basedOn w:val="DefaultParagraphFont"/>
    <w:link w:val="Title"/>
    <w:rsid w:val="003B3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EBF"/>
    <w:pPr>
      <w:tabs>
        <w:tab w:val="left" w:pos="3600"/>
        <w:tab w:val="left" w:pos="3958"/>
      </w:tabs>
    </w:pPr>
  </w:style>
  <w:style w:type="paragraph" w:customStyle="1" w:styleId="Note">
    <w:name w:val="Note"/>
    <w:basedOn w:val="BodyText"/>
    <w:rsid w:val="003B3E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EBF"/>
    <w:pPr>
      <w:framePr w:wrap="auto" w:hAnchor="text" w:y="6049"/>
    </w:pPr>
    <w:rPr>
      <w:color w:val="000000"/>
      <w:sz w:val="40"/>
    </w:rPr>
  </w:style>
  <w:style w:type="paragraph" w:customStyle="1" w:styleId="TOCTitle">
    <w:name w:val="TOCTitle"/>
    <w:basedOn w:val="Heading1"/>
    <w:rsid w:val="003B3EBF"/>
    <w:pPr>
      <w:spacing w:after="240"/>
      <w:jc w:val="center"/>
      <w:outlineLvl w:val="9"/>
    </w:pPr>
    <w:rPr>
      <w:caps/>
    </w:rPr>
  </w:style>
  <w:style w:type="paragraph" w:customStyle="1" w:styleId="Version">
    <w:name w:val="Version"/>
    <w:rsid w:val="003B3E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EBF"/>
    <w:pPr>
      <w:keepNext w:val="0"/>
      <w:tabs>
        <w:tab w:val="right" w:pos="4176"/>
      </w:tabs>
      <w:ind w:left="198" w:hanging="198"/>
    </w:pPr>
    <w:rPr>
      <w:rFonts w:ascii="Garamond" w:hAnsi="Garamond"/>
    </w:rPr>
  </w:style>
  <w:style w:type="paragraph" w:styleId="IndexHeading">
    <w:name w:val="index heading"/>
    <w:basedOn w:val="Normal"/>
    <w:next w:val="Index1"/>
    <w:semiHidden/>
    <w:rsid w:val="003B3EBF"/>
    <w:pPr>
      <w:spacing w:before="120" w:after="120"/>
    </w:pPr>
    <w:rPr>
      <w:rFonts w:ascii="Arial" w:hAnsi="Arial"/>
      <w:b/>
      <w:color w:val="918585"/>
      <w:sz w:val="24"/>
    </w:rPr>
  </w:style>
  <w:style w:type="paragraph" w:styleId="Header">
    <w:name w:val="header"/>
    <w:basedOn w:val="Normal"/>
    <w:link w:val="HeaderChar"/>
    <w:rsid w:val="003B3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EBF"/>
    <w:rPr>
      <w:rFonts w:ascii="Times New Roman" w:eastAsia="Times New Roman" w:hAnsi="Times New Roman" w:cs="Times New Roman"/>
      <w:sz w:val="16"/>
      <w:szCs w:val="20"/>
      <w:lang w:val="en-GB" w:eastAsia="en-US"/>
    </w:rPr>
  </w:style>
  <w:style w:type="paragraph" w:customStyle="1" w:styleId="Chapter">
    <w:name w:val="Chapter"/>
    <w:basedOn w:val="Normal"/>
    <w:rsid w:val="003B3EBF"/>
    <w:pPr>
      <w:spacing w:before="240"/>
    </w:pPr>
    <w:rPr>
      <w:rFonts w:ascii="Times New Roman" w:hAnsi="Times New Roman"/>
      <w:smallCaps/>
      <w:spacing w:val="80"/>
      <w:sz w:val="28"/>
    </w:rPr>
  </w:style>
  <w:style w:type="paragraph" w:customStyle="1" w:styleId="InChapter">
    <w:name w:val="InChapter"/>
    <w:basedOn w:val="Heading3"/>
    <w:rsid w:val="003B3EBF"/>
    <w:pPr>
      <w:spacing w:after="240"/>
      <w:outlineLvl w:val="9"/>
    </w:pPr>
    <w:rPr>
      <w:noProof/>
    </w:rPr>
  </w:style>
  <w:style w:type="paragraph" w:styleId="Index2">
    <w:name w:val="index 2"/>
    <w:basedOn w:val="Normal"/>
    <w:next w:val="Normal"/>
    <w:semiHidden/>
    <w:rsid w:val="003B3EBF"/>
    <w:pPr>
      <w:tabs>
        <w:tab w:val="right" w:pos="4176"/>
      </w:tabs>
      <w:ind w:left="568" w:hanging="284"/>
    </w:pPr>
    <w:rPr>
      <w:rFonts w:ascii="Garamond" w:hAnsi="Garamond"/>
    </w:rPr>
  </w:style>
  <w:style w:type="paragraph" w:customStyle="1" w:styleId="Byline">
    <w:name w:val="Byline"/>
    <w:rsid w:val="003B3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EBF"/>
    <w:pPr>
      <w:tabs>
        <w:tab w:val="clear" w:pos="3600"/>
        <w:tab w:val="clear" w:pos="3958"/>
      </w:tabs>
      <w:jc w:val="right"/>
    </w:pPr>
  </w:style>
  <w:style w:type="paragraph" w:styleId="Caption">
    <w:name w:val="caption"/>
    <w:basedOn w:val="BodyText"/>
    <w:next w:val="Normal"/>
    <w:qFormat/>
    <w:rsid w:val="003B3EBF"/>
    <w:pPr>
      <w:framePr w:w="2268" w:hSpace="181" w:vSpace="181" w:wrap="around" w:vAnchor="text" w:hAnchor="page" w:x="1135" w:y="285" w:anchorLock="1"/>
    </w:pPr>
    <w:rPr>
      <w:i/>
    </w:rPr>
  </w:style>
  <w:style w:type="paragraph" w:customStyle="1" w:styleId="MiniTOCTitle">
    <w:name w:val="MiniTOCTitle"/>
    <w:basedOn w:val="Heading4"/>
    <w:rsid w:val="003B3EBF"/>
    <w:pPr>
      <w:spacing w:before="240"/>
      <w:outlineLvl w:val="9"/>
    </w:pPr>
    <w:rPr>
      <w:noProof/>
      <w:sz w:val="24"/>
    </w:rPr>
  </w:style>
  <w:style w:type="paragraph" w:customStyle="1" w:styleId="MiniTOCItem">
    <w:name w:val="MiniTOCItem"/>
    <w:basedOn w:val="ListBullet"/>
    <w:rsid w:val="003B3EBF"/>
    <w:pPr>
      <w:numPr>
        <w:numId w:val="0"/>
      </w:numPr>
      <w:tabs>
        <w:tab w:val="right" w:leader="dot" w:pos="6521"/>
      </w:tabs>
      <w:spacing w:before="0" w:after="0"/>
    </w:pPr>
  </w:style>
  <w:style w:type="paragraph" w:customStyle="1" w:styleId="TOFTitle">
    <w:name w:val="TOFTitle"/>
    <w:basedOn w:val="TOCTitle"/>
    <w:rsid w:val="003B3EBF"/>
  </w:style>
  <w:style w:type="paragraph" w:styleId="TableofFigures">
    <w:name w:val="table of figures"/>
    <w:basedOn w:val="Normal"/>
    <w:next w:val="Normal"/>
    <w:semiHidden/>
    <w:rsid w:val="003B3EBF"/>
    <w:pPr>
      <w:tabs>
        <w:tab w:val="right" w:leader="dot" w:pos="9072"/>
      </w:tabs>
      <w:ind w:left="970" w:hanging="403"/>
    </w:pPr>
    <w:rPr>
      <w:rFonts w:ascii="Times New Roman" w:hAnsi="Times New Roman"/>
      <w:b/>
    </w:rPr>
  </w:style>
  <w:style w:type="paragraph" w:styleId="ListNumber">
    <w:name w:val="List Number"/>
    <w:basedOn w:val="List"/>
    <w:rsid w:val="003B3EBF"/>
    <w:pPr>
      <w:numPr>
        <w:numId w:val="16"/>
      </w:numPr>
      <w:tabs>
        <w:tab w:val="clear" w:pos="340"/>
      </w:tabs>
    </w:pPr>
  </w:style>
  <w:style w:type="character" w:customStyle="1" w:styleId="WingdingSymbols">
    <w:name w:val="Wingding Symbols"/>
    <w:rsid w:val="003B3EBF"/>
    <w:rPr>
      <w:rFonts w:ascii="Wingdings" w:hAnsi="Wingdings"/>
    </w:rPr>
  </w:style>
  <w:style w:type="paragraph" w:customStyle="1" w:styleId="TableHeading">
    <w:name w:val="Table Heading"/>
    <w:basedOn w:val="HeadingBase"/>
    <w:rsid w:val="003B3EBF"/>
    <w:pPr>
      <w:keepLines/>
      <w:pBdr>
        <w:bottom w:val="single" w:sz="6" w:space="1" w:color="918585"/>
      </w:pBdr>
      <w:spacing w:before="240"/>
    </w:pPr>
  </w:style>
  <w:style w:type="character" w:customStyle="1" w:styleId="HotSpot">
    <w:name w:val="HotSpot"/>
    <w:rsid w:val="003B3EBF"/>
    <w:rPr>
      <w:color w:val="0033CC"/>
      <w:u w:val="none"/>
    </w:rPr>
  </w:style>
  <w:style w:type="paragraph" w:customStyle="1" w:styleId="BodyTextRight">
    <w:name w:val="Body Text Right"/>
    <w:basedOn w:val="BodyText"/>
    <w:rsid w:val="003B3EBF"/>
    <w:pPr>
      <w:spacing w:before="0" w:after="0"/>
      <w:jc w:val="right"/>
    </w:pPr>
  </w:style>
  <w:style w:type="paragraph" w:styleId="Index3">
    <w:name w:val="index 3"/>
    <w:basedOn w:val="ListNumber2"/>
    <w:next w:val="Normal"/>
    <w:semiHidden/>
    <w:rsid w:val="003B3EBF"/>
    <w:pPr>
      <w:numPr>
        <w:numId w:val="0"/>
      </w:numPr>
      <w:tabs>
        <w:tab w:val="right" w:leader="dot" w:pos="4176"/>
      </w:tabs>
    </w:pPr>
  </w:style>
  <w:style w:type="paragraph" w:styleId="ListNumber2">
    <w:name w:val="List Number 2"/>
    <w:basedOn w:val="List2"/>
    <w:rsid w:val="003B3EBF"/>
    <w:pPr>
      <w:numPr>
        <w:numId w:val="11"/>
      </w:numPr>
      <w:tabs>
        <w:tab w:val="clear" w:pos="1060"/>
      </w:tabs>
    </w:pPr>
  </w:style>
  <w:style w:type="paragraph" w:customStyle="1" w:styleId="MarginNote">
    <w:name w:val="Margin Note"/>
    <w:basedOn w:val="BodyText"/>
    <w:rsid w:val="003B3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EBF"/>
    <w:rPr>
      <w:sz w:val="32"/>
    </w:rPr>
  </w:style>
  <w:style w:type="paragraph" w:customStyle="1" w:styleId="HeadingProcedure">
    <w:name w:val="Heading Procedure"/>
    <w:basedOn w:val="HeadingBase"/>
    <w:next w:val="Normal"/>
    <w:rsid w:val="003B3EBF"/>
    <w:pPr>
      <w:tabs>
        <w:tab w:val="left" w:pos="0"/>
      </w:tabs>
      <w:spacing w:before="120" w:after="60"/>
    </w:pPr>
    <w:rPr>
      <w:i/>
      <w:color w:val="918585"/>
      <w:sz w:val="22"/>
    </w:rPr>
  </w:style>
  <w:style w:type="paragraph" w:customStyle="1" w:styleId="TableBodyText">
    <w:name w:val="Table Body Text"/>
    <w:basedOn w:val="BodyText"/>
    <w:rsid w:val="003B3EBF"/>
    <w:pPr>
      <w:spacing w:before="60" w:after="60"/>
    </w:pPr>
  </w:style>
  <w:style w:type="paragraph" w:styleId="ListContinue">
    <w:name w:val="List Continue"/>
    <w:basedOn w:val="List"/>
    <w:rsid w:val="003B3EBF"/>
    <w:pPr>
      <w:ind w:firstLine="0"/>
    </w:pPr>
  </w:style>
  <w:style w:type="paragraph" w:customStyle="1" w:styleId="ListNote">
    <w:name w:val="List Note"/>
    <w:basedOn w:val="List"/>
    <w:rsid w:val="003B3EBF"/>
    <w:pPr>
      <w:pBdr>
        <w:top w:val="single" w:sz="6" w:space="2" w:color="918585"/>
        <w:bottom w:val="single" w:sz="6" w:space="2" w:color="918585"/>
      </w:pBdr>
      <w:tabs>
        <w:tab w:val="left" w:pos="1021"/>
      </w:tabs>
      <w:ind w:firstLine="0"/>
    </w:pPr>
  </w:style>
  <w:style w:type="paragraph" w:customStyle="1" w:styleId="Warning">
    <w:name w:val="Warning"/>
    <w:basedOn w:val="BodyText"/>
    <w:rsid w:val="003B3EBF"/>
    <w:pPr>
      <w:shd w:val="clear" w:color="auto" w:fill="D9D9D9"/>
      <w:tabs>
        <w:tab w:val="left" w:pos="992"/>
      </w:tabs>
      <w:ind w:left="119" w:right="119"/>
    </w:pPr>
    <w:rPr>
      <w:sz w:val="20"/>
    </w:rPr>
  </w:style>
  <w:style w:type="paragraph" w:customStyle="1" w:styleId="MarginIcons">
    <w:name w:val="Margin Icons"/>
    <w:basedOn w:val="BodyText"/>
    <w:rsid w:val="003B3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EBF"/>
    <w:rPr>
      <w:rFonts w:ascii="Courier New" w:hAnsi="Courier New"/>
    </w:rPr>
  </w:style>
  <w:style w:type="paragraph" w:customStyle="1" w:styleId="NoteBullet">
    <w:name w:val="Note Bullet"/>
    <w:basedOn w:val="Note"/>
    <w:rsid w:val="003B3EBF"/>
    <w:pPr>
      <w:tabs>
        <w:tab w:val="clear" w:pos="680"/>
      </w:tabs>
      <w:spacing w:before="60" w:after="60"/>
    </w:pPr>
  </w:style>
  <w:style w:type="paragraph" w:customStyle="1" w:styleId="SubHeading2">
    <w:name w:val="SubHeading2"/>
    <w:basedOn w:val="HeadingBase"/>
    <w:rsid w:val="003B3EBF"/>
    <w:pPr>
      <w:spacing w:before="240" w:after="60"/>
    </w:pPr>
    <w:rPr>
      <w:sz w:val="20"/>
    </w:rPr>
  </w:style>
  <w:style w:type="paragraph" w:customStyle="1" w:styleId="SubHeading1">
    <w:name w:val="SubHeading1"/>
    <w:basedOn w:val="HeadingBase"/>
    <w:rsid w:val="003B3EBF"/>
    <w:pPr>
      <w:spacing w:before="240" w:after="60"/>
    </w:pPr>
    <w:rPr>
      <w:color w:val="918585"/>
      <w:sz w:val="22"/>
    </w:rPr>
  </w:style>
  <w:style w:type="paragraph" w:customStyle="1" w:styleId="SideHeading">
    <w:name w:val="Side Heading"/>
    <w:basedOn w:val="HeadingBase"/>
    <w:rsid w:val="003B3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EBF"/>
    <w:pPr>
      <w:numPr>
        <w:numId w:val="12"/>
      </w:numPr>
    </w:pPr>
  </w:style>
  <w:style w:type="paragraph" w:styleId="PlainText">
    <w:name w:val="Plain Text"/>
    <w:basedOn w:val="Normal"/>
    <w:link w:val="PlainTextChar"/>
    <w:rsid w:val="003B3EBF"/>
    <w:rPr>
      <w:sz w:val="20"/>
    </w:rPr>
  </w:style>
  <w:style w:type="character" w:customStyle="1" w:styleId="PlainTextChar">
    <w:name w:val="Plain Text Char"/>
    <w:basedOn w:val="DefaultParagraphFont"/>
    <w:link w:val="PlainText"/>
    <w:rsid w:val="003B3EBF"/>
    <w:rPr>
      <w:rFonts w:ascii="Courier New" w:eastAsia="Times New Roman" w:hAnsi="Courier New" w:cs="Times New Roman"/>
      <w:sz w:val="20"/>
      <w:szCs w:val="20"/>
      <w:lang w:eastAsia="en-US"/>
    </w:rPr>
  </w:style>
  <w:style w:type="character" w:customStyle="1" w:styleId="MenuOption">
    <w:name w:val="Menu Option"/>
    <w:basedOn w:val="DefaultParagraphFont"/>
    <w:rsid w:val="003B3EBF"/>
    <w:rPr>
      <w:b/>
      <w:smallCaps/>
    </w:rPr>
  </w:style>
  <w:style w:type="paragraph" w:customStyle="1" w:styleId="TableListNumber">
    <w:name w:val="Table List Number"/>
    <w:basedOn w:val="ListNumber"/>
    <w:rsid w:val="003B3EBF"/>
    <w:pPr>
      <w:numPr>
        <w:numId w:val="0"/>
      </w:numPr>
    </w:pPr>
  </w:style>
  <w:style w:type="paragraph" w:styleId="TOC4">
    <w:name w:val="toc 4"/>
    <w:basedOn w:val="TOCBase"/>
    <w:next w:val="Normal"/>
    <w:semiHidden/>
    <w:rsid w:val="003B3EBF"/>
    <w:pPr>
      <w:tabs>
        <w:tab w:val="right" w:leader="dot" w:pos="9071"/>
      </w:tabs>
      <w:ind w:left="1701"/>
    </w:pPr>
  </w:style>
  <w:style w:type="paragraph" w:customStyle="1" w:styleId="ListAlpha">
    <w:name w:val="List Alpha"/>
    <w:basedOn w:val="List"/>
    <w:rsid w:val="003B3EBF"/>
    <w:pPr>
      <w:numPr>
        <w:numId w:val="10"/>
      </w:numPr>
    </w:pPr>
  </w:style>
  <w:style w:type="paragraph" w:customStyle="1" w:styleId="ListAlpha2">
    <w:name w:val="List Alpha 2"/>
    <w:basedOn w:val="List2"/>
    <w:rsid w:val="003B3EBF"/>
    <w:pPr>
      <w:numPr>
        <w:numId w:val="9"/>
      </w:numPr>
    </w:pPr>
  </w:style>
  <w:style w:type="paragraph" w:styleId="List2">
    <w:name w:val="List 2"/>
    <w:basedOn w:val="BodyText"/>
    <w:rsid w:val="003B3EBF"/>
    <w:pPr>
      <w:tabs>
        <w:tab w:val="left" w:pos="680"/>
      </w:tabs>
      <w:spacing w:before="60" w:after="60"/>
      <w:ind w:left="680" w:hanging="340"/>
    </w:pPr>
  </w:style>
  <w:style w:type="paragraph" w:styleId="List3">
    <w:name w:val="List 3"/>
    <w:basedOn w:val="BodyText"/>
    <w:rsid w:val="003B3EBF"/>
    <w:pPr>
      <w:tabs>
        <w:tab w:val="left" w:pos="1021"/>
      </w:tabs>
      <w:spacing w:before="60" w:after="60"/>
      <w:ind w:left="1020" w:hanging="340"/>
    </w:pPr>
  </w:style>
  <w:style w:type="paragraph" w:styleId="List4">
    <w:name w:val="List 4"/>
    <w:basedOn w:val="BodyText"/>
    <w:rsid w:val="003B3EBF"/>
    <w:pPr>
      <w:tabs>
        <w:tab w:val="left" w:pos="1361"/>
      </w:tabs>
      <w:spacing w:before="60" w:after="60"/>
      <w:ind w:left="1361" w:hanging="340"/>
    </w:pPr>
  </w:style>
  <w:style w:type="paragraph" w:styleId="List5">
    <w:name w:val="List 5"/>
    <w:basedOn w:val="BodyText"/>
    <w:rsid w:val="003B3EBF"/>
    <w:pPr>
      <w:tabs>
        <w:tab w:val="left" w:pos="1701"/>
      </w:tabs>
      <w:spacing w:before="60" w:after="60"/>
      <w:ind w:left="1701" w:hanging="340"/>
    </w:pPr>
  </w:style>
  <w:style w:type="paragraph" w:styleId="ListBullet4">
    <w:name w:val="List Bullet 4"/>
    <w:basedOn w:val="List4"/>
    <w:rsid w:val="003B3EBF"/>
    <w:pPr>
      <w:numPr>
        <w:numId w:val="4"/>
      </w:numPr>
      <w:tabs>
        <w:tab w:val="clear" w:pos="1361"/>
      </w:tabs>
    </w:pPr>
  </w:style>
  <w:style w:type="paragraph" w:styleId="ListBullet5">
    <w:name w:val="List Bullet 5"/>
    <w:basedOn w:val="List5"/>
    <w:rsid w:val="003B3EBF"/>
    <w:pPr>
      <w:numPr>
        <w:numId w:val="5"/>
      </w:numPr>
    </w:pPr>
  </w:style>
  <w:style w:type="paragraph" w:styleId="ListContinue2">
    <w:name w:val="List Continue 2"/>
    <w:basedOn w:val="List2"/>
    <w:rsid w:val="003B3EBF"/>
    <w:pPr>
      <w:ind w:firstLine="0"/>
    </w:pPr>
  </w:style>
  <w:style w:type="paragraph" w:styleId="ListContinue3">
    <w:name w:val="List Continue 3"/>
    <w:basedOn w:val="List3"/>
    <w:rsid w:val="003B3EBF"/>
    <w:pPr>
      <w:ind w:left="1021" w:firstLine="0"/>
    </w:pPr>
  </w:style>
  <w:style w:type="paragraph" w:styleId="ListContinue4">
    <w:name w:val="List Continue 4"/>
    <w:basedOn w:val="List4"/>
    <w:rsid w:val="003B3EBF"/>
    <w:pPr>
      <w:ind w:firstLine="0"/>
    </w:pPr>
  </w:style>
  <w:style w:type="paragraph" w:styleId="ListContinue5">
    <w:name w:val="List Continue 5"/>
    <w:basedOn w:val="List5"/>
    <w:rsid w:val="003B3EBF"/>
    <w:pPr>
      <w:ind w:firstLine="0"/>
    </w:pPr>
  </w:style>
  <w:style w:type="paragraph" w:styleId="ListNumber3">
    <w:name w:val="List Number 3"/>
    <w:basedOn w:val="List3"/>
    <w:rsid w:val="003B3EBF"/>
    <w:pPr>
      <w:numPr>
        <w:numId w:val="6"/>
      </w:numPr>
    </w:pPr>
  </w:style>
  <w:style w:type="paragraph" w:styleId="ListNumber4">
    <w:name w:val="List Number 4"/>
    <w:basedOn w:val="List4"/>
    <w:rsid w:val="003B3EBF"/>
    <w:pPr>
      <w:numPr>
        <w:numId w:val="7"/>
      </w:numPr>
    </w:pPr>
  </w:style>
  <w:style w:type="paragraph" w:styleId="ListNumber5">
    <w:name w:val="List Number 5"/>
    <w:basedOn w:val="List5"/>
    <w:rsid w:val="003B3EBF"/>
    <w:pPr>
      <w:numPr>
        <w:numId w:val="8"/>
      </w:numPr>
    </w:pPr>
  </w:style>
  <w:style w:type="paragraph" w:styleId="BlockText">
    <w:name w:val="Block Text"/>
    <w:basedOn w:val="Normal"/>
    <w:rsid w:val="003B3EBF"/>
    <w:pPr>
      <w:spacing w:after="120"/>
      <w:ind w:left="1440" w:right="1440"/>
    </w:pPr>
  </w:style>
  <w:style w:type="character" w:customStyle="1" w:styleId="Subscript">
    <w:name w:val="Subscript"/>
    <w:basedOn w:val="DefaultParagraphFont"/>
    <w:rsid w:val="003B3EBF"/>
    <w:rPr>
      <w:sz w:val="16"/>
      <w:vertAlign w:val="subscript"/>
    </w:rPr>
  </w:style>
  <w:style w:type="character" w:customStyle="1" w:styleId="Superscript">
    <w:name w:val="Superscript"/>
    <w:basedOn w:val="DefaultParagraphFont"/>
    <w:rsid w:val="003B3EBF"/>
    <w:rPr>
      <w:sz w:val="16"/>
      <w:vertAlign w:val="superscript"/>
    </w:rPr>
  </w:style>
  <w:style w:type="character" w:customStyle="1" w:styleId="Symbols">
    <w:name w:val="Symbols"/>
    <w:basedOn w:val="DefaultParagraphFont"/>
    <w:rsid w:val="003B3EBF"/>
    <w:rPr>
      <w:rFonts w:ascii="Symbol" w:hAnsi="Symbol"/>
    </w:rPr>
  </w:style>
  <w:style w:type="character" w:customStyle="1" w:styleId="MenuOptions">
    <w:name w:val="Menu Options"/>
    <w:basedOn w:val="DefaultParagraphFont"/>
    <w:rsid w:val="003B3EBF"/>
    <w:rPr>
      <w:rFonts w:ascii="Arial Narrow" w:hAnsi="Arial Narrow"/>
      <w:smallCaps/>
    </w:rPr>
  </w:style>
  <w:style w:type="character" w:customStyle="1" w:styleId="Buttons">
    <w:name w:val="Buttons"/>
    <w:basedOn w:val="DefaultParagraphFont"/>
    <w:rsid w:val="003B3EBF"/>
    <w:rPr>
      <w:b/>
    </w:rPr>
  </w:style>
  <w:style w:type="character" w:customStyle="1" w:styleId="Underlined">
    <w:name w:val="Underlined"/>
    <w:basedOn w:val="DefaultParagraphFont"/>
    <w:rsid w:val="003B3EBF"/>
    <w:rPr>
      <w:u w:val="single"/>
    </w:rPr>
  </w:style>
  <w:style w:type="paragraph" w:customStyle="1" w:styleId="TableBodyTextRight">
    <w:name w:val="Table Body Text Right"/>
    <w:basedOn w:val="TableBodyText"/>
    <w:rsid w:val="003B3EBF"/>
    <w:pPr>
      <w:widowControl w:val="0"/>
      <w:autoSpaceDE w:val="0"/>
      <w:autoSpaceDN w:val="0"/>
      <w:adjustRightInd w:val="0"/>
      <w:jc w:val="right"/>
    </w:pPr>
    <w:rPr>
      <w:rFonts w:cs="Arial"/>
      <w:szCs w:val="18"/>
    </w:rPr>
  </w:style>
  <w:style w:type="paragraph" w:customStyle="1" w:styleId="CopyrightText">
    <w:name w:val="Copyright Text"/>
    <w:basedOn w:val="BodyText"/>
    <w:rsid w:val="003B3EBF"/>
    <w:rPr>
      <w:sz w:val="18"/>
    </w:rPr>
  </w:style>
  <w:style w:type="paragraph" w:customStyle="1" w:styleId="BodySmallRight">
    <w:name w:val="Body Small Right"/>
    <w:basedOn w:val="BodyTextRight"/>
    <w:rsid w:val="003B3EBF"/>
    <w:rPr>
      <w:sz w:val="18"/>
      <w:szCs w:val="18"/>
    </w:rPr>
  </w:style>
  <w:style w:type="paragraph" w:customStyle="1" w:styleId="MarginEdition">
    <w:name w:val="Margin Edition"/>
    <w:basedOn w:val="MarginNote"/>
    <w:rsid w:val="003B3EBF"/>
    <w:pPr>
      <w:spacing w:before="0" w:after="0"/>
    </w:pPr>
    <w:rPr>
      <w:rFonts w:ascii="Times New Roman" w:hAnsi="Times New Roman"/>
      <w:color w:val="999999"/>
    </w:rPr>
  </w:style>
  <w:style w:type="paragraph" w:customStyle="1" w:styleId="Spacer">
    <w:name w:val="Spacer"/>
    <w:basedOn w:val="Normal"/>
    <w:rsid w:val="003B3EBF"/>
    <w:rPr>
      <w:sz w:val="2"/>
      <w:szCs w:val="2"/>
    </w:rPr>
  </w:style>
  <w:style w:type="character" w:customStyle="1" w:styleId="Small">
    <w:name w:val="Small"/>
    <w:basedOn w:val="DefaultParagraphFont"/>
    <w:rsid w:val="003B3EBF"/>
    <w:rPr>
      <w:sz w:val="16"/>
    </w:rPr>
  </w:style>
  <w:style w:type="paragraph" w:customStyle="1" w:styleId="WideTable">
    <w:name w:val="Wide Table"/>
    <w:basedOn w:val="Normal"/>
    <w:rsid w:val="003B3EBF"/>
    <w:pPr>
      <w:ind w:left="-1418"/>
    </w:pPr>
    <w:rPr>
      <w:sz w:val="2"/>
      <w:szCs w:val="2"/>
    </w:rPr>
  </w:style>
  <w:style w:type="character" w:styleId="PageNumber">
    <w:name w:val="page number"/>
    <w:basedOn w:val="DefaultParagraphFont"/>
    <w:rsid w:val="003B3EBF"/>
  </w:style>
  <w:style w:type="paragraph" w:styleId="Quote">
    <w:name w:val="Quote"/>
    <w:basedOn w:val="Heading1"/>
    <w:link w:val="QuoteChar"/>
    <w:qFormat/>
    <w:rsid w:val="003B3EBF"/>
    <w:rPr>
      <w:b w:val="0"/>
      <w:sz w:val="72"/>
      <w:szCs w:val="72"/>
      <w:lang w:val="en-NZ"/>
    </w:rPr>
  </w:style>
  <w:style w:type="character" w:customStyle="1" w:styleId="QuoteChar">
    <w:name w:val="Quote Char"/>
    <w:basedOn w:val="DefaultParagraphFont"/>
    <w:link w:val="Quote"/>
    <w:rsid w:val="003B3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EBF"/>
    <w:pPr>
      <w:pageBreakBefore/>
    </w:pPr>
  </w:style>
  <w:style w:type="paragraph" w:customStyle="1" w:styleId="Border">
    <w:name w:val="Border"/>
    <w:basedOn w:val="Normal"/>
    <w:qFormat/>
    <w:rsid w:val="003B3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EBF"/>
    <w:rPr>
      <w:b/>
      <w:bCs/>
      <w:i/>
      <w:iCs/>
      <w:color w:val="auto"/>
    </w:rPr>
  </w:style>
  <w:style w:type="paragraph" w:styleId="IntenseQuote">
    <w:name w:val="Intense Quote"/>
    <w:basedOn w:val="Normal"/>
    <w:next w:val="Normal"/>
    <w:link w:val="IntenseQuoteChar"/>
    <w:uiPriority w:val="30"/>
    <w:qFormat/>
    <w:rsid w:val="003B3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EBF"/>
    <w:rPr>
      <w:smallCaps/>
      <w:color w:val="auto"/>
      <w:u w:val="single"/>
    </w:rPr>
  </w:style>
  <w:style w:type="character" w:styleId="IntenseReference">
    <w:name w:val="Intense Reference"/>
    <w:basedOn w:val="DefaultParagraphFont"/>
    <w:uiPriority w:val="32"/>
    <w:qFormat/>
    <w:rsid w:val="003B3EBF"/>
    <w:rPr>
      <w:b/>
      <w:bCs/>
      <w:smallCaps/>
      <w:color w:val="auto"/>
      <w:spacing w:val="5"/>
      <w:u w:val="single"/>
    </w:rPr>
  </w:style>
  <w:style w:type="paragraph" w:customStyle="1" w:styleId="2ColumnHeading">
    <w:name w:val="2Column Heading"/>
    <w:basedOn w:val="BodyText"/>
    <w:qFormat/>
    <w:rsid w:val="003B3EBF"/>
    <w:pPr>
      <w:spacing w:after="60"/>
      <w:ind w:left="-2268"/>
    </w:pPr>
    <w:rPr>
      <w:b/>
    </w:rPr>
  </w:style>
  <w:style w:type="paragraph" w:customStyle="1" w:styleId="Heading1TOC">
    <w:name w:val="Heading1 TOC"/>
    <w:basedOn w:val="Normal"/>
    <w:qFormat/>
    <w:rsid w:val="003B3EBF"/>
    <w:pPr>
      <w:spacing w:before="240" w:after="120"/>
    </w:pPr>
    <w:rPr>
      <w:rFonts w:ascii="Times New Roman" w:hAnsi="Times New Roman"/>
      <w:b/>
      <w:sz w:val="32"/>
    </w:rPr>
  </w:style>
  <w:style w:type="paragraph" w:customStyle="1" w:styleId="Heading2TOC">
    <w:name w:val="Heading2 TOC"/>
    <w:basedOn w:val="Normal"/>
    <w:qFormat/>
    <w:rsid w:val="003B3EBF"/>
    <w:pPr>
      <w:spacing w:before="240" w:after="60"/>
    </w:pPr>
    <w:rPr>
      <w:rFonts w:ascii="Times New Roman" w:hAnsi="Times New Roman"/>
      <w:b/>
      <w:sz w:val="28"/>
    </w:rPr>
  </w:style>
  <w:style w:type="character" w:customStyle="1" w:styleId="Underline">
    <w:name w:val="Underline"/>
    <w:basedOn w:val="DefaultParagraphFont"/>
    <w:qFormat/>
    <w:rsid w:val="003B3EBF"/>
    <w:rPr>
      <w:u w:val="single"/>
    </w:rPr>
  </w:style>
  <w:style w:type="character" w:customStyle="1" w:styleId="BoldandItalics">
    <w:name w:val="Bold and Italics"/>
    <w:qFormat/>
    <w:rsid w:val="003B3EBF"/>
    <w:rPr>
      <w:b/>
      <w:i/>
      <w:u w:val="none"/>
    </w:rPr>
  </w:style>
  <w:style w:type="paragraph" w:styleId="BalloonText">
    <w:name w:val="Balloon Text"/>
    <w:basedOn w:val="Normal"/>
    <w:link w:val="BalloonTextChar"/>
    <w:rsid w:val="003B3EBF"/>
    <w:rPr>
      <w:rFonts w:ascii="Tahoma" w:hAnsi="Tahoma" w:cs="Tahoma"/>
      <w:sz w:val="16"/>
      <w:szCs w:val="16"/>
    </w:rPr>
  </w:style>
  <w:style w:type="character" w:customStyle="1" w:styleId="BalloonTextChar">
    <w:name w:val="Balloon Text Char"/>
    <w:basedOn w:val="DefaultParagraphFont"/>
    <w:link w:val="BalloonText"/>
    <w:rsid w:val="003B3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EBF"/>
    <w:rPr>
      <w:b/>
      <w:color w:val="660033"/>
      <w:spacing w:val="0"/>
    </w:rPr>
  </w:style>
  <w:style w:type="paragraph" w:customStyle="1" w:styleId="Nameditemlist">
    <w:name w:val="Named item list"/>
    <w:basedOn w:val="BodyText"/>
    <w:qFormat/>
    <w:rsid w:val="003B3EBF"/>
    <w:pPr>
      <w:tabs>
        <w:tab w:val="left" w:pos="2835"/>
      </w:tabs>
      <w:ind w:left="2835" w:hanging="2835"/>
    </w:pPr>
  </w:style>
  <w:style w:type="paragraph" w:customStyle="1" w:styleId="BodyTextnopadding">
    <w:name w:val="Body Text no padding"/>
    <w:basedOn w:val="BodyText"/>
    <w:qFormat/>
    <w:rsid w:val="003B3EBF"/>
    <w:pPr>
      <w:spacing w:before="0" w:after="0"/>
    </w:pPr>
  </w:style>
  <w:style w:type="paragraph" w:customStyle="1" w:styleId="BodyTextBold">
    <w:name w:val="Body Text Bold"/>
    <w:basedOn w:val="BodyText"/>
    <w:qFormat/>
    <w:rsid w:val="003B3EBF"/>
    <w:rPr>
      <w:b/>
    </w:rPr>
  </w:style>
  <w:style w:type="character" w:styleId="Hyperlink">
    <w:name w:val="Hyperlink"/>
    <w:basedOn w:val="DefaultParagraphFont"/>
    <w:uiPriority w:val="99"/>
    <w:unhideWhenUsed/>
    <w:rsid w:val="00012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10468</Characters>
  <Application>Microsoft Office Word</Application>
  <DocSecurity>0</DocSecurity>
  <Lines>348</Lines>
  <Paragraphs>289</Paragraphs>
  <ScaleCrop>false</ScaleCrop>
  <Company>Author-it Software Corporation Ltd.</Company>
  <LinksUpToDate>false</LinksUpToDate>
  <CharactersWithSpaces>11869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SITHCCC041 Produce cakes, pastries and breads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