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87D" w:rsidP="00E7587D">
      <w:pPr>
        <w:pStyle w:val="Title"/>
      </w:pPr>
      <w:r>
        <w:fldChar w:fldCharType="begin"/>
      </w:r>
      <w:r>
        <w:instrText xml:space="preserve"> TITLE   \* MERGEFORMAT </w:instrText>
      </w:r>
      <w:r>
        <w:fldChar w:fldCharType="separate"/>
      </w:r>
      <w:r>
        <w:t>Assessment Requirements for SITHCCC041 Produce cakes, pastries and breads</w:t>
      </w:r>
      <w:r>
        <w:fldChar w:fldCharType="end"/>
      </w:r>
    </w:p>
    <w:p w:rsidR="00E7587D" w:rsidP="00E7587D">
      <w:pPr>
        <w:pStyle w:val="Version"/>
        <w:sectPr w:rsidSect="00EC54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424" w:rsidP="00EC5424">
      <w:pPr>
        <w:pStyle w:val="SuperHeading"/>
      </w:pPr>
      <w:r w:rsidRPr="00EC5424">
        <w:t>Assessment Requirements for SITHCCC041 Produce cakes, pastries and breads</w:t>
      </w:r>
    </w:p>
    <w:p w:rsidR="00000000" w:rsidRPr="00EC5424" w:rsidP="00EC5424">
      <w:pPr>
        <w:pStyle w:val="Heading1"/>
      </w:pPr>
      <w:bookmarkStart w:id="1" w:name="O_1208537"/>
      <w:bookmarkEnd w:id="1"/>
      <w:r w:rsidRPr="00EC5424">
        <w:t>Modification History</w:t>
      </w:r>
    </w:p>
    <w:p w:rsidR="00000000" w:rsidRPr="00EC5424" w:rsidP="00E7587D">
      <w:pPr>
        <w:pStyle w:val="BodyText"/>
      </w:pPr>
      <w:r w:rsidRPr="00EC5424">
        <w:t>Not applicable.</w:t>
      </w:r>
    </w:p>
    <w:p w:rsidR="00000000" w:rsidRPr="00EC5424" w:rsidP="00EC5424">
      <w:pPr>
        <w:pStyle w:val="Heading1"/>
      </w:pPr>
      <w:bookmarkStart w:id="2" w:name="O_1208538"/>
      <w:bookmarkEnd w:id="2"/>
      <w:r w:rsidRPr="00EC5424">
        <w:t>Performance Evidence</w:t>
      </w:r>
    </w:p>
    <w:p w:rsidR="00000000" w:rsidRPr="00EC5424" w:rsidP="00E7587D">
      <w:pPr>
        <w:pStyle w:val="BodyText"/>
      </w:pPr>
      <w:r w:rsidRPr="00EC5424">
        <w:t xml:space="preserve">Evidence of the ability to complete </w:t>
      </w:r>
      <w:r w:rsidRPr="00EC5424">
        <w:t>tasks outlined in elements and performance criteria of this unit in the context of the job role, and:</w:t>
      </w:r>
    </w:p>
    <w:p w:rsidR="00000000" w:rsidRPr="00EC5424" w:rsidP="00EC5424">
      <w:pPr>
        <w:pStyle w:val="ListBullet"/>
      </w:pPr>
      <w:r w:rsidRPr="00EC5424">
        <w:t>follow standard recipes to produce and decorate at least one of each of the following cakes or sponges:</w:t>
      </w:r>
    </w:p>
    <w:p w:rsidR="00000000" w:rsidRPr="00EC5424" w:rsidP="00EC5424">
      <w:pPr>
        <w:pStyle w:val="ListBullet2"/>
      </w:pPr>
      <w:r w:rsidRPr="00EC5424">
        <w:t>fat-based</w:t>
      </w:r>
    </w:p>
    <w:p w:rsidR="00000000" w:rsidRPr="00EC5424" w:rsidP="00EC5424">
      <w:pPr>
        <w:pStyle w:val="ListBullet3"/>
      </w:pPr>
      <w:r w:rsidRPr="00EC5424">
        <w:t>butter base</w:t>
      </w:r>
    </w:p>
    <w:p w:rsidR="00000000" w:rsidRPr="00EC5424" w:rsidP="00EC5424">
      <w:pPr>
        <w:pStyle w:val="ListBullet3"/>
      </w:pPr>
      <w:r w:rsidRPr="00EC5424">
        <w:t>oil base</w:t>
      </w:r>
    </w:p>
    <w:p w:rsidR="00000000" w:rsidRPr="00EC5424" w:rsidP="00EC5424">
      <w:pPr>
        <w:pStyle w:val="ListBullet2"/>
      </w:pPr>
      <w:r w:rsidRPr="00EC5424">
        <w:t>foam based:</w:t>
      </w:r>
    </w:p>
    <w:p w:rsidR="00000000" w:rsidRPr="00EC5424" w:rsidP="00EC5424">
      <w:pPr>
        <w:pStyle w:val="ListBullet3"/>
      </w:pPr>
      <w:r w:rsidRPr="00EC5424">
        <w:t>emulsified sponge</w:t>
      </w:r>
    </w:p>
    <w:p w:rsidR="00000000" w:rsidRPr="00EC5424" w:rsidP="00EC5424">
      <w:pPr>
        <w:pStyle w:val="ListBullet3"/>
      </w:pPr>
      <w:r w:rsidRPr="00EC5424">
        <w:t>egg based foam</w:t>
      </w:r>
    </w:p>
    <w:p w:rsidR="00000000" w:rsidRPr="00EC5424" w:rsidP="00EC5424">
      <w:pPr>
        <w:pStyle w:val="ListBullet"/>
      </w:pPr>
      <w:r w:rsidRPr="00EC5424">
        <w:t>use at least four different fillings from the list below at least once when producing the above four cakes or sponges (at least once across production of the four cakes or sponges):</w:t>
      </w:r>
    </w:p>
    <w:p w:rsidR="00000000" w:rsidRPr="00EC5424" w:rsidP="00EC5424">
      <w:pPr>
        <w:pStyle w:val="ListBullet2"/>
      </w:pPr>
      <w:r w:rsidRPr="00EC5424">
        <w:t>cream</w:t>
      </w:r>
    </w:p>
    <w:p w:rsidR="00000000" w:rsidRPr="00EC5424" w:rsidP="00EC5424">
      <w:pPr>
        <w:pStyle w:val="ListBullet2"/>
      </w:pPr>
      <w:r w:rsidRPr="00EC5424">
        <w:t>custard</w:t>
      </w:r>
    </w:p>
    <w:p w:rsidR="00000000" w:rsidRPr="00EC5424" w:rsidP="00EC5424">
      <w:pPr>
        <w:pStyle w:val="ListBullet2"/>
      </w:pPr>
      <w:r w:rsidRPr="00EC5424">
        <w:t>fresh fruit</w:t>
      </w:r>
    </w:p>
    <w:p w:rsidR="00000000" w:rsidRPr="00EC5424" w:rsidP="00EC5424">
      <w:pPr>
        <w:pStyle w:val="ListBullet2"/>
      </w:pPr>
      <w:r w:rsidRPr="00EC5424">
        <w:t>jams</w:t>
      </w:r>
    </w:p>
    <w:p w:rsidR="00000000" w:rsidRPr="00EC5424" w:rsidP="00EC5424">
      <w:pPr>
        <w:pStyle w:val="ListBullet2"/>
      </w:pPr>
      <w:r w:rsidRPr="00EC5424">
        <w:t>mousse</w:t>
      </w:r>
    </w:p>
    <w:p w:rsidR="00000000" w:rsidRPr="00EC5424" w:rsidP="00EC5424">
      <w:pPr>
        <w:pStyle w:val="ListBullet2"/>
      </w:pPr>
      <w:r w:rsidRPr="00EC5424">
        <w:t>nuts</w:t>
      </w:r>
    </w:p>
    <w:p w:rsidR="00000000" w:rsidRPr="00EC5424" w:rsidP="00EC5424">
      <w:pPr>
        <w:pStyle w:val="ListBullet"/>
      </w:pPr>
      <w:r w:rsidRPr="00EC5424">
        <w:t>use at least four different decorations from the list below at least once when producing the above four cakes or sponges (at least once across production of the four cakes or sponges):</w:t>
      </w:r>
    </w:p>
    <w:p w:rsidR="00000000" w:rsidRPr="00EC5424" w:rsidP="00EC5424">
      <w:pPr>
        <w:pStyle w:val="ListBullet2"/>
      </w:pPr>
      <w:r w:rsidRPr="00EC5424">
        <w:t>chocolate</w:t>
      </w:r>
    </w:p>
    <w:p w:rsidR="00000000" w:rsidRPr="00EC5424" w:rsidP="00EC5424">
      <w:pPr>
        <w:pStyle w:val="ListBullet2"/>
      </w:pPr>
      <w:r w:rsidRPr="00EC5424">
        <w:t>fresh, preserved or crystallised fruits</w:t>
      </w:r>
    </w:p>
    <w:p w:rsidR="00000000" w:rsidRPr="00EC5424" w:rsidP="00EC5424">
      <w:pPr>
        <w:pStyle w:val="ListBullet2"/>
      </w:pPr>
      <w:r w:rsidRPr="00EC5424">
        <w:t>glazes and jel</w:t>
      </w:r>
      <w:r w:rsidRPr="00EC5424">
        <w:t>lies</w:t>
      </w:r>
    </w:p>
    <w:p w:rsidR="00000000" w:rsidRPr="00EC5424" w:rsidP="00EC5424">
      <w:pPr>
        <w:pStyle w:val="ListBullet2"/>
      </w:pPr>
      <w:r w:rsidRPr="00EC5424">
        <w:t>icings</w:t>
      </w:r>
    </w:p>
    <w:p w:rsidR="00000000" w:rsidRPr="00EC5424" w:rsidP="00EC5424">
      <w:pPr>
        <w:pStyle w:val="ListBullet2"/>
      </w:pPr>
      <w:r w:rsidRPr="00EC5424">
        <w:t>sprinkled icing sugar</w:t>
      </w:r>
    </w:p>
    <w:p w:rsidR="00000000" w:rsidRPr="00EC5424" w:rsidP="00EC5424">
      <w:pPr>
        <w:pStyle w:val="ListBullet2"/>
      </w:pPr>
      <w:r w:rsidRPr="00EC5424">
        <w:t>whole or crushed nuts</w:t>
      </w:r>
    </w:p>
    <w:p w:rsidR="00000000" w:rsidRPr="00EC5424" w:rsidP="00EC5424">
      <w:pPr>
        <w:pStyle w:val="ListBullet"/>
      </w:pPr>
      <w:r w:rsidRPr="00EC5424">
        <w:t>follow standard recipes to produce, fill and decorate at least one pastry product from each of the following four categories:</w:t>
      </w:r>
    </w:p>
    <w:p w:rsidR="00000000" w:rsidRPr="00EC5424" w:rsidP="00EC5424">
      <w:pPr>
        <w:pStyle w:val="ListBullet2"/>
      </w:pPr>
      <w:r w:rsidRPr="00EC5424">
        <w:t>short sweet paste</w:t>
      </w:r>
    </w:p>
    <w:p w:rsidR="00000000" w:rsidRPr="00EC5424" w:rsidP="00EC5424">
      <w:pPr>
        <w:pStyle w:val="ListBullet2"/>
      </w:pPr>
      <w:r w:rsidRPr="00EC5424">
        <w:t>savoury paste</w:t>
      </w:r>
    </w:p>
    <w:p w:rsidR="00000000" w:rsidRPr="00EC5424" w:rsidP="00EC5424">
      <w:pPr>
        <w:pStyle w:val="ListBullet2"/>
      </w:pPr>
      <w:r w:rsidRPr="00EC5424">
        <w:t>choux paste</w:t>
      </w:r>
    </w:p>
    <w:p w:rsidR="00000000" w:rsidRPr="00EC5424" w:rsidP="00EC5424">
      <w:pPr>
        <w:pStyle w:val="ListBullet2"/>
      </w:pPr>
      <w:r w:rsidRPr="00EC5424">
        <w:t>puff paste</w:t>
      </w:r>
    </w:p>
    <w:p w:rsidR="00000000" w:rsidRPr="00EC5424" w:rsidP="00EC5424">
      <w:pPr>
        <w:pStyle w:val="ListBullet"/>
      </w:pPr>
      <w:r w:rsidRPr="00EC5424">
        <w:t>use at least two of the following savoury fillings and at least two of the following sweet fillings when producing the above four pastries (across production of the four pastries):</w:t>
      </w:r>
    </w:p>
    <w:p w:rsidR="00000000" w:rsidRPr="00EC5424" w:rsidP="00EC5424">
      <w:pPr>
        <w:pStyle w:val="ListBullet2"/>
      </w:pPr>
      <w:r w:rsidRPr="00EC5424">
        <w:t>savoury fillings:</w:t>
      </w:r>
    </w:p>
    <w:p w:rsidR="00000000" w:rsidRPr="00EC5424" w:rsidP="00EC5424">
      <w:pPr>
        <w:pStyle w:val="ListBullet3"/>
      </w:pPr>
      <w:r w:rsidRPr="00EC5424">
        <w:t>animal protein</w:t>
      </w:r>
    </w:p>
    <w:p w:rsidR="00000000" w:rsidRPr="00EC5424" w:rsidP="00EC5424">
      <w:pPr>
        <w:pStyle w:val="ListBullet3"/>
      </w:pPr>
      <w:r w:rsidRPr="00EC5424">
        <w:t>dairy</w:t>
      </w:r>
    </w:p>
    <w:p w:rsidR="00000000" w:rsidRPr="00EC5424" w:rsidP="00EC5424">
      <w:pPr>
        <w:pStyle w:val="ListBullet3"/>
      </w:pPr>
      <w:r w:rsidRPr="00EC5424">
        <w:t>vegetable</w:t>
      </w:r>
    </w:p>
    <w:p w:rsidR="00000000" w:rsidRPr="00EC5424" w:rsidP="00EC5424">
      <w:pPr>
        <w:pStyle w:val="ListBullet2"/>
      </w:pPr>
      <w:r w:rsidRPr="00EC5424">
        <w:t>sweet fillings:</w:t>
      </w:r>
    </w:p>
    <w:p w:rsidR="00000000" w:rsidRPr="00EC5424" w:rsidP="00EC5424">
      <w:pPr>
        <w:pStyle w:val="ListBullet3"/>
      </w:pPr>
      <w:r w:rsidRPr="00EC5424">
        <w:t>cheese</w:t>
      </w:r>
    </w:p>
    <w:p w:rsidR="00000000" w:rsidRPr="00EC5424" w:rsidP="00EC5424">
      <w:pPr>
        <w:pStyle w:val="ListBullet3"/>
      </w:pPr>
      <w:r w:rsidRPr="00EC5424">
        <w:t>chocolate</w:t>
      </w:r>
    </w:p>
    <w:p w:rsidR="00000000" w:rsidRPr="00EC5424" w:rsidP="00EC5424">
      <w:pPr>
        <w:pStyle w:val="ListBullet3"/>
      </w:pPr>
      <w:r w:rsidRPr="00EC5424">
        <w:t>cream</w:t>
      </w:r>
    </w:p>
    <w:p w:rsidR="00000000" w:rsidRPr="00EC5424" w:rsidP="00EC5424">
      <w:pPr>
        <w:pStyle w:val="ListBullet3"/>
      </w:pPr>
      <w:r w:rsidRPr="00EC5424">
        <w:t>custard</w:t>
      </w:r>
    </w:p>
    <w:p w:rsidR="00000000" w:rsidRPr="00EC5424" w:rsidP="00EC5424">
      <w:pPr>
        <w:pStyle w:val="ListBullet3"/>
      </w:pPr>
      <w:r w:rsidRPr="00EC5424">
        <w:t>fresh or crystallised fruit and fruit purees</w:t>
      </w:r>
    </w:p>
    <w:p w:rsidR="00000000" w:rsidRPr="00EC5424" w:rsidP="00EC5424">
      <w:pPr>
        <w:pStyle w:val="ListBullet3"/>
      </w:pPr>
      <w:r w:rsidRPr="00EC5424">
        <w:t>whole or crushed nuts</w:t>
      </w:r>
    </w:p>
    <w:p w:rsidR="00000000" w:rsidRPr="00EC5424" w:rsidP="00EC5424">
      <w:pPr>
        <w:pStyle w:val="ListBullet"/>
      </w:pPr>
      <w:r w:rsidRPr="00EC5424">
        <w:t>use at least four of the following decorations when producing the above four pastries (across production of the four pastries):</w:t>
      </w:r>
    </w:p>
    <w:p w:rsidR="00000000" w:rsidRPr="00EC5424" w:rsidP="00EC5424">
      <w:pPr>
        <w:pStyle w:val="ListBullet2"/>
      </w:pPr>
      <w:r w:rsidRPr="00EC5424">
        <w:t>fresh, preserved or crystallised fruits</w:t>
      </w:r>
    </w:p>
    <w:p w:rsidR="00000000" w:rsidRPr="00EC5424" w:rsidP="00EC5424">
      <w:pPr>
        <w:pStyle w:val="ListBullet2"/>
      </w:pPr>
      <w:r w:rsidRPr="00EC5424">
        <w:t>glazes</w:t>
      </w:r>
    </w:p>
    <w:p w:rsidR="00000000" w:rsidRPr="00EC5424" w:rsidP="00EC5424">
      <w:pPr>
        <w:pStyle w:val="ListBullet2"/>
      </w:pPr>
      <w:r w:rsidRPr="00EC5424">
        <w:t>icings</w:t>
      </w:r>
    </w:p>
    <w:p w:rsidR="00000000" w:rsidRPr="00EC5424" w:rsidP="00EC5424">
      <w:pPr>
        <w:pStyle w:val="ListBullet2"/>
      </w:pPr>
      <w:r w:rsidRPr="00EC5424">
        <w:t>jellies</w:t>
      </w:r>
    </w:p>
    <w:p w:rsidR="00000000" w:rsidRPr="00EC5424" w:rsidP="00EC5424">
      <w:pPr>
        <w:pStyle w:val="ListBullet2"/>
      </w:pPr>
      <w:r w:rsidRPr="00EC5424">
        <w:t>sprinkled icing sugar</w:t>
      </w:r>
    </w:p>
    <w:p w:rsidR="00000000" w:rsidRPr="00EC5424" w:rsidP="00EC5424">
      <w:pPr>
        <w:pStyle w:val="ListBullet2"/>
      </w:pPr>
      <w:r w:rsidRPr="00EC5424">
        <w:t>meringue</w:t>
      </w:r>
    </w:p>
    <w:p w:rsidR="00000000" w:rsidRPr="00EC5424" w:rsidP="00EC5424">
      <w:pPr>
        <w:pStyle w:val="ListBullet2"/>
      </w:pPr>
      <w:r w:rsidRPr="00EC5424">
        <w:t>whole or crushed nuts</w:t>
      </w:r>
    </w:p>
    <w:p w:rsidR="00000000" w:rsidRPr="00EC5424" w:rsidP="00EC5424">
      <w:pPr>
        <w:pStyle w:val="ListBullet"/>
      </w:pPr>
      <w:r w:rsidRPr="00EC5424">
        <w:t>follow standard recipes to produce each of the following types of bread:</w:t>
      </w:r>
    </w:p>
    <w:p w:rsidR="00000000" w:rsidRPr="00EC5424" w:rsidP="00EC5424">
      <w:pPr>
        <w:pStyle w:val="ListBullet2"/>
      </w:pPr>
      <w:r w:rsidRPr="00EC5424">
        <w:t>bread rolls or baguettes using basic dough</w:t>
      </w:r>
    </w:p>
    <w:p w:rsidR="00000000" w:rsidRPr="00EC5424" w:rsidP="00EC5424">
      <w:pPr>
        <w:pStyle w:val="ListBullet2"/>
      </w:pPr>
      <w:r w:rsidRPr="00EC5424">
        <w:t>brioche</w:t>
      </w:r>
    </w:p>
    <w:p w:rsidR="00000000" w:rsidRPr="00EC5424" w:rsidP="00EC5424">
      <w:pPr>
        <w:pStyle w:val="ListBullet2"/>
      </w:pPr>
      <w:r w:rsidRPr="00EC5424">
        <w:t>foccacia</w:t>
      </w:r>
    </w:p>
    <w:p w:rsidR="00000000" w:rsidRPr="00EC5424" w:rsidP="00EC5424">
      <w:pPr>
        <w:pStyle w:val="ListBullet2"/>
      </w:pPr>
      <w:r w:rsidRPr="00EC5424">
        <w:t>flat b</w:t>
      </w:r>
      <w:r w:rsidRPr="00EC5424">
        <w:t>read</w:t>
      </w:r>
    </w:p>
    <w:p w:rsidR="00000000" w:rsidRPr="00EC5424" w:rsidP="00EC5424">
      <w:pPr>
        <w:pStyle w:val="ListBullet2"/>
      </w:pPr>
      <w:r w:rsidRPr="00EC5424">
        <w:t>sourdough</w:t>
      </w:r>
    </w:p>
    <w:p w:rsidR="00000000" w:rsidRPr="00EC5424" w:rsidP="00EC5424">
      <w:pPr>
        <w:pStyle w:val="ListBullet"/>
      </w:pPr>
      <w:r w:rsidRPr="00EC5424">
        <w:t>use appropriate preparation and cookery processes from the list in the knowledge evidence when producing the above cakes, pastries and breads</w:t>
      </w:r>
    </w:p>
    <w:p w:rsidR="00000000" w:rsidRPr="00EC5424" w:rsidP="00EC5424">
      <w:pPr>
        <w:pStyle w:val="ListBullet"/>
      </w:pPr>
      <w:r w:rsidRPr="00EC5424">
        <w:t>produce each of the above cakes, pastries and breads:</w:t>
      </w:r>
    </w:p>
    <w:p w:rsidR="00000000" w:rsidRPr="00EC5424" w:rsidP="00EC5424">
      <w:pPr>
        <w:pStyle w:val="ListBullet2"/>
      </w:pPr>
      <w:r w:rsidRPr="00EC5424">
        <w:t>within commercial time constraints and deadlines</w:t>
      </w:r>
    </w:p>
    <w:p w:rsidR="00000000" w:rsidRPr="00EC5424" w:rsidP="00EC5424">
      <w:pPr>
        <w:pStyle w:val="ListBullet2"/>
      </w:pPr>
      <w:r w:rsidRPr="00EC5424">
        <w:t>following procedures for portion control and food safety practices when handling and storing food</w:t>
      </w:r>
    </w:p>
    <w:p w:rsidR="00000000" w:rsidRPr="00EC5424" w:rsidP="00EC5424">
      <w:pPr>
        <w:pStyle w:val="ListBullet2"/>
      </w:pPr>
      <w:r w:rsidRPr="00EC5424">
        <w:t>responding to at least one special customer request.</w:t>
      </w:r>
    </w:p>
    <w:p w:rsidR="00000000" w:rsidRPr="00EC5424" w:rsidP="00EC5424">
      <w:pPr>
        <w:pStyle w:val="AllowPageBreak"/>
      </w:pPr>
    </w:p>
    <w:p w:rsidR="00000000" w:rsidRPr="00EC5424" w:rsidP="00EC5424">
      <w:pPr>
        <w:pStyle w:val="Heading1"/>
      </w:pPr>
      <w:bookmarkStart w:id="3" w:name="O_1208539"/>
      <w:bookmarkEnd w:id="3"/>
      <w:r w:rsidRPr="00EC5424">
        <w:t>Knowledge Evidence</w:t>
      </w:r>
    </w:p>
    <w:p w:rsidR="00000000" w:rsidRPr="00EC5424" w:rsidP="00E7587D">
      <w:pPr>
        <w:pStyle w:val="BodyText"/>
      </w:pPr>
      <w:r w:rsidRPr="00EC5424">
        <w:t>Demonstrated knowl</w:t>
      </w:r>
      <w:r w:rsidRPr="00EC5424">
        <w:t>edge required to complete the tasks outlined in elements and performance criteria of this unit:</w:t>
      </w:r>
    </w:p>
    <w:p w:rsidR="00000000" w:rsidRPr="00EC5424" w:rsidP="00EC5424">
      <w:pPr>
        <w:pStyle w:val="ListBullet"/>
      </w:pPr>
      <w:r w:rsidRPr="00EC5424">
        <w:t>culinary terms and trade names for:</w:t>
      </w:r>
    </w:p>
    <w:p w:rsidR="00000000" w:rsidRPr="00EC5424" w:rsidP="00EC5424">
      <w:pPr>
        <w:pStyle w:val="ListBullet2"/>
      </w:pPr>
      <w:r w:rsidRPr="00EC5424">
        <w:t>ingredients commonly used to produce cakes, pastries and breads</w:t>
      </w:r>
    </w:p>
    <w:p w:rsidR="00000000" w:rsidRPr="00EC5424" w:rsidP="00EC5424">
      <w:pPr>
        <w:pStyle w:val="ListBullet2"/>
      </w:pPr>
      <w:r w:rsidRPr="00EC5424">
        <w:t>a variety of classical and contemporary cakes, pastries an</w:t>
      </w:r>
      <w:r w:rsidRPr="00EC5424">
        <w:t>d breads</w:t>
      </w:r>
    </w:p>
    <w:p w:rsidR="00000000" w:rsidRPr="00EC5424" w:rsidP="00EC5424">
      <w:pPr>
        <w:pStyle w:val="ListBullet"/>
      </w:pPr>
      <w:r w:rsidRPr="00EC5424">
        <w:t>contents of date codes and rotation labels for stock</w:t>
      </w:r>
    </w:p>
    <w:p w:rsidR="00000000" w:rsidRPr="00EC5424" w:rsidP="00EC5424">
      <w:pPr>
        <w:pStyle w:val="ListBullet"/>
      </w:pPr>
      <w:r w:rsidRPr="00EC5424">
        <w:t>characteristics of a variety of classical and contemporary cakes, pastries and breads:</w:t>
      </w:r>
    </w:p>
    <w:p w:rsidR="00000000" w:rsidRPr="00EC5424" w:rsidP="00EC5424">
      <w:pPr>
        <w:pStyle w:val="ListBullet2"/>
      </w:pPr>
      <w:r w:rsidRPr="00EC5424">
        <w:t>appearance</w:t>
      </w:r>
    </w:p>
    <w:p w:rsidR="00000000" w:rsidRPr="00EC5424" w:rsidP="00EC5424">
      <w:pPr>
        <w:pStyle w:val="ListBullet3"/>
      </w:pPr>
      <w:r w:rsidRPr="00EC5424">
        <w:t>balance</w:t>
      </w:r>
    </w:p>
    <w:p w:rsidR="00000000" w:rsidRPr="00EC5424" w:rsidP="00EC5424">
      <w:pPr>
        <w:pStyle w:val="ListBullet3"/>
      </w:pPr>
      <w:r w:rsidRPr="00EC5424">
        <w:t>colour</w:t>
      </w:r>
    </w:p>
    <w:p w:rsidR="00000000" w:rsidRPr="00EC5424" w:rsidP="00EC5424">
      <w:pPr>
        <w:pStyle w:val="ListBullet3"/>
      </w:pPr>
      <w:r w:rsidRPr="00EC5424">
        <w:t>contrast</w:t>
      </w:r>
    </w:p>
    <w:p w:rsidR="00000000" w:rsidRPr="00EC5424" w:rsidP="00EC5424">
      <w:pPr>
        <w:pStyle w:val="ListBullet2"/>
      </w:pPr>
      <w:r w:rsidRPr="00EC5424">
        <w:t>consistency</w:t>
      </w:r>
    </w:p>
    <w:p w:rsidR="00000000" w:rsidRPr="00EC5424" w:rsidP="00EC5424">
      <w:pPr>
        <w:pStyle w:val="ListBullet2"/>
      </w:pPr>
      <w:r w:rsidRPr="00EC5424">
        <w:t>moisture content</w:t>
      </w:r>
    </w:p>
    <w:p w:rsidR="00000000" w:rsidRPr="00EC5424" w:rsidP="00EC5424">
      <w:pPr>
        <w:pStyle w:val="ListBullet2"/>
      </w:pPr>
      <w:r w:rsidRPr="00EC5424">
        <w:t>shape</w:t>
      </w:r>
    </w:p>
    <w:p w:rsidR="00000000" w:rsidRPr="00EC5424" w:rsidP="00EC5424">
      <w:pPr>
        <w:pStyle w:val="ListBullet2"/>
      </w:pPr>
      <w:r w:rsidRPr="00EC5424">
        <w:t>taste</w:t>
      </w:r>
    </w:p>
    <w:p w:rsidR="00000000" w:rsidRPr="00EC5424" w:rsidP="00EC5424">
      <w:pPr>
        <w:pStyle w:val="ListBullet2"/>
      </w:pPr>
      <w:r w:rsidRPr="00EC5424">
        <w:t>texture</w:t>
      </w:r>
    </w:p>
    <w:p w:rsidR="00000000" w:rsidRPr="00EC5424" w:rsidP="00EC5424">
      <w:pPr>
        <w:pStyle w:val="ListBullet"/>
      </w:pPr>
      <w:r w:rsidRPr="00EC5424">
        <w:t>historical and cultural derivations of a variety of cakes, pastries and breads</w:t>
      </w:r>
    </w:p>
    <w:p w:rsidR="00000000" w:rsidRPr="00EC5424" w:rsidP="00EC5424">
      <w:pPr>
        <w:pStyle w:val="ListBullet"/>
      </w:pPr>
      <w:r w:rsidRPr="00EC5424">
        <w:t>basic aspects of yeast fermentation and dough development processes</w:t>
      </w:r>
    </w:p>
    <w:p w:rsidR="00000000" w:rsidRPr="00EC5424" w:rsidP="00EC5424">
      <w:pPr>
        <w:pStyle w:val="ListBullet"/>
      </w:pPr>
      <w:r w:rsidRPr="00EC5424">
        <w:t>indicators of freshness and quality of stocked ingredients for cakes, pastries and breads</w:t>
      </w:r>
    </w:p>
    <w:p w:rsidR="00000000" w:rsidRPr="00EC5424" w:rsidP="00EC5424">
      <w:pPr>
        <w:pStyle w:val="ListBullet"/>
      </w:pPr>
      <w:r w:rsidRPr="00EC5424">
        <w:t>preparation and cookery processes for cakes, pastries, breads and fillings:</w:t>
      </w:r>
    </w:p>
    <w:p w:rsidR="00000000" w:rsidRPr="00EC5424" w:rsidP="00EC5424">
      <w:pPr>
        <w:pStyle w:val="ListBullet2"/>
      </w:pPr>
      <w:r w:rsidRPr="00EC5424">
        <w:t>adding fats and liquids to dry ingredients</w:t>
      </w:r>
    </w:p>
    <w:p w:rsidR="00000000" w:rsidRPr="00EC5424" w:rsidP="00EC5424">
      <w:pPr>
        <w:pStyle w:val="ListBullet2"/>
      </w:pPr>
      <w:r w:rsidRPr="00EC5424">
        <w:t>chilling ingredients and work surfaces</w:t>
      </w:r>
    </w:p>
    <w:p w:rsidR="00000000" w:rsidRPr="00EC5424" w:rsidP="00EC5424">
      <w:pPr>
        <w:pStyle w:val="ListBullet2"/>
      </w:pPr>
      <w:r w:rsidRPr="00EC5424">
        <w:t>cutting, shaping and moulding</w:t>
      </w:r>
    </w:p>
    <w:p w:rsidR="00000000" w:rsidRPr="00EC5424" w:rsidP="00EC5424">
      <w:pPr>
        <w:pStyle w:val="ListBullet2"/>
      </w:pPr>
      <w:r w:rsidRPr="00EC5424">
        <w:t>kneading and handling</w:t>
      </w:r>
    </w:p>
    <w:p w:rsidR="00000000" w:rsidRPr="00EC5424" w:rsidP="00EC5424">
      <w:pPr>
        <w:pStyle w:val="ListBullet2"/>
      </w:pPr>
      <w:r w:rsidRPr="00EC5424">
        <w:t>preparing and using fillings</w:t>
      </w:r>
    </w:p>
    <w:p w:rsidR="00000000" w:rsidRPr="00EC5424" w:rsidP="00EC5424">
      <w:pPr>
        <w:pStyle w:val="ListBullet2"/>
      </w:pPr>
      <w:r w:rsidRPr="00EC5424">
        <w:t>resting</w:t>
      </w:r>
    </w:p>
    <w:p w:rsidR="00000000" w:rsidRPr="00EC5424" w:rsidP="00EC5424">
      <w:pPr>
        <w:pStyle w:val="ListBullet2"/>
      </w:pPr>
      <w:r w:rsidRPr="00EC5424">
        <w:t>rolling</w:t>
      </w:r>
    </w:p>
    <w:p w:rsidR="00000000" w:rsidRPr="00EC5424" w:rsidP="00EC5424">
      <w:pPr>
        <w:pStyle w:val="ListBullet2"/>
      </w:pPr>
      <w:r w:rsidRPr="00EC5424">
        <w:t>selecting and preparing appropriate cake tins and moulds</w:t>
      </w:r>
    </w:p>
    <w:p w:rsidR="00000000" w:rsidRPr="00EC5424" w:rsidP="00EC5424">
      <w:pPr>
        <w:pStyle w:val="ListBullet2"/>
      </w:pPr>
      <w:r w:rsidRPr="00EC5424">
        <w:t>stirring and aerating to achieve required consistency and texture</w:t>
      </w:r>
    </w:p>
    <w:p w:rsidR="00000000" w:rsidRPr="00EC5424" w:rsidP="00EC5424">
      <w:pPr>
        <w:pStyle w:val="ListBullet2"/>
      </w:pPr>
      <w:r w:rsidRPr="00EC5424">
        <w:t>using required amount of batter according to desired characteristics of finished products</w:t>
      </w:r>
    </w:p>
    <w:p w:rsidR="00000000" w:rsidRPr="00EC5424" w:rsidP="00EC5424">
      <w:pPr>
        <w:pStyle w:val="ListBullet2"/>
      </w:pPr>
      <w:r w:rsidRPr="00EC5424">
        <w:t xml:space="preserve">weighing or measuring </w:t>
      </w:r>
    </w:p>
    <w:p w:rsidR="00000000" w:rsidRPr="00EC5424" w:rsidP="00EC5424">
      <w:pPr>
        <w:pStyle w:val="ListBullet2"/>
      </w:pPr>
      <w:r w:rsidRPr="00EC5424">
        <w:t>sifting dry ingredie</w:t>
      </w:r>
      <w:r w:rsidRPr="00EC5424">
        <w:t>nts</w:t>
      </w:r>
    </w:p>
    <w:p w:rsidR="00000000" w:rsidRPr="00EC5424" w:rsidP="00EC5424">
      <w:pPr>
        <w:pStyle w:val="ListBullet2"/>
      </w:pPr>
      <w:r w:rsidRPr="00EC5424">
        <w:t>whisking, folding, piping and spreading</w:t>
      </w:r>
    </w:p>
    <w:p w:rsidR="00000000" w:rsidRPr="00EC5424" w:rsidP="00EC5424">
      <w:pPr>
        <w:pStyle w:val="ListBullet"/>
      </w:pPr>
      <w:r w:rsidRPr="00EC5424">
        <w:t>main types, culinary characteristics and uses of fillings and decorations for cakes, pastries or breads as specified in the performance evidence</w:t>
      </w:r>
    </w:p>
    <w:p w:rsidR="00000000" w:rsidRPr="00EC5424" w:rsidP="00EC5424">
      <w:pPr>
        <w:pStyle w:val="ListBullet"/>
      </w:pPr>
      <w:r w:rsidRPr="00EC5424">
        <w:t>appropriate baking temperatures and cooking times for cakes, pastries, breads and fillings</w:t>
      </w:r>
    </w:p>
    <w:p w:rsidR="00000000" w:rsidRPr="00EC5424" w:rsidP="00EC5424">
      <w:pPr>
        <w:pStyle w:val="ListBullet"/>
      </w:pPr>
      <w:r w:rsidRPr="00EC5424">
        <w:t>plating methods for practicality of service and customer consumption</w:t>
      </w:r>
    </w:p>
    <w:p w:rsidR="00000000" w:rsidRPr="00EC5424" w:rsidP="00EC5424">
      <w:pPr>
        <w:pStyle w:val="ListBullet"/>
      </w:pPr>
      <w:r w:rsidRPr="00EC5424">
        <w:t>appropriate environmental conditions for storing cakes, pastries, breads and re-usable by-produc</w:t>
      </w:r>
      <w:r w:rsidRPr="00EC5424">
        <w:t>ts of their preparation to:</w:t>
      </w:r>
    </w:p>
    <w:p w:rsidR="00000000" w:rsidRPr="00EC5424" w:rsidP="00EC5424">
      <w:pPr>
        <w:pStyle w:val="ListBullet2"/>
      </w:pPr>
      <w:r w:rsidRPr="00EC5424">
        <w:t>ensure food safety</w:t>
      </w:r>
    </w:p>
    <w:p w:rsidR="00000000" w:rsidRPr="00EC5424" w:rsidP="00EC5424">
      <w:pPr>
        <w:pStyle w:val="ListBullet2"/>
      </w:pPr>
      <w:r w:rsidRPr="00EC5424">
        <w:t>optimise shelf life</w:t>
      </w:r>
    </w:p>
    <w:p w:rsidR="00000000" w:rsidRPr="00EC5424" w:rsidP="00EC5424">
      <w:pPr>
        <w:pStyle w:val="ListBullet"/>
      </w:pPr>
      <w:r w:rsidRPr="00EC5424">
        <w:t>mise en place requirements for producing cakes, pastries and breads and fillings</w:t>
      </w:r>
    </w:p>
    <w:p w:rsidR="00000000" w:rsidRPr="00EC5424" w:rsidP="00EC5424">
      <w:pPr>
        <w:pStyle w:val="ListBullet"/>
      </w:pPr>
      <w:r w:rsidRPr="00EC5424">
        <w:t>safe operational practices using essential functions and features of equipment used to produce cakes, past</w:t>
      </w:r>
      <w:r w:rsidRPr="00EC5424">
        <w:t>ries and breads.</w:t>
      </w:r>
    </w:p>
    <w:p w:rsidR="00000000" w:rsidRPr="00EC5424" w:rsidP="00EC5424">
      <w:pPr>
        <w:pStyle w:val="AllowPageBreak"/>
      </w:pPr>
    </w:p>
    <w:p w:rsidR="00000000" w:rsidRPr="00EC5424" w:rsidP="00EC5424">
      <w:pPr>
        <w:pStyle w:val="Heading1"/>
      </w:pPr>
      <w:bookmarkStart w:id="4" w:name="O_1208540"/>
      <w:bookmarkEnd w:id="4"/>
      <w:r w:rsidRPr="00EC5424">
        <w:t>Assessment Conditions</w:t>
      </w:r>
    </w:p>
    <w:p w:rsidR="00000000" w:rsidRPr="00EC5424" w:rsidP="00E7587D">
      <w:pPr>
        <w:pStyle w:val="BodyText"/>
      </w:pPr>
      <w:r w:rsidRPr="00EC5424">
        <w:t>Skills must be demonstrated in an operational commercial kitchen. This can be:</w:t>
      </w:r>
    </w:p>
    <w:p w:rsidR="00000000" w:rsidRPr="00EC5424" w:rsidP="00EC5424">
      <w:pPr>
        <w:pStyle w:val="ListBullet"/>
      </w:pPr>
      <w:r w:rsidRPr="00EC5424">
        <w:t>an industry workplace; or</w:t>
      </w:r>
    </w:p>
    <w:p w:rsidR="00000000" w:rsidRPr="00EC5424" w:rsidP="00EC5424">
      <w:pPr>
        <w:pStyle w:val="ListBullet"/>
      </w:pPr>
      <w:r w:rsidRPr="00EC5424">
        <w:t>a simulated industry environment, such as an industry-realistic training kitchen servicing c</w:t>
      </w:r>
      <w:r w:rsidRPr="00EC5424">
        <w:t>ustomers.</w:t>
      </w:r>
    </w:p>
    <w:p w:rsidR="00000000" w:rsidRPr="00EC5424" w:rsidP="00E7587D">
      <w:pPr>
        <w:pStyle w:val="BodyText"/>
      </w:pPr>
      <w:r w:rsidRPr="00EC5424">
        <w:t>Assessment must ensure access to:</w:t>
      </w:r>
    </w:p>
    <w:p w:rsidR="00000000" w:rsidRPr="00EC5424" w:rsidP="00EC5424">
      <w:pPr>
        <w:pStyle w:val="ListBullet"/>
      </w:pPr>
      <w:r w:rsidRPr="00EC5424">
        <w:t>fixtures and large equipment:</w:t>
      </w:r>
    </w:p>
    <w:p w:rsidR="00000000" w:rsidRPr="00EC5424" w:rsidP="00EC5424">
      <w:pPr>
        <w:pStyle w:val="ListBullet2"/>
      </w:pPr>
      <w:r w:rsidRPr="00EC5424">
        <w:t>commercial grade work benches (1.5 m per person)</w:t>
      </w:r>
    </w:p>
    <w:p w:rsidR="00000000" w:rsidRPr="00EC5424" w:rsidP="00EC5424">
      <w:pPr>
        <w:pStyle w:val="ListBullet2"/>
      </w:pPr>
      <w:r w:rsidRPr="00EC5424">
        <w:t>commercial:</w:t>
      </w:r>
    </w:p>
    <w:p w:rsidR="00000000" w:rsidRPr="00EC5424" w:rsidP="00EC5424">
      <w:pPr>
        <w:pStyle w:val="ListBullet3"/>
      </w:pPr>
      <w:r w:rsidRPr="00EC5424">
        <w:t>food processor</w:t>
      </w:r>
    </w:p>
    <w:p w:rsidR="00000000" w:rsidRPr="00EC5424" w:rsidP="00EC5424">
      <w:pPr>
        <w:pStyle w:val="ListBullet3"/>
      </w:pPr>
      <w:r w:rsidRPr="00EC5424">
        <w:t>planetary mixer</w:t>
      </w:r>
    </w:p>
    <w:p w:rsidR="00000000" w:rsidRPr="00EC5424" w:rsidP="00EC5424">
      <w:pPr>
        <w:pStyle w:val="ListBullet2"/>
      </w:pPr>
      <w:r w:rsidRPr="00EC5424">
        <w:t>commercial oven with trays (one per two persons)</w:t>
      </w:r>
    </w:p>
    <w:p w:rsidR="00000000" w:rsidRPr="00EC5424" w:rsidP="00EC5424">
      <w:pPr>
        <w:pStyle w:val="ListBullet2"/>
      </w:pPr>
      <w:r w:rsidRPr="00EC5424">
        <w:t>commercial refrigeration facilities:</w:t>
      </w:r>
    </w:p>
    <w:p w:rsidR="00000000" w:rsidRPr="00EC5424" w:rsidP="00EC5424">
      <w:pPr>
        <w:pStyle w:val="ListBullet3"/>
      </w:pPr>
      <w:r w:rsidRPr="00EC5424">
        <w:t>cool room or fridge</w:t>
      </w:r>
    </w:p>
    <w:p w:rsidR="00000000" w:rsidRPr="00EC5424" w:rsidP="00EC5424">
      <w:pPr>
        <w:pStyle w:val="ListBullet3"/>
      </w:pPr>
      <w:r w:rsidRPr="00EC5424">
        <w:t>freezer</w:t>
      </w:r>
    </w:p>
    <w:p w:rsidR="00000000" w:rsidRPr="00EC5424" w:rsidP="00EC5424">
      <w:pPr>
        <w:pStyle w:val="ListBullet2"/>
      </w:pPr>
      <w:r w:rsidRPr="00EC5424">
        <w:t>designated storage areas for dry goods and perishables</w:t>
      </w:r>
    </w:p>
    <w:p w:rsidR="00000000" w:rsidRPr="00EC5424" w:rsidP="00EC5424">
      <w:pPr>
        <w:pStyle w:val="ListBullet2"/>
      </w:pPr>
      <w:r w:rsidRPr="00EC5424">
        <w:t>sink</w:t>
      </w:r>
    </w:p>
    <w:p w:rsidR="00000000" w:rsidRPr="00EC5424" w:rsidP="00EC5424">
      <w:pPr>
        <w:pStyle w:val="ListBullet2"/>
      </w:pPr>
      <w:r w:rsidRPr="00EC5424">
        <w:t>microwave</w:t>
      </w:r>
    </w:p>
    <w:p w:rsidR="00000000" w:rsidRPr="00EC5424" w:rsidP="00EC5424">
      <w:pPr>
        <w:pStyle w:val="ListBullet2"/>
      </w:pPr>
      <w:r w:rsidRPr="00EC5424">
        <w:t>storage facilities:</w:t>
      </w:r>
    </w:p>
    <w:p w:rsidR="00000000" w:rsidRPr="00EC5424" w:rsidP="00EC5424">
      <w:pPr>
        <w:pStyle w:val="ListBullet3"/>
      </w:pPr>
      <w:r w:rsidRPr="00EC5424">
        <w:t>shelving</w:t>
      </w:r>
    </w:p>
    <w:p w:rsidR="00000000" w:rsidRPr="00EC5424" w:rsidP="00EC5424">
      <w:pPr>
        <w:pStyle w:val="ListBullet3"/>
      </w:pPr>
      <w:r w:rsidRPr="00EC5424">
        <w:t>trays</w:t>
      </w:r>
    </w:p>
    <w:p w:rsidR="00000000" w:rsidRPr="00EC5424" w:rsidP="00EC5424">
      <w:pPr>
        <w:pStyle w:val="ListBullet"/>
      </w:pPr>
      <w:r w:rsidRPr="00EC5424">
        <w:t>small equipment:</w:t>
      </w:r>
    </w:p>
    <w:p w:rsidR="00000000" w:rsidRPr="00EC5424" w:rsidP="00EC5424">
      <w:pPr>
        <w:pStyle w:val="ListBullet2"/>
      </w:pPr>
      <w:r w:rsidRPr="00EC5424">
        <w:t>baking sheets</w:t>
      </w:r>
    </w:p>
    <w:p w:rsidR="00000000" w:rsidRPr="00EC5424" w:rsidP="00EC5424">
      <w:pPr>
        <w:pStyle w:val="ListBullet2"/>
      </w:pPr>
      <w:r w:rsidRPr="00EC5424">
        <w:t>beaters</w:t>
      </w:r>
    </w:p>
    <w:p w:rsidR="00000000" w:rsidRPr="00EC5424" w:rsidP="00EC5424">
      <w:pPr>
        <w:pStyle w:val="ListBullet2"/>
      </w:pPr>
      <w:r w:rsidRPr="00EC5424">
        <w:t>cake tins and moulds:</w:t>
      </w:r>
    </w:p>
    <w:p w:rsidR="00000000" w:rsidRPr="00EC5424" w:rsidP="00EC5424">
      <w:pPr>
        <w:pStyle w:val="ListBullet3"/>
      </w:pPr>
      <w:r w:rsidRPr="00EC5424">
        <w:t>fixed base in a range of shapes</w:t>
      </w:r>
    </w:p>
    <w:p w:rsidR="00000000" w:rsidRPr="00EC5424" w:rsidP="00EC5424">
      <w:pPr>
        <w:pStyle w:val="ListBullet3"/>
      </w:pPr>
      <w:r w:rsidRPr="00EC5424">
        <w:t>loose bottom</w:t>
      </w:r>
    </w:p>
    <w:p w:rsidR="00000000" w:rsidRPr="00EC5424" w:rsidP="00EC5424">
      <w:pPr>
        <w:pStyle w:val="ListBullet3"/>
      </w:pPr>
      <w:r w:rsidRPr="00EC5424">
        <w:t>muffin tins</w:t>
      </w:r>
    </w:p>
    <w:p w:rsidR="00000000" w:rsidRPr="00EC5424" w:rsidP="00EC5424">
      <w:pPr>
        <w:pStyle w:val="ListBullet2"/>
      </w:pPr>
      <w:r w:rsidRPr="00EC5424">
        <w:t>containers for hot and cold food</w:t>
      </w:r>
    </w:p>
    <w:p w:rsidR="00000000" w:rsidRPr="00EC5424" w:rsidP="00EC5424">
      <w:pPr>
        <w:pStyle w:val="ListBullet2"/>
      </w:pPr>
      <w:r w:rsidRPr="00EC5424">
        <w:t>cutting boards</w:t>
      </w:r>
    </w:p>
    <w:p w:rsidR="00000000" w:rsidRPr="00EC5424" w:rsidP="00EC5424">
      <w:pPr>
        <w:pStyle w:val="ListBullet2"/>
      </w:pPr>
      <w:r w:rsidRPr="00EC5424">
        <w:t>grater</w:t>
      </w:r>
    </w:p>
    <w:p w:rsidR="00000000" w:rsidRPr="00EC5424" w:rsidP="00EC5424">
      <w:pPr>
        <w:pStyle w:val="ListBullet2"/>
      </w:pPr>
      <w:r w:rsidRPr="00EC5424">
        <w:t>knives:</w:t>
      </w:r>
    </w:p>
    <w:p w:rsidR="00000000" w:rsidRPr="00EC5424" w:rsidP="00EC5424">
      <w:pPr>
        <w:pStyle w:val="ListBullet3"/>
      </w:pPr>
      <w:r w:rsidRPr="00EC5424">
        <w:t>cake knife</w:t>
      </w:r>
    </w:p>
    <w:p w:rsidR="00000000" w:rsidRPr="00EC5424" w:rsidP="00EC5424">
      <w:pPr>
        <w:pStyle w:val="ListBullet3"/>
      </w:pPr>
      <w:r w:rsidRPr="00EC5424">
        <w:t>palette knife</w:t>
      </w:r>
    </w:p>
    <w:p w:rsidR="00000000" w:rsidRPr="00EC5424" w:rsidP="00EC5424">
      <w:pPr>
        <w:pStyle w:val="ListBullet2"/>
      </w:pPr>
      <w:r w:rsidRPr="00EC5424">
        <w:t>pastry cutters and shapes</w:t>
      </w:r>
    </w:p>
    <w:p w:rsidR="00000000" w:rsidRPr="00EC5424" w:rsidP="00EC5424">
      <w:pPr>
        <w:pStyle w:val="ListBullet2"/>
      </w:pPr>
      <w:r w:rsidRPr="00EC5424">
        <w:t>measures:</w:t>
      </w:r>
    </w:p>
    <w:p w:rsidR="00000000" w:rsidRPr="00EC5424" w:rsidP="00EC5424">
      <w:pPr>
        <w:pStyle w:val="ListBullet3"/>
      </w:pPr>
      <w:r w:rsidRPr="00EC5424">
        <w:t>measuring jugs</w:t>
      </w:r>
    </w:p>
    <w:p w:rsidR="00000000" w:rsidRPr="00EC5424" w:rsidP="00EC5424">
      <w:pPr>
        <w:pStyle w:val="ListBullet3"/>
      </w:pPr>
      <w:r w:rsidRPr="00EC5424">
        <w:t>measuring spoons</w:t>
      </w:r>
    </w:p>
    <w:p w:rsidR="00000000" w:rsidRPr="00EC5424" w:rsidP="00EC5424">
      <w:pPr>
        <w:pStyle w:val="ListBullet3"/>
      </w:pPr>
      <w:r w:rsidRPr="00EC5424">
        <w:t xml:space="preserve">portion control scoops </w:t>
      </w:r>
    </w:p>
    <w:p w:rsidR="00000000" w:rsidRPr="00EC5424" w:rsidP="00EC5424">
      <w:pPr>
        <w:pStyle w:val="ListBullet2"/>
      </w:pPr>
      <w:r w:rsidRPr="00EC5424">
        <w:t>moulds, shapes and cutters</w:t>
      </w:r>
    </w:p>
    <w:p w:rsidR="00000000" w:rsidRPr="00EC5424" w:rsidP="00EC5424">
      <w:pPr>
        <w:pStyle w:val="ListBullet2"/>
      </w:pPr>
      <w:r w:rsidRPr="00EC5424">
        <w:t>piping bags and attachments</w:t>
      </w:r>
    </w:p>
    <w:p w:rsidR="00000000" w:rsidRPr="00EC5424" w:rsidP="00EC5424">
      <w:pPr>
        <w:pStyle w:val="ListBullet2"/>
      </w:pPr>
      <w:r w:rsidRPr="00EC5424">
        <w:t>proofer</w:t>
      </w:r>
    </w:p>
    <w:p w:rsidR="00000000" w:rsidRPr="00EC5424" w:rsidP="00EC5424">
      <w:pPr>
        <w:pStyle w:val="ListBullet2"/>
      </w:pPr>
      <w:r w:rsidRPr="00EC5424">
        <w:t>range of saucepans and pots for small and large production</w:t>
      </w:r>
    </w:p>
    <w:p w:rsidR="00000000" w:rsidRPr="00EC5424" w:rsidP="00EC5424">
      <w:pPr>
        <w:pStyle w:val="ListBullet2"/>
      </w:pPr>
      <w:r w:rsidRPr="00EC5424">
        <w:t>scales</w:t>
      </w:r>
    </w:p>
    <w:p w:rsidR="00000000" w:rsidRPr="00EC5424" w:rsidP="00EC5424">
      <w:pPr>
        <w:pStyle w:val="ListBullet2"/>
      </w:pPr>
      <w:r w:rsidRPr="00EC5424">
        <w:t>sets of stainless steel bowls</w:t>
      </w:r>
    </w:p>
    <w:p w:rsidR="00000000" w:rsidRPr="00EC5424" w:rsidP="00EC5424">
      <w:pPr>
        <w:pStyle w:val="ListBullet2"/>
      </w:pPr>
      <w:r w:rsidRPr="00EC5424">
        <w:t>service-ware:</w:t>
      </w:r>
    </w:p>
    <w:p w:rsidR="00000000" w:rsidRPr="00EC5424" w:rsidP="00EC5424">
      <w:pPr>
        <w:pStyle w:val="ListBullet3"/>
      </w:pPr>
      <w:r w:rsidRPr="00EC5424">
        <w:t>crockery</w:t>
      </w:r>
    </w:p>
    <w:p w:rsidR="00000000" w:rsidRPr="00EC5424" w:rsidP="00EC5424">
      <w:pPr>
        <w:pStyle w:val="ListBullet3"/>
      </w:pPr>
      <w:r w:rsidRPr="00EC5424">
        <w:t>cutlery and serving utensils</w:t>
      </w:r>
    </w:p>
    <w:p w:rsidR="00000000" w:rsidRPr="00EC5424" w:rsidP="00EC5424">
      <w:pPr>
        <w:pStyle w:val="ListBullet3"/>
      </w:pPr>
      <w:r w:rsidRPr="00EC5424">
        <w:t>serving tongs and cake slice</w:t>
      </w:r>
    </w:p>
    <w:p w:rsidR="00000000" w:rsidRPr="00EC5424" w:rsidP="00EC5424">
      <w:pPr>
        <w:pStyle w:val="ListBullet2"/>
      </w:pPr>
      <w:r w:rsidRPr="00EC5424">
        <w:t>silicon mats</w:t>
      </w:r>
    </w:p>
    <w:p w:rsidR="00000000" w:rsidRPr="00EC5424" w:rsidP="00EC5424">
      <w:pPr>
        <w:pStyle w:val="ListBullet2"/>
      </w:pPr>
      <w:r w:rsidRPr="00EC5424">
        <w:t>spatula</w:t>
      </w:r>
    </w:p>
    <w:p w:rsidR="00000000" w:rsidRPr="00EC5424" w:rsidP="00EC5424">
      <w:pPr>
        <w:pStyle w:val="ListBullet2"/>
      </w:pPr>
      <w:r w:rsidRPr="00EC5424">
        <w:t>spoons and ladles</w:t>
      </w:r>
    </w:p>
    <w:p w:rsidR="00000000" w:rsidRPr="00EC5424" w:rsidP="00EC5424">
      <w:pPr>
        <w:pStyle w:val="ListBullet2"/>
      </w:pPr>
      <w:r w:rsidRPr="00EC5424">
        <w:t>whisk</w:t>
      </w:r>
    </w:p>
    <w:p w:rsidR="00000000" w:rsidRPr="00EC5424" w:rsidP="00EC5424">
      <w:pPr>
        <w:pStyle w:val="ListBullet2"/>
      </w:pPr>
      <w:r w:rsidRPr="00EC5424">
        <w:t>wire cooling racks</w:t>
      </w:r>
    </w:p>
    <w:p w:rsidR="00000000" w:rsidRPr="00EC5424" w:rsidP="00EC5424">
      <w:pPr>
        <w:pStyle w:val="ListBullet"/>
      </w:pPr>
      <w:r w:rsidRPr="00EC5424">
        <w:t>food safe gloves</w:t>
      </w:r>
    </w:p>
    <w:p w:rsidR="00000000" w:rsidRPr="00EC5424" w:rsidP="00EC5424">
      <w:pPr>
        <w:pStyle w:val="ListBullet"/>
      </w:pPr>
      <w:r w:rsidRPr="00EC5424">
        <w:t>cleaning materials and equipment:</w:t>
      </w:r>
    </w:p>
    <w:p w:rsidR="00000000" w:rsidRPr="00EC5424" w:rsidP="00EC5424">
      <w:pPr>
        <w:pStyle w:val="ListBullet2"/>
      </w:pPr>
      <w:r w:rsidRPr="00EC5424">
        <w:t>cleaning cloths</w:t>
      </w:r>
    </w:p>
    <w:p w:rsidR="00000000" w:rsidRPr="00EC5424" w:rsidP="00EC5424">
      <w:pPr>
        <w:pStyle w:val="ListBullet2"/>
      </w:pPr>
      <w:r w:rsidRPr="00EC5424">
        <w:t>commercial cleaning and sanitising agents and chemicals for cleaning commercial kitchens, equipment and food storage areas</w:t>
      </w:r>
    </w:p>
    <w:p w:rsidR="00000000" w:rsidRPr="00EC5424" w:rsidP="00EC5424">
      <w:pPr>
        <w:pStyle w:val="ListBullet2"/>
      </w:pPr>
      <w:r w:rsidRPr="00EC5424">
        <w:t>dustpans and brooms</w:t>
      </w:r>
    </w:p>
    <w:p w:rsidR="00000000" w:rsidRPr="00EC5424" w:rsidP="00EC5424">
      <w:pPr>
        <w:pStyle w:val="ListBullet2"/>
      </w:pPr>
      <w:r w:rsidRPr="00EC5424">
        <w:t>garbage bins and bags</w:t>
      </w:r>
    </w:p>
    <w:p w:rsidR="00000000" w:rsidRPr="00EC5424" w:rsidP="00EC5424">
      <w:pPr>
        <w:pStyle w:val="ListBullet2"/>
      </w:pPr>
      <w:r w:rsidRPr="00EC5424">
        <w:t>hand towel dispenser and hand towels</w:t>
      </w:r>
    </w:p>
    <w:p w:rsidR="00000000" w:rsidRPr="00EC5424" w:rsidP="00EC5424">
      <w:pPr>
        <w:pStyle w:val="ListBullet2"/>
      </w:pPr>
      <w:r w:rsidRPr="00EC5424">
        <w:t>mops and buckets</w:t>
      </w:r>
    </w:p>
    <w:p w:rsidR="00000000" w:rsidRPr="00EC5424" w:rsidP="00EC5424">
      <w:pPr>
        <w:pStyle w:val="ListBullet2"/>
      </w:pPr>
      <w:r w:rsidRPr="00EC5424">
        <w:t>separate hand basin and soap for hand washing</w:t>
      </w:r>
    </w:p>
    <w:p w:rsidR="00000000" w:rsidRPr="00EC5424" w:rsidP="00EC5424">
      <w:pPr>
        <w:pStyle w:val="ListBullet2"/>
      </w:pPr>
      <w:r w:rsidRPr="00EC5424">
        <w:t>sponges, brushes and scourers</w:t>
      </w:r>
    </w:p>
    <w:p w:rsidR="00000000" w:rsidRPr="00EC5424" w:rsidP="00EC5424">
      <w:pPr>
        <w:pStyle w:val="ListBullet2"/>
      </w:pPr>
      <w:r w:rsidRPr="00EC5424">
        <w:t>tea towels</w:t>
      </w:r>
    </w:p>
    <w:p w:rsidR="00000000" w:rsidRPr="00EC5424" w:rsidP="00EC5424">
      <w:pPr>
        <w:pStyle w:val="ListBullet"/>
      </w:pPr>
      <w:r w:rsidRPr="00EC5424">
        <w:t>organisational specifications:</w:t>
      </w:r>
    </w:p>
    <w:p w:rsidR="00000000" w:rsidRPr="00EC5424" w:rsidP="00EC5424">
      <w:pPr>
        <w:pStyle w:val="ListBullet2"/>
      </w:pPr>
      <w:r w:rsidRPr="00EC5424">
        <w:t>equipment manufacturer instructions</w:t>
      </w:r>
    </w:p>
    <w:p w:rsidR="00000000" w:rsidRPr="00EC5424" w:rsidP="00EC5424">
      <w:pPr>
        <w:pStyle w:val="ListBullet2"/>
      </w:pPr>
      <w:r w:rsidRPr="00EC5424">
        <w:t>current commercial stock control procedures an</w:t>
      </w:r>
      <w:r w:rsidRPr="00EC5424">
        <w:t>d documentation for ordering, monitoring and maintaining stock</w:t>
      </w:r>
    </w:p>
    <w:p w:rsidR="00000000" w:rsidRPr="00EC5424" w:rsidP="00EC5424">
      <w:pPr>
        <w:pStyle w:val="ListBullet2"/>
      </w:pPr>
      <w:r w:rsidRPr="00EC5424">
        <w:t>mise en place lists and standard recipes</w:t>
      </w:r>
    </w:p>
    <w:p w:rsidR="00000000" w:rsidRPr="00EC5424" w:rsidP="00EC5424">
      <w:pPr>
        <w:pStyle w:val="ListBullet2"/>
      </w:pPr>
      <w:r w:rsidRPr="00EC5424">
        <w:t>food safety plans</w:t>
      </w:r>
    </w:p>
    <w:p w:rsidR="00000000" w:rsidRPr="00EC5424" w:rsidP="00EC5424">
      <w:pPr>
        <w:pStyle w:val="ListBullet2"/>
      </w:pPr>
      <w:r w:rsidRPr="00EC5424">
        <w:t>guidelines relating to food disposal, storage and presentation requirements</w:t>
      </w:r>
    </w:p>
    <w:p w:rsidR="00000000" w:rsidRPr="00EC5424" w:rsidP="00EC5424">
      <w:pPr>
        <w:pStyle w:val="ListBullet2"/>
      </w:pPr>
      <w:r w:rsidRPr="00EC5424">
        <w:t>safety data sheets (SDS) for cleaning agents and chemicals</w:t>
      </w:r>
    </w:p>
    <w:p w:rsidR="00000000" w:rsidRPr="00EC5424" w:rsidP="00EC5424">
      <w:pPr>
        <w:pStyle w:val="ListBullet"/>
      </w:pPr>
      <w:r w:rsidRPr="00EC5424">
        <w:t>diverse and comprehensive range of perishable food supplies for cakes, pastries and breads.</w:t>
      </w:r>
    </w:p>
    <w:p w:rsidR="00000000" w:rsidRPr="00EC5424" w:rsidP="00E7587D">
      <w:pPr>
        <w:pStyle w:val="BodyText"/>
      </w:pPr>
      <w:r w:rsidRPr="00EC5424">
        <w:t>Assessors must satisfy the Standards for Registered Training Organisations’ requirements for assessors and:</w:t>
      </w:r>
    </w:p>
    <w:p w:rsidR="00000000" w:rsidRPr="00EC5424" w:rsidP="00EC5424">
      <w:pPr>
        <w:pStyle w:val="ListBullet"/>
      </w:pPr>
      <w:r w:rsidRPr="00EC5424">
        <w:t>have achieved the Certificate III or Certificate IV i</w:t>
      </w:r>
      <w:r w:rsidRPr="00EC5424">
        <w:t>n Commercial Cookery, or Certificate III or IV in Catering Operations, or Certificate III or IV in Patisserie, or their successors; or</w:t>
      </w:r>
    </w:p>
    <w:p w:rsidR="00000000" w:rsidRPr="00EC5424" w:rsidP="00E7587D">
      <w:pPr>
        <w:pStyle w:val="BodyText"/>
      </w:pPr>
      <w:r w:rsidRPr="00EC5424">
        <w:t>hold a trade certificate as a cook or chef or equivalent;</w:t>
      </w:r>
      <w:r>
        <w:t xml:space="preserve"> </w:t>
      </w:r>
      <w:r w:rsidRPr="00EC5424">
        <w:t>and</w:t>
      </w:r>
    </w:p>
    <w:p w:rsidR="00000000" w:rsidRPr="00EC5424" w:rsidP="00EC5424">
      <w:pPr>
        <w:pStyle w:val="ListBullet"/>
      </w:pPr>
      <w:r w:rsidRPr="00EC5424">
        <w:t>have worked in industry for at least three years where the</w:t>
      </w:r>
      <w:r w:rsidRPr="00EC5424">
        <w:t xml:space="preserve">y have applied the skills and knowledge of this </w:t>
      </w:r>
      <w:r w:rsidRPr="00EC5424">
        <w:t>unit of competency.</w:t>
      </w:r>
    </w:p>
    <w:p w:rsidR="00000000" w:rsidRPr="00EC5424" w:rsidP="00EC5424">
      <w:pPr>
        <w:pStyle w:val="AllowPageBreak"/>
      </w:pPr>
    </w:p>
    <w:p w:rsidR="00000000" w:rsidRPr="00EC5424" w:rsidP="00EC5424">
      <w:pPr>
        <w:pStyle w:val="Heading1"/>
      </w:pPr>
      <w:bookmarkStart w:id="5" w:name="O_1208543"/>
      <w:bookmarkEnd w:id="5"/>
      <w:r w:rsidRPr="00EC5424">
        <w:t>Links</w:t>
      </w:r>
    </w:p>
    <w:p w:rsidR="00000000" w:rsidRPr="00EC5424" w:rsidP="00E7587D">
      <w:pPr>
        <w:pStyle w:val="BodyText"/>
      </w:pPr>
      <w:r w:rsidRPr="00EC542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8263F">
        <w:rPr>
          <w:rStyle w:val="Hyperlink"/>
        </w:rPr>
        <w:t>https://vetnet.gov.au/Pages/TrainingDocs.aspx?q=68c40a93-e51d-4e0f-bc06-899dff092694</w:t>
      </w:r>
      <w:r>
        <w:fldChar w:fldCharType="end"/>
      </w:r>
    </w:p>
    <w:p w:rsidR="00000000" w:rsidRPr="00EC5424" w:rsidP="00EC5424"/>
    <w:sectPr w:rsidSect="00EC54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424" w:rsidRPr="00E7587D" w:rsidP="00E75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7D" w:rsidP="00EC54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587D" w:rsidP="00EC542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7587D" w:rsidP="00EC54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424" w:rsidRPr="00E7587D" w:rsidP="00E758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87D" w:rsidRPr="002D2AF8" w:rsidP="00EC5424">
    <w:pPr>
      <w:pStyle w:val="Header"/>
      <w:framePr w:wrap="around"/>
    </w:pPr>
    <w:r>
      <w:fldChar w:fldCharType="begin"/>
    </w:r>
    <w:r>
      <w:instrText xml:space="preserve"> TITLE   \* MERGEFORMAT </w:instrText>
    </w:r>
    <w:r>
      <w:fldChar w:fldCharType="separate"/>
    </w:r>
    <w:r>
      <w:t>Assessment Requirements for SITHCCC041 Produce cakes, pastries and breads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E7587D" w:rsidP="00EC54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EAB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50D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9C9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4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424"/>
    <w:pPr>
      <w:spacing w:before="360" w:after="60"/>
      <w:outlineLvl w:val="0"/>
    </w:pPr>
    <w:rPr>
      <w:sz w:val="32"/>
    </w:rPr>
  </w:style>
  <w:style w:type="paragraph" w:styleId="Heading2">
    <w:name w:val="heading 2"/>
    <w:basedOn w:val="HeadingBase"/>
    <w:next w:val="BodyText"/>
    <w:link w:val="Heading2Char"/>
    <w:qFormat/>
    <w:rsid w:val="00EC5424"/>
    <w:pPr>
      <w:keepLines/>
      <w:spacing w:before="240" w:after="120"/>
      <w:outlineLvl w:val="1"/>
    </w:pPr>
    <w:rPr>
      <w:sz w:val="28"/>
      <w:szCs w:val="40"/>
    </w:rPr>
  </w:style>
  <w:style w:type="paragraph" w:styleId="Heading3">
    <w:name w:val="heading 3"/>
    <w:basedOn w:val="HeadingBase"/>
    <w:next w:val="BodyText"/>
    <w:link w:val="Heading3Char"/>
    <w:qFormat/>
    <w:rsid w:val="00EC5424"/>
    <w:pPr>
      <w:spacing w:before="180" w:after="120"/>
      <w:outlineLvl w:val="2"/>
    </w:pPr>
    <w:rPr>
      <w:spacing w:val="-10"/>
      <w:kern w:val="32"/>
    </w:rPr>
  </w:style>
  <w:style w:type="paragraph" w:styleId="Heading4">
    <w:name w:val="heading 4"/>
    <w:basedOn w:val="HeadingBase"/>
    <w:next w:val="BodyText"/>
    <w:link w:val="Heading4Char"/>
    <w:qFormat/>
    <w:rsid w:val="00EC5424"/>
    <w:pPr>
      <w:spacing w:before="160" w:after="120"/>
      <w:outlineLvl w:val="3"/>
    </w:pPr>
    <w:rPr>
      <w:sz w:val="22"/>
    </w:rPr>
  </w:style>
  <w:style w:type="paragraph" w:styleId="Heading5">
    <w:name w:val="heading 5"/>
    <w:basedOn w:val="HeadingBase"/>
    <w:next w:val="Normal"/>
    <w:link w:val="Heading5Char"/>
    <w:qFormat/>
    <w:rsid w:val="00EC5424"/>
    <w:pPr>
      <w:spacing w:before="80"/>
      <w:outlineLvl w:val="4"/>
    </w:pPr>
    <w:rPr>
      <w:color w:val="918585"/>
      <w:sz w:val="20"/>
    </w:rPr>
  </w:style>
  <w:style w:type="paragraph" w:styleId="Heading6">
    <w:name w:val="heading 6"/>
    <w:basedOn w:val="HeadingBase"/>
    <w:next w:val="Normal"/>
    <w:link w:val="Heading6Char"/>
    <w:qFormat/>
    <w:rsid w:val="00EC5424"/>
    <w:pPr>
      <w:spacing w:before="60"/>
      <w:outlineLvl w:val="5"/>
    </w:pPr>
    <w:rPr>
      <w:color w:val="918585"/>
      <w:sz w:val="20"/>
    </w:rPr>
  </w:style>
  <w:style w:type="paragraph" w:styleId="Heading7">
    <w:name w:val="heading 7"/>
    <w:basedOn w:val="Normal"/>
    <w:next w:val="Normal"/>
    <w:link w:val="Heading7Char"/>
    <w:qFormat/>
    <w:rsid w:val="00EC5424"/>
    <w:pPr>
      <w:ind w:left="720"/>
      <w:outlineLvl w:val="6"/>
    </w:pPr>
    <w:rPr>
      <w:i/>
    </w:rPr>
  </w:style>
  <w:style w:type="paragraph" w:styleId="Heading8">
    <w:name w:val="heading 8"/>
    <w:basedOn w:val="Normal"/>
    <w:next w:val="Normal"/>
    <w:link w:val="Heading8Char"/>
    <w:qFormat/>
    <w:rsid w:val="00EC5424"/>
    <w:pPr>
      <w:ind w:left="720"/>
      <w:outlineLvl w:val="7"/>
    </w:pPr>
    <w:rPr>
      <w:i/>
    </w:rPr>
  </w:style>
  <w:style w:type="paragraph" w:styleId="Heading9">
    <w:name w:val="heading 9"/>
    <w:basedOn w:val="Normal"/>
    <w:next w:val="Normal"/>
    <w:link w:val="Heading9Char"/>
    <w:qFormat/>
    <w:rsid w:val="00EC5424"/>
    <w:pPr>
      <w:ind w:left="720"/>
      <w:outlineLvl w:val="8"/>
    </w:pPr>
    <w:rPr>
      <w:i/>
    </w:rPr>
  </w:style>
  <w:style w:type="character" w:default="1" w:styleId="DefaultParagraphFont">
    <w:name w:val="Default Paragraph Font"/>
    <w:uiPriority w:val="1"/>
    <w:unhideWhenUsed/>
    <w:rsid w:val="00EC5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424"/>
  </w:style>
  <w:style w:type="character" w:customStyle="1" w:styleId="Heading1Char">
    <w:name w:val="Heading 1 Char"/>
    <w:basedOn w:val="DefaultParagraphFont"/>
    <w:link w:val="Heading1"/>
    <w:rsid w:val="00EC5424"/>
    <w:rPr>
      <w:rFonts w:ascii="Times New Roman" w:eastAsia="Times New Roman" w:hAnsi="Times New Roman" w:cs="Times New Roman"/>
      <w:b/>
      <w:sz w:val="32"/>
      <w:szCs w:val="20"/>
      <w:lang w:eastAsia="en-US"/>
    </w:rPr>
  </w:style>
  <w:style w:type="paragraph" w:styleId="BodyText">
    <w:name w:val="Body Text"/>
    <w:basedOn w:val="Normal"/>
    <w:link w:val="BodyTextChar"/>
    <w:rsid w:val="00EC54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424"/>
    <w:rPr>
      <w:rFonts w:ascii="Times New Roman" w:eastAsia="Times New Roman" w:hAnsi="Times New Roman" w:cs="Times New Roman"/>
      <w:sz w:val="24"/>
      <w:lang w:eastAsia="en-US"/>
    </w:rPr>
  </w:style>
  <w:style w:type="paragraph" w:styleId="ListBullet">
    <w:name w:val="List Bullet"/>
    <w:basedOn w:val="List"/>
    <w:rsid w:val="00EC5424"/>
    <w:pPr>
      <w:numPr>
        <w:numId w:val="13"/>
      </w:numPr>
      <w:tabs>
        <w:tab w:val="clear" w:pos="340"/>
      </w:tabs>
      <w:spacing w:before="40" w:after="40"/>
    </w:pPr>
  </w:style>
  <w:style w:type="paragraph" w:styleId="ListBullet2">
    <w:name w:val="List Bullet 2"/>
    <w:basedOn w:val="List2"/>
    <w:rsid w:val="00EC5424"/>
    <w:pPr>
      <w:numPr>
        <w:numId w:val="14"/>
      </w:numPr>
      <w:tabs>
        <w:tab w:val="clear" w:pos="680"/>
      </w:tabs>
    </w:pPr>
  </w:style>
  <w:style w:type="paragraph" w:customStyle="1" w:styleId="SuperHeading">
    <w:name w:val="SuperHeading"/>
    <w:basedOn w:val="Normal"/>
    <w:rsid w:val="00EC5424"/>
    <w:pPr>
      <w:spacing w:before="240" w:after="120"/>
      <w:outlineLvl w:val="0"/>
    </w:pPr>
    <w:rPr>
      <w:rFonts w:ascii="Times New Roman" w:hAnsi="Times New Roman"/>
      <w:b/>
      <w:sz w:val="32"/>
    </w:rPr>
  </w:style>
  <w:style w:type="paragraph" w:customStyle="1" w:styleId="AllowPageBreak">
    <w:name w:val="AllowPageBreak"/>
    <w:rsid w:val="00EC54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5424"/>
    <w:pPr>
      <w:numPr>
        <w:numId w:val="3"/>
      </w:numPr>
      <w:tabs>
        <w:tab w:val="clear" w:pos="1021"/>
      </w:tabs>
      <w:ind w:left="1037" w:hanging="357"/>
    </w:pPr>
  </w:style>
  <w:style w:type="character" w:customStyle="1" w:styleId="Heading2Char">
    <w:name w:val="Heading 2 Char"/>
    <w:basedOn w:val="DefaultParagraphFont"/>
    <w:link w:val="Heading2"/>
    <w:rsid w:val="00EC5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4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4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424"/>
    <w:rPr>
      <w:rFonts w:ascii="Courier New" w:eastAsia="Times New Roman" w:hAnsi="Courier New" w:cs="Times New Roman"/>
      <w:i/>
      <w:szCs w:val="20"/>
      <w:lang w:eastAsia="en-US"/>
    </w:rPr>
  </w:style>
  <w:style w:type="paragraph" w:customStyle="1" w:styleId="HeadingBase">
    <w:name w:val="Heading Base"/>
    <w:rsid w:val="00EC5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424"/>
    <w:pPr>
      <w:tabs>
        <w:tab w:val="right" w:leader="dot" w:pos="9072"/>
      </w:tabs>
      <w:ind w:left="567"/>
    </w:pPr>
    <w:rPr>
      <w:szCs w:val="22"/>
    </w:rPr>
  </w:style>
  <w:style w:type="paragraph" w:customStyle="1" w:styleId="TOCBase">
    <w:name w:val="TOC Base"/>
    <w:rsid w:val="00EC5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424"/>
    <w:pPr>
      <w:tabs>
        <w:tab w:val="right" w:leader="dot" w:pos="9072"/>
      </w:tabs>
      <w:spacing w:before="40" w:after="40"/>
      <w:ind w:left="284"/>
    </w:pPr>
    <w:rPr>
      <w:rFonts w:ascii="Times New Roman" w:hAnsi="Times New Roman"/>
    </w:rPr>
  </w:style>
  <w:style w:type="paragraph" w:styleId="TOC1">
    <w:name w:val="toc 1"/>
    <w:basedOn w:val="TOCBase"/>
    <w:next w:val="Normal"/>
    <w:rsid w:val="00EC54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424"/>
    <w:rPr>
      <w:rFonts w:ascii="Times New Roman" w:eastAsia="Times New Roman" w:hAnsi="Times New Roman" w:cs="Times New Roman"/>
      <w:sz w:val="16"/>
      <w:lang w:eastAsia="en-US"/>
    </w:rPr>
  </w:style>
  <w:style w:type="paragraph" w:styleId="Title">
    <w:name w:val="Title"/>
    <w:basedOn w:val="HeadingBase"/>
    <w:link w:val="TitleChar"/>
    <w:qFormat/>
    <w:rsid w:val="00EC5424"/>
    <w:pPr>
      <w:spacing w:before="5040"/>
      <w:jc w:val="center"/>
    </w:pPr>
    <w:rPr>
      <w:sz w:val="48"/>
      <w:szCs w:val="72"/>
      <w:lang w:val="en-US"/>
    </w:rPr>
  </w:style>
  <w:style w:type="character" w:customStyle="1" w:styleId="TitleChar">
    <w:name w:val="Title Char"/>
    <w:basedOn w:val="DefaultParagraphFont"/>
    <w:link w:val="Title"/>
    <w:rsid w:val="00EC5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424"/>
    <w:pPr>
      <w:tabs>
        <w:tab w:val="left" w:pos="3600"/>
        <w:tab w:val="left" w:pos="3958"/>
      </w:tabs>
    </w:pPr>
  </w:style>
  <w:style w:type="paragraph" w:styleId="List">
    <w:name w:val="List"/>
    <w:basedOn w:val="BodyText"/>
    <w:next w:val="BodyText"/>
    <w:rsid w:val="00EC5424"/>
    <w:pPr>
      <w:tabs>
        <w:tab w:val="left" w:pos="340"/>
      </w:tabs>
      <w:spacing w:before="60" w:after="60"/>
      <w:ind w:left="340" w:hanging="340"/>
    </w:pPr>
  </w:style>
  <w:style w:type="paragraph" w:customStyle="1" w:styleId="Note">
    <w:name w:val="Note"/>
    <w:basedOn w:val="BodyText"/>
    <w:rsid w:val="00EC54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5424"/>
    <w:rPr>
      <w:b/>
      <w:spacing w:val="0"/>
    </w:rPr>
  </w:style>
  <w:style w:type="paragraph" w:customStyle="1" w:styleId="SuperTitle">
    <w:name w:val="SuperTitle"/>
    <w:basedOn w:val="Title"/>
    <w:rsid w:val="00EC5424"/>
    <w:pPr>
      <w:framePr w:wrap="auto" w:hAnchor="text" w:y="6049"/>
    </w:pPr>
    <w:rPr>
      <w:color w:val="000000"/>
      <w:sz w:val="40"/>
    </w:rPr>
  </w:style>
  <w:style w:type="paragraph" w:customStyle="1" w:styleId="TOCTitle">
    <w:name w:val="TOCTitle"/>
    <w:basedOn w:val="Heading1"/>
    <w:rsid w:val="00EC5424"/>
    <w:pPr>
      <w:spacing w:after="240"/>
      <w:jc w:val="center"/>
      <w:outlineLvl w:val="9"/>
    </w:pPr>
    <w:rPr>
      <w:caps/>
    </w:rPr>
  </w:style>
  <w:style w:type="paragraph" w:customStyle="1" w:styleId="Version">
    <w:name w:val="Version"/>
    <w:rsid w:val="00EC54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424"/>
    <w:pPr>
      <w:keepNext w:val="0"/>
      <w:tabs>
        <w:tab w:val="right" w:pos="4176"/>
      </w:tabs>
      <w:ind w:left="198" w:hanging="198"/>
    </w:pPr>
    <w:rPr>
      <w:rFonts w:ascii="Garamond" w:hAnsi="Garamond"/>
    </w:rPr>
  </w:style>
  <w:style w:type="paragraph" w:styleId="IndexHeading">
    <w:name w:val="index heading"/>
    <w:basedOn w:val="Normal"/>
    <w:next w:val="Index1"/>
    <w:semiHidden/>
    <w:rsid w:val="00EC5424"/>
    <w:pPr>
      <w:spacing w:before="120" w:after="120"/>
    </w:pPr>
    <w:rPr>
      <w:rFonts w:ascii="Arial" w:hAnsi="Arial"/>
      <w:b/>
      <w:color w:val="918585"/>
      <w:sz w:val="24"/>
    </w:rPr>
  </w:style>
  <w:style w:type="paragraph" w:styleId="Header">
    <w:name w:val="header"/>
    <w:basedOn w:val="Normal"/>
    <w:link w:val="HeaderChar"/>
    <w:rsid w:val="00EC5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424"/>
    <w:rPr>
      <w:rFonts w:ascii="Times New Roman" w:eastAsia="Times New Roman" w:hAnsi="Times New Roman" w:cs="Times New Roman"/>
      <w:sz w:val="16"/>
      <w:szCs w:val="20"/>
      <w:lang w:val="en-GB" w:eastAsia="en-US"/>
    </w:rPr>
  </w:style>
  <w:style w:type="paragraph" w:customStyle="1" w:styleId="Chapter">
    <w:name w:val="Chapter"/>
    <w:basedOn w:val="Normal"/>
    <w:rsid w:val="00EC5424"/>
    <w:pPr>
      <w:spacing w:before="240"/>
    </w:pPr>
    <w:rPr>
      <w:rFonts w:ascii="Times New Roman" w:hAnsi="Times New Roman"/>
      <w:smallCaps/>
      <w:spacing w:val="80"/>
      <w:sz w:val="28"/>
    </w:rPr>
  </w:style>
  <w:style w:type="paragraph" w:customStyle="1" w:styleId="InChapter">
    <w:name w:val="InChapter"/>
    <w:basedOn w:val="Heading3"/>
    <w:rsid w:val="00EC5424"/>
    <w:pPr>
      <w:spacing w:after="240"/>
      <w:outlineLvl w:val="9"/>
    </w:pPr>
    <w:rPr>
      <w:noProof/>
    </w:rPr>
  </w:style>
  <w:style w:type="paragraph" w:styleId="Index2">
    <w:name w:val="index 2"/>
    <w:basedOn w:val="Normal"/>
    <w:next w:val="Normal"/>
    <w:semiHidden/>
    <w:rsid w:val="00EC5424"/>
    <w:pPr>
      <w:tabs>
        <w:tab w:val="right" w:pos="4176"/>
      </w:tabs>
      <w:ind w:left="568" w:hanging="284"/>
    </w:pPr>
    <w:rPr>
      <w:rFonts w:ascii="Garamond" w:hAnsi="Garamond"/>
    </w:rPr>
  </w:style>
  <w:style w:type="paragraph" w:customStyle="1" w:styleId="Byline">
    <w:name w:val="Byline"/>
    <w:rsid w:val="00EC5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424"/>
    <w:pPr>
      <w:tabs>
        <w:tab w:val="clear" w:pos="3600"/>
        <w:tab w:val="clear" w:pos="3958"/>
      </w:tabs>
      <w:jc w:val="right"/>
    </w:pPr>
  </w:style>
  <w:style w:type="character" w:styleId="Emphasis">
    <w:name w:val="Emphasis"/>
    <w:basedOn w:val="DefaultParagraphFont"/>
    <w:qFormat/>
    <w:rsid w:val="00EC5424"/>
    <w:rPr>
      <w:i/>
    </w:rPr>
  </w:style>
  <w:style w:type="paragraph" w:styleId="Caption">
    <w:name w:val="caption"/>
    <w:basedOn w:val="BodyText"/>
    <w:next w:val="Normal"/>
    <w:qFormat/>
    <w:rsid w:val="00EC5424"/>
    <w:pPr>
      <w:framePr w:w="2268" w:hSpace="181" w:vSpace="181" w:wrap="around" w:vAnchor="text" w:hAnchor="page" w:x="1135" w:y="285" w:anchorLock="1"/>
    </w:pPr>
    <w:rPr>
      <w:i/>
    </w:rPr>
  </w:style>
  <w:style w:type="paragraph" w:customStyle="1" w:styleId="MiniTOCTitle">
    <w:name w:val="MiniTOCTitle"/>
    <w:basedOn w:val="Heading4"/>
    <w:rsid w:val="00EC5424"/>
    <w:pPr>
      <w:spacing w:before="240"/>
      <w:outlineLvl w:val="9"/>
    </w:pPr>
    <w:rPr>
      <w:noProof/>
      <w:sz w:val="24"/>
    </w:rPr>
  </w:style>
  <w:style w:type="paragraph" w:customStyle="1" w:styleId="MiniTOCItem">
    <w:name w:val="MiniTOCItem"/>
    <w:basedOn w:val="ListBullet"/>
    <w:rsid w:val="00EC5424"/>
    <w:pPr>
      <w:numPr>
        <w:numId w:val="0"/>
      </w:numPr>
      <w:tabs>
        <w:tab w:val="right" w:leader="dot" w:pos="6521"/>
      </w:tabs>
      <w:spacing w:before="0" w:after="0"/>
    </w:pPr>
  </w:style>
  <w:style w:type="paragraph" w:customStyle="1" w:styleId="TOFTitle">
    <w:name w:val="TOFTitle"/>
    <w:basedOn w:val="TOCTitle"/>
    <w:rsid w:val="00EC5424"/>
  </w:style>
  <w:style w:type="paragraph" w:styleId="TableofFigures">
    <w:name w:val="table of figures"/>
    <w:basedOn w:val="Normal"/>
    <w:next w:val="Normal"/>
    <w:semiHidden/>
    <w:rsid w:val="00EC5424"/>
    <w:pPr>
      <w:tabs>
        <w:tab w:val="right" w:leader="dot" w:pos="9072"/>
      </w:tabs>
      <w:ind w:left="970" w:hanging="403"/>
    </w:pPr>
    <w:rPr>
      <w:rFonts w:ascii="Times New Roman" w:hAnsi="Times New Roman"/>
      <w:b/>
    </w:rPr>
  </w:style>
  <w:style w:type="paragraph" w:styleId="ListNumber">
    <w:name w:val="List Number"/>
    <w:basedOn w:val="List"/>
    <w:rsid w:val="00EC5424"/>
    <w:pPr>
      <w:numPr>
        <w:numId w:val="16"/>
      </w:numPr>
      <w:tabs>
        <w:tab w:val="clear" w:pos="340"/>
      </w:tabs>
    </w:pPr>
  </w:style>
  <w:style w:type="character" w:customStyle="1" w:styleId="WingdingSymbols">
    <w:name w:val="Wingding Symbols"/>
    <w:rsid w:val="00EC5424"/>
    <w:rPr>
      <w:rFonts w:ascii="Wingdings" w:hAnsi="Wingdings"/>
    </w:rPr>
  </w:style>
  <w:style w:type="paragraph" w:customStyle="1" w:styleId="TableHeading">
    <w:name w:val="Table Heading"/>
    <w:basedOn w:val="HeadingBase"/>
    <w:rsid w:val="00EC5424"/>
    <w:pPr>
      <w:keepLines/>
      <w:pBdr>
        <w:bottom w:val="single" w:sz="6" w:space="1" w:color="918585"/>
      </w:pBdr>
      <w:spacing w:before="240"/>
    </w:pPr>
  </w:style>
  <w:style w:type="character" w:customStyle="1" w:styleId="HotSpot">
    <w:name w:val="HotSpot"/>
    <w:rsid w:val="00EC5424"/>
    <w:rPr>
      <w:color w:val="0033CC"/>
      <w:u w:val="none"/>
    </w:rPr>
  </w:style>
  <w:style w:type="paragraph" w:customStyle="1" w:styleId="BodyTextRight">
    <w:name w:val="Body Text Right"/>
    <w:basedOn w:val="BodyText"/>
    <w:rsid w:val="00EC5424"/>
    <w:pPr>
      <w:spacing w:before="0" w:after="0"/>
      <w:jc w:val="right"/>
    </w:pPr>
  </w:style>
  <w:style w:type="paragraph" w:styleId="Index3">
    <w:name w:val="index 3"/>
    <w:basedOn w:val="ListNumber2"/>
    <w:next w:val="Normal"/>
    <w:semiHidden/>
    <w:rsid w:val="00EC5424"/>
    <w:pPr>
      <w:numPr>
        <w:numId w:val="0"/>
      </w:numPr>
      <w:tabs>
        <w:tab w:val="right" w:leader="dot" w:pos="4176"/>
      </w:tabs>
    </w:pPr>
  </w:style>
  <w:style w:type="paragraph" w:styleId="ListNumber2">
    <w:name w:val="List Number 2"/>
    <w:basedOn w:val="List2"/>
    <w:rsid w:val="00EC5424"/>
    <w:pPr>
      <w:numPr>
        <w:numId w:val="11"/>
      </w:numPr>
      <w:tabs>
        <w:tab w:val="clear" w:pos="1060"/>
      </w:tabs>
    </w:pPr>
  </w:style>
  <w:style w:type="paragraph" w:customStyle="1" w:styleId="MarginNote">
    <w:name w:val="Margin Note"/>
    <w:basedOn w:val="BodyText"/>
    <w:rsid w:val="00EC5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4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424"/>
    <w:rPr>
      <w:sz w:val="32"/>
    </w:rPr>
  </w:style>
  <w:style w:type="paragraph" w:customStyle="1" w:styleId="HeadingProcedure">
    <w:name w:val="Heading Procedure"/>
    <w:basedOn w:val="HeadingBase"/>
    <w:next w:val="Normal"/>
    <w:rsid w:val="00EC5424"/>
    <w:pPr>
      <w:tabs>
        <w:tab w:val="left" w:pos="0"/>
      </w:tabs>
      <w:spacing w:before="120" w:after="60"/>
    </w:pPr>
    <w:rPr>
      <w:i/>
      <w:color w:val="918585"/>
      <w:sz w:val="22"/>
    </w:rPr>
  </w:style>
  <w:style w:type="paragraph" w:customStyle="1" w:styleId="TableBodyText">
    <w:name w:val="Table Body Text"/>
    <w:basedOn w:val="BodyText"/>
    <w:rsid w:val="00EC5424"/>
    <w:pPr>
      <w:spacing w:before="60" w:after="60"/>
    </w:pPr>
  </w:style>
  <w:style w:type="paragraph" w:styleId="ListContinue">
    <w:name w:val="List Continue"/>
    <w:basedOn w:val="List"/>
    <w:rsid w:val="00EC5424"/>
    <w:pPr>
      <w:ind w:firstLine="0"/>
    </w:pPr>
  </w:style>
  <w:style w:type="paragraph" w:customStyle="1" w:styleId="ListNote">
    <w:name w:val="List Note"/>
    <w:basedOn w:val="List"/>
    <w:rsid w:val="00EC5424"/>
    <w:pPr>
      <w:pBdr>
        <w:top w:val="single" w:sz="6" w:space="2" w:color="918585"/>
        <w:bottom w:val="single" w:sz="6" w:space="2" w:color="918585"/>
      </w:pBdr>
      <w:tabs>
        <w:tab w:val="left" w:pos="1021"/>
      </w:tabs>
      <w:ind w:firstLine="0"/>
    </w:pPr>
  </w:style>
  <w:style w:type="paragraph" w:customStyle="1" w:styleId="Warning">
    <w:name w:val="Warning"/>
    <w:basedOn w:val="BodyText"/>
    <w:rsid w:val="00EC5424"/>
    <w:pPr>
      <w:shd w:val="clear" w:color="auto" w:fill="D9D9D9"/>
      <w:tabs>
        <w:tab w:val="left" w:pos="992"/>
      </w:tabs>
      <w:ind w:left="119" w:right="119"/>
    </w:pPr>
    <w:rPr>
      <w:sz w:val="20"/>
    </w:rPr>
  </w:style>
  <w:style w:type="paragraph" w:customStyle="1" w:styleId="MarginIcons">
    <w:name w:val="Margin Icons"/>
    <w:basedOn w:val="BodyText"/>
    <w:rsid w:val="00EC5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424"/>
    <w:rPr>
      <w:rFonts w:ascii="Courier New" w:hAnsi="Courier New"/>
    </w:rPr>
  </w:style>
  <w:style w:type="paragraph" w:customStyle="1" w:styleId="NoteBullet">
    <w:name w:val="Note Bullet"/>
    <w:basedOn w:val="Note"/>
    <w:rsid w:val="00EC5424"/>
    <w:pPr>
      <w:tabs>
        <w:tab w:val="clear" w:pos="680"/>
      </w:tabs>
      <w:spacing w:before="60" w:after="60"/>
    </w:pPr>
  </w:style>
  <w:style w:type="paragraph" w:customStyle="1" w:styleId="SubHeading2">
    <w:name w:val="SubHeading2"/>
    <w:basedOn w:val="HeadingBase"/>
    <w:rsid w:val="00EC5424"/>
    <w:pPr>
      <w:spacing w:before="240" w:after="60"/>
    </w:pPr>
    <w:rPr>
      <w:sz w:val="20"/>
    </w:rPr>
  </w:style>
  <w:style w:type="paragraph" w:customStyle="1" w:styleId="SubHeading1">
    <w:name w:val="SubHeading1"/>
    <w:basedOn w:val="HeadingBase"/>
    <w:rsid w:val="00EC5424"/>
    <w:pPr>
      <w:spacing w:before="240" w:after="60"/>
    </w:pPr>
    <w:rPr>
      <w:color w:val="918585"/>
      <w:sz w:val="22"/>
    </w:rPr>
  </w:style>
  <w:style w:type="paragraph" w:customStyle="1" w:styleId="SideHeading">
    <w:name w:val="Side Heading"/>
    <w:basedOn w:val="HeadingBase"/>
    <w:rsid w:val="00EC5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424"/>
    <w:pPr>
      <w:numPr>
        <w:numId w:val="12"/>
      </w:numPr>
    </w:pPr>
  </w:style>
  <w:style w:type="paragraph" w:styleId="PlainText">
    <w:name w:val="Plain Text"/>
    <w:basedOn w:val="Normal"/>
    <w:link w:val="PlainTextChar"/>
    <w:rsid w:val="00EC5424"/>
    <w:rPr>
      <w:sz w:val="20"/>
    </w:rPr>
  </w:style>
  <w:style w:type="character" w:customStyle="1" w:styleId="PlainTextChar">
    <w:name w:val="Plain Text Char"/>
    <w:basedOn w:val="DefaultParagraphFont"/>
    <w:link w:val="PlainText"/>
    <w:rsid w:val="00EC5424"/>
    <w:rPr>
      <w:rFonts w:ascii="Courier New" w:eastAsia="Times New Roman" w:hAnsi="Courier New" w:cs="Times New Roman"/>
      <w:sz w:val="20"/>
      <w:szCs w:val="20"/>
      <w:lang w:eastAsia="en-US"/>
    </w:rPr>
  </w:style>
  <w:style w:type="character" w:customStyle="1" w:styleId="MenuOption">
    <w:name w:val="Menu Option"/>
    <w:basedOn w:val="DefaultParagraphFont"/>
    <w:rsid w:val="00EC5424"/>
    <w:rPr>
      <w:b/>
      <w:smallCaps/>
    </w:rPr>
  </w:style>
  <w:style w:type="paragraph" w:customStyle="1" w:styleId="TableListNumber">
    <w:name w:val="Table List Number"/>
    <w:basedOn w:val="ListNumber"/>
    <w:rsid w:val="00EC5424"/>
    <w:pPr>
      <w:numPr>
        <w:numId w:val="0"/>
      </w:numPr>
    </w:pPr>
  </w:style>
  <w:style w:type="paragraph" w:styleId="TOC4">
    <w:name w:val="toc 4"/>
    <w:basedOn w:val="TOCBase"/>
    <w:next w:val="Normal"/>
    <w:semiHidden/>
    <w:rsid w:val="00EC5424"/>
    <w:pPr>
      <w:tabs>
        <w:tab w:val="right" w:leader="dot" w:pos="9071"/>
      </w:tabs>
      <w:ind w:left="1701"/>
    </w:pPr>
  </w:style>
  <w:style w:type="paragraph" w:customStyle="1" w:styleId="ListAlpha">
    <w:name w:val="List Alpha"/>
    <w:basedOn w:val="List"/>
    <w:rsid w:val="00EC5424"/>
    <w:pPr>
      <w:numPr>
        <w:numId w:val="10"/>
      </w:numPr>
    </w:pPr>
  </w:style>
  <w:style w:type="paragraph" w:customStyle="1" w:styleId="ListAlpha2">
    <w:name w:val="List Alpha 2"/>
    <w:basedOn w:val="List2"/>
    <w:rsid w:val="00EC5424"/>
    <w:pPr>
      <w:numPr>
        <w:numId w:val="9"/>
      </w:numPr>
    </w:pPr>
  </w:style>
  <w:style w:type="paragraph" w:styleId="List2">
    <w:name w:val="List 2"/>
    <w:basedOn w:val="BodyText"/>
    <w:rsid w:val="00EC5424"/>
    <w:pPr>
      <w:tabs>
        <w:tab w:val="left" w:pos="680"/>
      </w:tabs>
      <w:spacing w:before="60" w:after="60"/>
      <w:ind w:left="680" w:hanging="340"/>
    </w:pPr>
  </w:style>
  <w:style w:type="paragraph" w:styleId="List3">
    <w:name w:val="List 3"/>
    <w:basedOn w:val="BodyText"/>
    <w:rsid w:val="00EC5424"/>
    <w:pPr>
      <w:tabs>
        <w:tab w:val="left" w:pos="1021"/>
      </w:tabs>
      <w:spacing w:before="60" w:after="60"/>
      <w:ind w:left="1020" w:hanging="340"/>
    </w:pPr>
  </w:style>
  <w:style w:type="paragraph" w:styleId="List4">
    <w:name w:val="List 4"/>
    <w:basedOn w:val="BodyText"/>
    <w:rsid w:val="00EC5424"/>
    <w:pPr>
      <w:tabs>
        <w:tab w:val="left" w:pos="1361"/>
      </w:tabs>
      <w:spacing w:before="60" w:after="60"/>
      <w:ind w:left="1361" w:hanging="340"/>
    </w:pPr>
  </w:style>
  <w:style w:type="paragraph" w:styleId="List5">
    <w:name w:val="List 5"/>
    <w:basedOn w:val="BodyText"/>
    <w:rsid w:val="00EC5424"/>
    <w:pPr>
      <w:tabs>
        <w:tab w:val="left" w:pos="1701"/>
      </w:tabs>
      <w:spacing w:before="60" w:after="60"/>
      <w:ind w:left="1701" w:hanging="340"/>
    </w:pPr>
  </w:style>
  <w:style w:type="paragraph" w:styleId="ListBullet4">
    <w:name w:val="List Bullet 4"/>
    <w:basedOn w:val="List4"/>
    <w:rsid w:val="00EC5424"/>
    <w:pPr>
      <w:numPr>
        <w:numId w:val="4"/>
      </w:numPr>
      <w:tabs>
        <w:tab w:val="clear" w:pos="1361"/>
      </w:tabs>
    </w:pPr>
  </w:style>
  <w:style w:type="paragraph" w:styleId="ListBullet5">
    <w:name w:val="List Bullet 5"/>
    <w:basedOn w:val="List5"/>
    <w:rsid w:val="00EC5424"/>
    <w:pPr>
      <w:numPr>
        <w:numId w:val="5"/>
      </w:numPr>
    </w:pPr>
  </w:style>
  <w:style w:type="paragraph" w:styleId="ListContinue2">
    <w:name w:val="List Continue 2"/>
    <w:basedOn w:val="List2"/>
    <w:rsid w:val="00EC5424"/>
    <w:pPr>
      <w:ind w:firstLine="0"/>
    </w:pPr>
  </w:style>
  <w:style w:type="paragraph" w:styleId="ListContinue3">
    <w:name w:val="List Continue 3"/>
    <w:basedOn w:val="List3"/>
    <w:rsid w:val="00EC5424"/>
    <w:pPr>
      <w:ind w:left="1021" w:firstLine="0"/>
    </w:pPr>
  </w:style>
  <w:style w:type="paragraph" w:styleId="ListContinue4">
    <w:name w:val="List Continue 4"/>
    <w:basedOn w:val="List4"/>
    <w:rsid w:val="00EC5424"/>
    <w:pPr>
      <w:ind w:firstLine="0"/>
    </w:pPr>
  </w:style>
  <w:style w:type="paragraph" w:styleId="ListContinue5">
    <w:name w:val="List Continue 5"/>
    <w:basedOn w:val="List5"/>
    <w:rsid w:val="00EC5424"/>
    <w:pPr>
      <w:ind w:firstLine="0"/>
    </w:pPr>
  </w:style>
  <w:style w:type="paragraph" w:styleId="ListNumber3">
    <w:name w:val="List Number 3"/>
    <w:basedOn w:val="List3"/>
    <w:rsid w:val="00EC5424"/>
    <w:pPr>
      <w:numPr>
        <w:numId w:val="6"/>
      </w:numPr>
    </w:pPr>
  </w:style>
  <w:style w:type="paragraph" w:styleId="ListNumber4">
    <w:name w:val="List Number 4"/>
    <w:basedOn w:val="List4"/>
    <w:rsid w:val="00EC5424"/>
    <w:pPr>
      <w:numPr>
        <w:numId w:val="7"/>
      </w:numPr>
    </w:pPr>
  </w:style>
  <w:style w:type="paragraph" w:styleId="ListNumber5">
    <w:name w:val="List Number 5"/>
    <w:basedOn w:val="List5"/>
    <w:rsid w:val="00EC5424"/>
    <w:pPr>
      <w:numPr>
        <w:numId w:val="8"/>
      </w:numPr>
    </w:pPr>
  </w:style>
  <w:style w:type="paragraph" w:styleId="BlockText">
    <w:name w:val="Block Text"/>
    <w:basedOn w:val="Normal"/>
    <w:rsid w:val="00EC5424"/>
    <w:pPr>
      <w:spacing w:after="120"/>
      <w:ind w:left="1440" w:right="1440"/>
    </w:pPr>
  </w:style>
  <w:style w:type="character" w:customStyle="1" w:styleId="Subscript">
    <w:name w:val="Subscript"/>
    <w:basedOn w:val="DefaultParagraphFont"/>
    <w:rsid w:val="00EC5424"/>
    <w:rPr>
      <w:sz w:val="16"/>
      <w:vertAlign w:val="subscript"/>
    </w:rPr>
  </w:style>
  <w:style w:type="character" w:customStyle="1" w:styleId="Superscript">
    <w:name w:val="Superscript"/>
    <w:basedOn w:val="DefaultParagraphFont"/>
    <w:rsid w:val="00EC5424"/>
    <w:rPr>
      <w:sz w:val="16"/>
      <w:vertAlign w:val="superscript"/>
    </w:rPr>
  </w:style>
  <w:style w:type="character" w:customStyle="1" w:styleId="Symbols">
    <w:name w:val="Symbols"/>
    <w:basedOn w:val="DefaultParagraphFont"/>
    <w:rsid w:val="00EC5424"/>
    <w:rPr>
      <w:rFonts w:ascii="Symbol" w:hAnsi="Symbol"/>
    </w:rPr>
  </w:style>
  <w:style w:type="character" w:customStyle="1" w:styleId="MenuOptions">
    <w:name w:val="Menu Options"/>
    <w:basedOn w:val="DefaultParagraphFont"/>
    <w:rsid w:val="00EC5424"/>
    <w:rPr>
      <w:rFonts w:ascii="Arial Narrow" w:hAnsi="Arial Narrow"/>
      <w:smallCaps/>
    </w:rPr>
  </w:style>
  <w:style w:type="character" w:customStyle="1" w:styleId="Buttons">
    <w:name w:val="Buttons"/>
    <w:basedOn w:val="DefaultParagraphFont"/>
    <w:rsid w:val="00EC5424"/>
    <w:rPr>
      <w:b/>
    </w:rPr>
  </w:style>
  <w:style w:type="character" w:customStyle="1" w:styleId="Underlined">
    <w:name w:val="Underlined"/>
    <w:basedOn w:val="DefaultParagraphFont"/>
    <w:rsid w:val="00EC5424"/>
    <w:rPr>
      <w:u w:val="single"/>
    </w:rPr>
  </w:style>
  <w:style w:type="paragraph" w:customStyle="1" w:styleId="TableBodyTextRight">
    <w:name w:val="Table Body Text Right"/>
    <w:basedOn w:val="TableBodyText"/>
    <w:rsid w:val="00EC5424"/>
    <w:pPr>
      <w:widowControl w:val="0"/>
      <w:autoSpaceDE w:val="0"/>
      <w:autoSpaceDN w:val="0"/>
      <w:adjustRightInd w:val="0"/>
      <w:jc w:val="right"/>
    </w:pPr>
    <w:rPr>
      <w:rFonts w:cs="Arial"/>
      <w:szCs w:val="18"/>
    </w:rPr>
  </w:style>
  <w:style w:type="paragraph" w:customStyle="1" w:styleId="CopyrightText">
    <w:name w:val="Copyright Text"/>
    <w:basedOn w:val="BodyText"/>
    <w:rsid w:val="00EC5424"/>
    <w:rPr>
      <w:sz w:val="18"/>
    </w:rPr>
  </w:style>
  <w:style w:type="paragraph" w:customStyle="1" w:styleId="BodySmallRight">
    <w:name w:val="Body Small Right"/>
    <w:basedOn w:val="BodyTextRight"/>
    <w:rsid w:val="00EC5424"/>
    <w:rPr>
      <w:sz w:val="18"/>
      <w:szCs w:val="18"/>
    </w:rPr>
  </w:style>
  <w:style w:type="paragraph" w:customStyle="1" w:styleId="MarginEdition">
    <w:name w:val="Margin Edition"/>
    <w:basedOn w:val="MarginNote"/>
    <w:rsid w:val="00EC5424"/>
    <w:pPr>
      <w:spacing w:before="0" w:after="0"/>
    </w:pPr>
    <w:rPr>
      <w:rFonts w:ascii="Times New Roman" w:hAnsi="Times New Roman"/>
      <w:color w:val="999999"/>
    </w:rPr>
  </w:style>
  <w:style w:type="paragraph" w:customStyle="1" w:styleId="Spacer">
    <w:name w:val="Spacer"/>
    <w:basedOn w:val="Normal"/>
    <w:rsid w:val="00EC5424"/>
    <w:rPr>
      <w:sz w:val="2"/>
      <w:szCs w:val="2"/>
    </w:rPr>
  </w:style>
  <w:style w:type="character" w:customStyle="1" w:styleId="Small">
    <w:name w:val="Small"/>
    <w:basedOn w:val="DefaultParagraphFont"/>
    <w:rsid w:val="00EC5424"/>
    <w:rPr>
      <w:sz w:val="16"/>
    </w:rPr>
  </w:style>
  <w:style w:type="paragraph" w:customStyle="1" w:styleId="WideTable">
    <w:name w:val="Wide Table"/>
    <w:basedOn w:val="Normal"/>
    <w:rsid w:val="00EC5424"/>
    <w:pPr>
      <w:ind w:left="-1418"/>
    </w:pPr>
    <w:rPr>
      <w:sz w:val="2"/>
      <w:szCs w:val="2"/>
    </w:rPr>
  </w:style>
  <w:style w:type="character" w:styleId="PageNumber">
    <w:name w:val="page number"/>
    <w:basedOn w:val="DefaultParagraphFont"/>
    <w:rsid w:val="00EC5424"/>
  </w:style>
  <w:style w:type="paragraph" w:styleId="Quote">
    <w:name w:val="Quote"/>
    <w:basedOn w:val="Heading1"/>
    <w:link w:val="QuoteChar"/>
    <w:qFormat/>
    <w:rsid w:val="00EC5424"/>
    <w:rPr>
      <w:b w:val="0"/>
      <w:sz w:val="72"/>
      <w:szCs w:val="72"/>
      <w:lang w:val="en-NZ"/>
    </w:rPr>
  </w:style>
  <w:style w:type="character" w:customStyle="1" w:styleId="QuoteChar">
    <w:name w:val="Quote Char"/>
    <w:basedOn w:val="DefaultParagraphFont"/>
    <w:link w:val="Quote"/>
    <w:rsid w:val="00EC5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424"/>
    <w:pPr>
      <w:pageBreakBefore/>
    </w:pPr>
  </w:style>
  <w:style w:type="paragraph" w:customStyle="1" w:styleId="Border">
    <w:name w:val="Border"/>
    <w:basedOn w:val="Normal"/>
    <w:qFormat/>
    <w:rsid w:val="00EC5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424"/>
    <w:rPr>
      <w:b/>
      <w:bCs/>
      <w:i/>
      <w:iCs/>
      <w:color w:val="auto"/>
    </w:rPr>
  </w:style>
  <w:style w:type="paragraph" w:styleId="IntenseQuote">
    <w:name w:val="Intense Quote"/>
    <w:basedOn w:val="Normal"/>
    <w:next w:val="Normal"/>
    <w:link w:val="IntenseQuoteChar"/>
    <w:uiPriority w:val="30"/>
    <w:qFormat/>
    <w:rsid w:val="00EC5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4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424"/>
    <w:rPr>
      <w:smallCaps/>
      <w:color w:val="auto"/>
      <w:u w:val="single"/>
    </w:rPr>
  </w:style>
  <w:style w:type="character" w:styleId="IntenseReference">
    <w:name w:val="Intense Reference"/>
    <w:basedOn w:val="DefaultParagraphFont"/>
    <w:uiPriority w:val="32"/>
    <w:qFormat/>
    <w:rsid w:val="00EC5424"/>
    <w:rPr>
      <w:b/>
      <w:bCs/>
      <w:smallCaps/>
      <w:color w:val="auto"/>
      <w:spacing w:val="5"/>
      <w:u w:val="single"/>
    </w:rPr>
  </w:style>
  <w:style w:type="paragraph" w:customStyle="1" w:styleId="2ColumnHeading">
    <w:name w:val="2Column Heading"/>
    <w:basedOn w:val="BodyText"/>
    <w:qFormat/>
    <w:rsid w:val="00EC5424"/>
    <w:pPr>
      <w:spacing w:after="60"/>
      <w:ind w:left="-2268"/>
    </w:pPr>
    <w:rPr>
      <w:b/>
    </w:rPr>
  </w:style>
  <w:style w:type="paragraph" w:customStyle="1" w:styleId="Heading1TOC">
    <w:name w:val="Heading1 TOC"/>
    <w:basedOn w:val="Normal"/>
    <w:qFormat/>
    <w:rsid w:val="00EC5424"/>
    <w:pPr>
      <w:spacing w:before="240" w:after="120"/>
    </w:pPr>
    <w:rPr>
      <w:rFonts w:ascii="Times New Roman" w:hAnsi="Times New Roman"/>
      <w:b/>
      <w:sz w:val="32"/>
    </w:rPr>
  </w:style>
  <w:style w:type="paragraph" w:customStyle="1" w:styleId="Heading2TOC">
    <w:name w:val="Heading2 TOC"/>
    <w:basedOn w:val="Normal"/>
    <w:qFormat/>
    <w:rsid w:val="00EC5424"/>
    <w:pPr>
      <w:spacing w:before="240" w:after="60"/>
    </w:pPr>
    <w:rPr>
      <w:rFonts w:ascii="Times New Roman" w:hAnsi="Times New Roman"/>
      <w:b/>
      <w:sz w:val="28"/>
    </w:rPr>
  </w:style>
  <w:style w:type="character" w:customStyle="1" w:styleId="Underline">
    <w:name w:val="Underline"/>
    <w:basedOn w:val="DefaultParagraphFont"/>
    <w:qFormat/>
    <w:rsid w:val="00EC5424"/>
    <w:rPr>
      <w:u w:val="single"/>
    </w:rPr>
  </w:style>
  <w:style w:type="character" w:customStyle="1" w:styleId="BoldandItalics">
    <w:name w:val="Bold and Italics"/>
    <w:qFormat/>
    <w:rsid w:val="00EC5424"/>
    <w:rPr>
      <w:b/>
      <w:i/>
      <w:u w:val="none"/>
    </w:rPr>
  </w:style>
  <w:style w:type="paragraph" w:styleId="BalloonText">
    <w:name w:val="Balloon Text"/>
    <w:basedOn w:val="Normal"/>
    <w:link w:val="BalloonTextChar"/>
    <w:rsid w:val="00EC5424"/>
    <w:rPr>
      <w:rFonts w:ascii="Tahoma" w:hAnsi="Tahoma" w:cs="Tahoma"/>
      <w:sz w:val="16"/>
      <w:szCs w:val="16"/>
    </w:rPr>
  </w:style>
  <w:style w:type="character" w:customStyle="1" w:styleId="BalloonTextChar">
    <w:name w:val="Balloon Text Char"/>
    <w:basedOn w:val="DefaultParagraphFont"/>
    <w:link w:val="BalloonText"/>
    <w:rsid w:val="00EC54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4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4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424"/>
    <w:rPr>
      <w:b/>
      <w:color w:val="660033"/>
      <w:spacing w:val="0"/>
    </w:rPr>
  </w:style>
  <w:style w:type="paragraph" w:customStyle="1" w:styleId="Nameditemlist">
    <w:name w:val="Named item list"/>
    <w:basedOn w:val="BodyText"/>
    <w:qFormat/>
    <w:rsid w:val="00EC5424"/>
    <w:pPr>
      <w:tabs>
        <w:tab w:val="left" w:pos="2835"/>
      </w:tabs>
      <w:ind w:left="2835" w:hanging="2835"/>
    </w:pPr>
  </w:style>
  <w:style w:type="paragraph" w:customStyle="1" w:styleId="BodyTextnopadding">
    <w:name w:val="Body Text no padding"/>
    <w:basedOn w:val="BodyText"/>
    <w:qFormat/>
    <w:rsid w:val="00EC5424"/>
    <w:pPr>
      <w:spacing w:before="0" w:after="0"/>
    </w:pPr>
  </w:style>
  <w:style w:type="paragraph" w:customStyle="1" w:styleId="BodyTextBold">
    <w:name w:val="Body Text Bold"/>
    <w:basedOn w:val="BodyText"/>
    <w:qFormat/>
    <w:rsid w:val="00EC5424"/>
    <w:rPr>
      <w:b/>
    </w:rPr>
  </w:style>
  <w:style w:type="character" w:styleId="Hyperlink">
    <w:name w:val="Hyperlink"/>
    <w:basedOn w:val="DefaultParagraphFont"/>
    <w:uiPriority w:val="99"/>
    <w:unhideWhenUsed/>
    <w:rsid w:val="00E758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1021</Words>
  <Characters>6201</Characters>
  <Application>Microsoft Office Word</Application>
  <DocSecurity>0</DocSecurity>
  <Lines>221</Lines>
  <Paragraphs>212</Paragraphs>
  <ScaleCrop>false</ScaleCrop>
  <Company>Author-it Software Corporation Ltd.</Company>
  <LinksUpToDate>false</LinksUpToDate>
  <CharactersWithSpaces>7010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SITHCCC041 Produce cakes, pastries and breads</dc:title>
  <dc:subject>Approved</dc:subject>
  <dc:creator>SkillsIQ</dc:creator>
  <cp:keywords>Release: 1</cp:keywords>
  <dc:description>Review Date: 12 April 2008</dc:description>
  <cp:lastModifiedBy>HSD_TPCMSd.prod</cp:lastModifiedBy>
  <cp:revision>3</cp:revision>
  <dcterms:created xsi:type="dcterms:W3CDTF">2023-03-02T05:21:00Z</dcterms:created>
  <dcterms:modified xsi:type="dcterms:W3CDTF">2023-03-02T05:21:00Z</dcterms:modified>
</cp:coreProperties>
</file>