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A54" w:rsidP="00F52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SITHCCC040 Prepare and serve cheese</w:t>
      </w:r>
      <w:r>
        <w:fldChar w:fldCharType="end"/>
      </w:r>
    </w:p>
    <w:p w:rsidR="00F52A54" w:rsidP="00F52A54">
      <w:pPr>
        <w:pStyle w:val="Version"/>
        <w:sectPr w:rsidSect="002122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24A" w:rsidP="0021224A">
      <w:pPr>
        <w:pStyle w:val="SuperHeading"/>
      </w:pPr>
      <w:r w:rsidRPr="0021224A">
        <w:t>SITHCCC040 Prepare and serve cheese</w:t>
      </w:r>
    </w:p>
    <w:p w:rsidR="00000000" w:rsidRPr="0021224A" w:rsidP="0021224A">
      <w:pPr>
        <w:pStyle w:val="Heading1"/>
      </w:pPr>
      <w:bookmarkStart w:id="1" w:name="O_1208508"/>
      <w:bookmarkEnd w:id="1"/>
      <w:r w:rsidRPr="0021224A">
        <w:t>Modification History</w:t>
      </w:r>
    </w:p>
    <w:p w:rsidR="00000000" w:rsidRPr="0021224A" w:rsidP="00F52A54">
      <w:pPr>
        <w:pStyle w:val="BodyText"/>
      </w:pPr>
      <w:r w:rsidRPr="0021224A">
        <w:t>Not applicable.</w:t>
      </w:r>
    </w:p>
    <w:p w:rsidR="00000000" w:rsidRPr="0021224A" w:rsidP="0021224A">
      <w:pPr>
        <w:pStyle w:val="Heading1"/>
      </w:pPr>
      <w:bookmarkStart w:id="2" w:name="O_1208509"/>
      <w:bookmarkEnd w:id="2"/>
      <w:r w:rsidRPr="0021224A">
        <w:t>Application</w:t>
      </w:r>
    </w:p>
    <w:p w:rsidR="00000000" w:rsidRPr="0021224A" w:rsidP="00F52A54">
      <w:pPr>
        <w:pStyle w:val="BodyText"/>
      </w:pPr>
      <w:r w:rsidRPr="0021224A">
        <w:t>This unit describes the performance outcomes, skills and knowledge required to prepare and serve cheese and cheese dishes. This requires a comprehensive knowledge of cheese varieties.</w:t>
      </w:r>
    </w:p>
    <w:p w:rsidR="00000000" w:rsidRPr="0021224A" w:rsidP="00F52A54">
      <w:pPr>
        <w:pStyle w:val="BodyText"/>
      </w:pPr>
      <w:r w:rsidRPr="0021224A">
        <w:t xml:space="preserve">The </w:t>
      </w:r>
      <w:r w:rsidRPr="0021224A">
        <w:t>unit applies to hospitality and catering organisations where cheese is served as a menu course. Responsibility for cheese may rest with a range of individuals depending on the organisation. It may include cooks or senior food and beverage attendants.</w:t>
      </w:r>
    </w:p>
    <w:p w:rsidR="00000000" w:rsidRPr="0021224A" w:rsidP="00F52A54">
      <w:pPr>
        <w:pStyle w:val="BodyText"/>
      </w:pPr>
      <w:r w:rsidRPr="0021224A">
        <w:t>Chees</w:t>
      </w:r>
      <w:r w:rsidRPr="0021224A">
        <w:t>es may include milk-based products from cows, sheep, goats or buffalo, or alternatives such as soy. They may be traditional, contemporary or specialist and may be locally produced or imported.</w:t>
      </w:r>
    </w:p>
    <w:p w:rsidR="00000000" w:rsidRPr="0021224A" w:rsidP="00F52A54">
      <w:pPr>
        <w:pStyle w:val="BodyText"/>
      </w:pPr>
      <w:r w:rsidRPr="0021224A">
        <w:t xml:space="preserve">The skills in this qualification must be applied in accordance </w:t>
      </w:r>
      <w:r w:rsidRPr="0021224A">
        <w:t>with Commonwealth and State or Territory legislation, Australian standards and industry codes of practice.</w:t>
      </w:r>
    </w:p>
    <w:p w:rsidR="00000000" w:rsidRPr="0021224A" w:rsidP="00F52A54">
      <w:pPr>
        <w:pStyle w:val="BodyText"/>
      </w:pPr>
      <w:r w:rsidRPr="0021224A">
        <w:t>No occupational licensing, certification or specific legislative requirements apply to this unit at the time of publication.</w:t>
      </w:r>
    </w:p>
    <w:p w:rsidR="00000000" w:rsidRPr="0021224A" w:rsidP="0021224A">
      <w:pPr>
        <w:pStyle w:val="Heading1"/>
      </w:pPr>
      <w:bookmarkStart w:id="3" w:name="O_1208510"/>
      <w:bookmarkEnd w:id="3"/>
      <w:r w:rsidRPr="0021224A">
        <w:t>Pre-r</w:t>
      </w:r>
      <w:r w:rsidRPr="0021224A">
        <w:t>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224A" w:rsidP="0021224A">
            <w:pPr>
              <w:pStyle w:val="BodyText"/>
            </w:pPr>
            <w:r w:rsidRPr="0021224A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224A">
            <w:pPr>
              <w:pStyle w:val="BodyText"/>
              <w:rPr>
                <w:lang w:val="en-NZ"/>
              </w:rPr>
            </w:pPr>
            <w:r w:rsidRPr="0021224A">
              <w:rPr>
                <w:rStyle w:val="SpecialBold"/>
              </w:rPr>
              <w:t>Unit Title</w:t>
            </w:r>
          </w:p>
        </w:tc>
      </w:tr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224A">
            <w:pPr>
              <w:pStyle w:val="BodyText"/>
              <w:rPr>
                <w:lang w:val="en-NZ"/>
              </w:rPr>
            </w:pPr>
            <w:r w:rsidRPr="0021224A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224A" w:rsidP="0021224A">
            <w:pPr>
              <w:pStyle w:val="BodyText"/>
            </w:pPr>
            <w:r w:rsidRPr="0021224A">
              <w:t>Use hygienic practices for food safety</w:t>
            </w:r>
          </w:p>
        </w:tc>
      </w:tr>
    </w:tbl>
    <w:p w:rsidR="00000000" w:rsidRPr="0021224A" w:rsidP="0021224A">
      <w:pPr>
        <w:pStyle w:val="BodyText"/>
      </w:pPr>
    </w:p>
    <w:p w:rsidR="00000000" w:rsidRPr="0021224A" w:rsidP="0021224A">
      <w:pPr>
        <w:pStyle w:val="AllowPageBreak"/>
      </w:pPr>
    </w:p>
    <w:p w:rsidR="00000000" w:rsidRPr="0021224A" w:rsidP="0021224A">
      <w:pPr>
        <w:pStyle w:val="Heading1"/>
      </w:pPr>
      <w:bookmarkStart w:id="4" w:name="O_1208511"/>
      <w:bookmarkEnd w:id="4"/>
      <w:r w:rsidRPr="0021224A">
        <w:t>Competency Field</w:t>
      </w:r>
    </w:p>
    <w:p w:rsidR="00000000" w:rsidRPr="0021224A" w:rsidP="00F52A54">
      <w:pPr>
        <w:pStyle w:val="BodyText"/>
      </w:pPr>
      <w:r w:rsidRPr="0021224A">
        <w:t>Commercial Cookery and Catering</w:t>
      </w:r>
    </w:p>
    <w:p w:rsidR="00000000" w:rsidRPr="0021224A" w:rsidP="0021224A">
      <w:pPr>
        <w:pStyle w:val="Heading1"/>
      </w:pPr>
      <w:bookmarkStart w:id="5" w:name="O_1208512"/>
      <w:bookmarkEnd w:id="5"/>
      <w:r w:rsidRPr="0021224A">
        <w:t>Unit Sector</w:t>
      </w:r>
    </w:p>
    <w:p w:rsidR="00000000" w:rsidRPr="0021224A" w:rsidP="00F52A54">
      <w:pPr>
        <w:pStyle w:val="BodyText"/>
      </w:pPr>
      <w:r w:rsidRPr="0021224A">
        <w:t>Hospitality</w:t>
      </w:r>
    </w:p>
    <w:p w:rsidR="00000000" w:rsidRPr="0021224A" w:rsidP="0021224A">
      <w:pPr>
        <w:pStyle w:val="Heading1"/>
      </w:pPr>
      <w:bookmarkStart w:id="6" w:name="O_1208513"/>
      <w:bookmarkEnd w:id="6"/>
      <w:r w:rsidRPr="002122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24A" w:rsidP="0021224A">
            <w:pPr>
              <w:pStyle w:val="BodyText"/>
            </w:pPr>
            <w:r w:rsidRPr="0021224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BodyText"/>
              <w:rPr>
                <w:lang w:val="en-NZ"/>
              </w:rPr>
            </w:pPr>
            <w:r w:rsidRPr="0021224A">
              <w:rPr>
                <w:rStyle w:val="SpecialBold"/>
              </w:rPr>
              <w:t>PERFORMANCE</w:t>
            </w:r>
            <w:r w:rsidRPr="0021224A">
              <w:t xml:space="preserve"> </w:t>
            </w:r>
            <w:r w:rsidRPr="0021224A">
              <w:rPr>
                <w:rStyle w:val="SpecialBold"/>
              </w:rPr>
              <w:t>CRITERIA</w:t>
            </w:r>
          </w:p>
        </w:tc>
      </w:tr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24A" w:rsidP="0021224A">
            <w:pPr>
              <w:pStyle w:val="BodyText"/>
            </w:pPr>
            <w:r w:rsidRPr="0021224A">
              <w:rPr>
                <w:rStyle w:val="Emphasis"/>
              </w:rPr>
              <w:t xml:space="preserve">Elements describe the </w:t>
            </w:r>
            <w:r w:rsidRPr="0021224A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BodyText"/>
              <w:rPr>
                <w:lang w:val="en-NZ"/>
              </w:rPr>
            </w:pPr>
            <w:r w:rsidRPr="0021224A">
              <w:rPr>
                <w:rStyle w:val="Emphasis"/>
              </w:rPr>
              <w:t xml:space="preserve">Performance criteria describe the performance needed to </w:t>
            </w:r>
            <w:r w:rsidRPr="0021224A">
              <w:rPr>
                <w:rStyle w:val="Emphasis"/>
              </w:rPr>
              <w:t>demonstrate achievement of the element.</w:t>
            </w:r>
          </w:p>
        </w:tc>
      </w:tr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List"/>
              <w:rPr>
                <w:lang w:val="en-NZ"/>
              </w:rPr>
            </w:pPr>
            <w:r w:rsidRPr="0021224A">
              <w:t>1.  Prepare cheese for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24A" w:rsidP="0021224A">
            <w:pPr>
              <w:pStyle w:val="List"/>
            </w:pPr>
            <w:r w:rsidRPr="0021224A">
              <w:t>1.1. Confirm cheese requirements from standard recipes.</w:t>
            </w:r>
          </w:p>
          <w:p w:rsidR="00000000" w:rsidRPr="0021224A" w:rsidP="0021224A">
            <w:pPr>
              <w:pStyle w:val="List"/>
            </w:pPr>
            <w:r w:rsidRPr="0021224A">
              <w:t>1.2. Identify and select cheese types and cheeses from stores according to quality, freshness and stock rotation requirements.</w:t>
            </w:r>
          </w:p>
          <w:p w:rsidR="00000000" w:rsidRPr="0021224A" w:rsidP="0021224A">
            <w:pPr>
              <w:pStyle w:val="List"/>
            </w:pPr>
            <w:r w:rsidRPr="0021224A">
              <w:t>1.3. Bring cheeses to room temperature before serving.</w:t>
            </w:r>
          </w:p>
          <w:p w:rsidR="00000000" w:rsidRPr="0021224A" w:rsidP="0021224A">
            <w:pPr>
              <w:pStyle w:val="List"/>
            </w:pPr>
            <w:r w:rsidRPr="0021224A">
              <w:t>1.4. Create optimum conditions for different varieties of cheeses and service style.</w:t>
            </w:r>
          </w:p>
          <w:p w:rsidR="00000000" w:rsidRPr="0021224A" w:rsidP="0021224A">
            <w:pPr>
              <w:pStyle w:val="List"/>
            </w:pPr>
            <w:r w:rsidRPr="0021224A">
              <w:t>1.5. Prepare appropriate garnishes and accompaniments according to organisational standards.</w:t>
            </w:r>
          </w:p>
          <w:p w:rsidR="00000000" w:rsidP="0021224A">
            <w:pPr>
              <w:pStyle w:val="List"/>
              <w:rPr>
                <w:lang w:val="en-NZ"/>
              </w:rPr>
            </w:pPr>
            <w:r w:rsidRPr="0021224A">
              <w:t>1.6. Minimise waste to maximise profitability of cheese prepared.</w:t>
            </w:r>
          </w:p>
        </w:tc>
      </w:tr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List"/>
              <w:rPr>
                <w:lang w:val="en-NZ"/>
              </w:rPr>
            </w:pPr>
            <w:r w:rsidRPr="0021224A">
              <w:t>2.  Cook ch</w:t>
            </w:r>
            <w:r w:rsidRPr="0021224A">
              <w:t>eese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24A" w:rsidP="0021224A">
            <w:pPr>
              <w:pStyle w:val="List"/>
            </w:pPr>
            <w:r w:rsidRPr="0021224A">
              <w:t>2.1. Select type and size of equipment suitable to requirements.</w:t>
            </w:r>
          </w:p>
          <w:p w:rsidR="00000000" w:rsidRPr="0021224A" w:rsidP="0021224A">
            <w:pPr>
              <w:pStyle w:val="List"/>
            </w:pPr>
            <w:r w:rsidRPr="0021224A">
              <w:t>2.2. Sort and assemble ingredients according to food production sequencing.</w:t>
            </w:r>
          </w:p>
          <w:p w:rsidR="00000000" w:rsidRPr="0021224A" w:rsidP="0021224A">
            <w:pPr>
              <w:pStyle w:val="List"/>
            </w:pPr>
            <w:r w:rsidRPr="0021224A">
              <w:t>2.3. Weigh and measure ingredients and create portions according to recipe.</w:t>
            </w:r>
          </w:p>
          <w:p w:rsidR="00000000" w:rsidRPr="0021224A" w:rsidP="0021224A">
            <w:pPr>
              <w:pStyle w:val="List"/>
            </w:pPr>
            <w:r w:rsidRPr="0021224A">
              <w:t>2.4. Follow standard recip</w:t>
            </w:r>
            <w:r w:rsidRPr="0021224A">
              <w:t>es to select and use relevant cookery methods for cheese dishes.</w:t>
            </w:r>
          </w:p>
          <w:p w:rsidR="00000000" w:rsidRPr="0021224A" w:rsidP="0021224A">
            <w:pPr>
              <w:pStyle w:val="List"/>
            </w:pPr>
            <w:r w:rsidRPr="0021224A">
              <w:t>2.5. Select and add accompaniments suited to the dish.</w:t>
            </w:r>
          </w:p>
          <w:p w:rsidR="00000000" w:rsidP="0021224A">
            <w:pPr>
              <w:pStyle w:val="List"/>
              <w:rPr>
                <w:lang w:val="en-NZ"/>
              </w:rPr>
            </w:pPr>
            <w:r w:rsidRPr="0021224A">
              <w:t>2.6. Present dishes attractively on appropriate service-ware.</w:t>
            </w:r>
          </w:p>
        </w:tc>
      </w:tr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List"/>
              <w:rPr>
                <w:lang w:val="en-NZ"/>
              </w:rPr>
            </w:pPr>
            <w:r w:rsidRPr="0021224A">
              <w:t>3.  Present and store cheese.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24A" w:rsidP="0021224A">
            <w:pPr>
              <w:pStyle w:val="List"/>
            </w:pPr>
            <w:r w:rsidRPr="0021224A">
              <w:t>3.1. Determine suitable portions and presen</w:t>
            </w:r>
            <w:r w:rsidRPr="0021224A">
              <w:t>t cheese according to required context.</w:t>
            </w:r>
          </w:p>
          <w:p w:rsidR="00000000" w:rsidRPr="0021224A" w:rsidP="0021224A">
            <w:pPr>
              <w:pStyle w:val="List"/>
            </w:pPr>
            <w:r w:rsidRPr="0021224A">
              <w:t>3.2. Add accompaniments and garnishes.</w:t>
            </w:r>
          </w:p>
          <w:p w:rsidR="00000000" w:rsidRPr="0021224A" w:rsidP="0021224A">
            <w:pPr>
              <w:pStyle w:val="List"/>
            </w:pPr>
            <w:r w:rsidRPr="0021224A">
              <w:t>3.3. Visually evaluate dish and adjust presentation as required.</w:t>
            </w:r>
          </w:p>
          <w:p w:rsidR="00000000" w:rsidRPr="0021224A" w:rsidP="0021224A">
            <w:pPr>
              <w:pStyle w:val="List"/>
            </w:pPr>
            <w:r w:rsidRPr="0021224A">
              <w:t>3.4. Store cheeses in appropriate environmental conditions.</w:t>
            </w:r>
          </w:p>
          <w:p w:rsidR="00000000" w:rsidRPr="0021224A" w:rsidP="0021224A">
            <w:pPr>
              <w:pStyle w:val="List"/>
            </w:pPr>
            <w:r w:rsidRPr="0021224A">
              <w:t>3.5. Clean work area and dispose of or store surplus and re-usable by-products according to organisational procedures, environmental considerations, and cost-reduction initiatives.</w:t>
            </w:r>
          </w:p>
        </w:tc>
      </w:tr>
    </w:tbl>
    <w:p w:rsidR="00F52A54" w:rsidP="0021224A">
      <w:pPr>
        <w:pStyle w:val="List"/>
      </w:pPr>
    </w:p>
    <w:p w:rsidR="00F52A54" w:rsidP="0021224A">
      <w:pPr>
        <w:pStyle w:val="List"/>
      </w:pPr>
    </w:p>
    <w:p w:rsidR="00000000" w:rsidRPr="0021224A" w:rsidP="0021224A">
      <w:pPr>
        <w:pStyle w:val="Heading1"/>
      </w:pPr>
      <w:bookmarkStart w:id="7" w:name="O_1208514"/>
      <w:bookmarkEnd w:id="7"/>
      <w:r w:rsidRPr="0021224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BodyText"/>
              <w:rPr>
                <w:lang w:val="en-NZ"/>
              </w:rPr>
            </w:pPr>
            <w:r w:rsidRPr="0021224A">
              <w:rPr>
                <w:rStyle w:val="Emphasis"/>
              </w:rPr>
              <w:t>Foundation skills essential to perf</w:t>
            </w:r>
            <w:r w:rsidRPr="0021224A">
              <w:rPr>
                <w:rStyle w:val="Emphasis"/>
              </w:rPr>
              <w:t xml:space="preserve">ormance in this unit, but not explicit in the performance </w:t>
            </w:r>
            <w:r w:rsidRPr="0021224A">
              <w:rPr>
                <w:rStyle w:val="Emphasis"/>
              </w:rPr>
              <w:t>criteria are listed here, along with a brief context statement.</w:t>
            </w:r>
          </w:p>
        </w:tc>
      </w:tr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24A" w:rsidP="0021224A">
            <w:pPr>
              <w:pStyle w:val="BodyText"/>
            </w:pPr>
            <w:r w:rsidRPr="0021224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BodyText"/>
              <w:rPr>
                <w:lang w:val="en-NZ"/>
              </w:rPr>
            </w:pPr>
            <w:r w:rsidRPr="0021224A">
              <w:rPr>
                <w:rStyle w:val="SpecialBold"/>
              </w:rPr>
              <w:t>DESCRIPTION</w:t>
            </w:r>
          </w:p>
        </w:tc>
      </w:tr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BodyText"/>
              <w:rPr>
                <w:lang w:val="en-NZ"/>
              </w:rPr>
            </w:pPr>
            <w:r w:rsidRPr="0021224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ListBullet"/>
              <w:rPr>
                <w:lang w:val="en-NZ"/>
              </w:rPr>
            </w:pPr>
            <w:r w:rsidRPr="0021224A">
              <w:t>locate information in standard recipes to determine preparation requirements.</w:t>
            </w:r>
          </w:p>
        </w:tc>
      </w:tr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BodyText"/>
              <w:rPr>
                <w:lang w:val="en-NZ"/>
              </w:rPr>
            </w:pPr>
            <w:r w:rsidRPr="0021224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ListBullet"/>
              <w:rPr>
                <w:lang w:val="en-NZ"/>
              </w:rPr>
            </w:pPr>
            <w:r w:rsidRPr="0021224A">
              <w:t>calculate the size and number of portions.</w:t>
            </w:r>
          </w:p>
        </w:tc>
      </w:tr>
      <w:tr w:rsidTr="00212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24A">
            <w:pPr>
              <w:pStyle w:val="BodyText"/>
              <w:rPr>
                <w:lang w:val="en-NZ"/>
              </w:rPr>
            </w:pPr>
            <w:r w:rsidRPr="0021224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24A" w:rsidP="0021224A">
            <w:pPr>
              <w:pStyle w:val="ListBullet"/>
            </w:pPr>
            <w:r w:rsidRPr="0021224A">
              <w:t>evaluate quality of cheese and cheese presentation and make adjustments.</w:t>
            </w:r>
          </w:p>
        </w:tc>
      </w:tr>
    </w:tbl>
    <w:p w:rsidR="00000000" w:rsidRPr="0021224A" w:rsidP="0021224A">
      <w:pPr>
        <w:pStyle w:val="BodyText"/>
      </w:pPr>
    </w:p>
    <w:p w:rsidR="00000000" w:rsidRPr="0021224A" w:rsidP="0021224A">
      <w:pPr>
        <w:pStyle w:val="AllowPageBreak"/>
      </w:pPr>
    </w:p>
    <w:p w:rsidR="00000000" w:rsidRPr="0021224A" w:rsidP="0021224A">
      <w:pPr>
        <w:pStyle w:val="Heading1"/>
      </w:pPr>
      <w:bookmarkStart w:id="8" w:name="O_1208516"/>
      <w:bookmarkEnd w:id="8"/>
      <w:r w:rsidRPr="0021224A">
        <w:t>Unit Mapping Information</w:t>
      </w:r>
    </w:p>
    <w:p w:rsidR="00000000" w:rsidRPr="0021224A" w:rsidP="00F52A54">
      <w:pPr>
        <w:pStyle w:val="BodyText"/>
      </w:pPr>
      <w:r w:rsidRPr="0021224A">
        <w:t>Supersedes and is not equivalent to SITHCCC017 Handle and serve cheese.</w:t>
      </w:r>
    </w:p>
    <w:p w:rsidR="00000000" w:rsidRPr="0021224A" w:rsidP="0021224A">
      <w:pPr>
        <w:pStyle w:val="Heading1"/>
      </w:pPr>
      <w:bookmarkStart w:id="9" w:name="O_1208523"/>
      <w:bookmarkEnd w:id="9"/>
      <w:r w:rsidRPr="0021224A">
        <w:t>Links</w:t>
      </w:r>
    </w:p>
    <w:p w:rsidR="00000000" w:rsidRPr="0021224A" w:rsidP="00F52A54">
      <w:pPr>
        <w:pStyle w:val="BodyText"/>
      </w:pPr>
      <w:r w:rsidRPr="002122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660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1224A" w:rsidP="00F52A54">
      <w:pPr>
        <w:pStyle w:val="BodyText"/>
        <w:sectPr w:rsidSect="002122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224A" w:rsidP="0021224A">
      <w:pPr>
        <w:pStyle w:val="SuperHeading"/>
      </w:pPr>
      <w:r w:rsidRPr="0021224A">
        <w:t>Assessment Requirements for SITHCCC040 Prepare and serve cheese</w:t>
      </w:r>
    </w:p>
    <w:p w:rsidR="00000000" w:rsidRPr="0021224A" w:rsidP="0021224A">
      <w:pPr>
        <w:pStyle w:val="Heading1"/>
      </w:pPr>
      <w:bookmarkStart w:id="10" w:name="O_1208518"/>
      <w:bookmarkEnd w:id="10"/>
      <w:r w:rsidRPr="0021224A">
        <w:t>Modification History</w:t>
      </w:r>
    </w:p>
    <w:p w:rsidR="00000000" w:rsidRPr="0021224A" w:rsidP="00F52A54">
      <w:pPr>
        <w:pStyle w:val="BodyText"/>
      </w:pPr>
      <w:r w:rsidRPr="0021224A">
        <w:t>Not applicable.</w:t>
      </w:r>
    </w:p>
    <w:p w:rsidR="00000000" w:rsidRPr="0021224A" w:rsidP="0021224A">
      <w:pPr>
        <w:pStyle w:val="Heading1"/>
      </w:pPr>
      <w:bookmarkStart w:id="11" w:name="O_1208519"/>
      <w:bookmarkEnd w:id="11"/>
      <w:r w:rsidRPr="0021224A">
        <w:t>Performance Evidence</w:t>
      </w:r>
    </w:p>
    <w:p w:rsidR="00000000" w:rsidRPr="0021224A" w:rsidP="00F52A54">
      <w:pPr>
        <w:pStyle w:val="BodyText"/>
      </w:pPr>
      <w:r w:rsidRPr="0021224A">
        <w:t>Evidence of the ability to complete tasks outlined in elements and performance criteria of this unit in the context of the job role, and:</w:t>
      </w:r>
    </w:p>
    <w:p w:rsidR="00000000" w:rsidRPr="0021224A" w:rsidP="0021224A">
      <w:pPr>
        <w:pStyle w:val="ListBullet"/>
      </w:pPr>
      <w:r w:rsidRPr="0021224A">
        <w:t>prepare and serve cheeses using each of the following service styles:</w:t>
      </w:r>
    </w:p>
    <w:p w:rsidR="00000000" w:rsidRPr="0021224A" w:rsidP="0021224A">
      <w:pPr>
        <w:pStyle w:val="ListBullet2"/>
      </w:pPr>
      <w:r w:rsidRPr="0021224A">
        <w:t>cheese plate</w:t>
      </w:r>
    </w:p>
    <w:p w:rsidR="00000000" w:rsidRPr="0021224A" w:rsidP="0021224A">
      <w:pPr>
        <w:pStyle w:val="ListBullet2"/>
      </w:pPr>
      <w:r w:rsidRPr="0021224A">
        <w:t>cheese as the main component of at least two different finished dishes</w:t>
      </w:r>
    </w:p>
    <w:p w:rsidR="00000000" w:rsidRPr="0021224A" w:rsidP="0021224A">
      <w:pPr>
        <w:pStyle w:val="ListBullet3"/>
      </w:pPr>
      <w:r w:rsidRPr="0021224A">
        <w:t>one hot dish</w:t>
      </w:r>
    </w:p>
    <w:p w:rsidR="00000000" w:rsidRPr="0021224A" w:rsidP="0021224A">
      <w:pPr>
        <w:pStyle w:val="ListBullet3"/>
      </w:pPr>
      <w:r w:rsidRPr="0021224A">
        <w:t>one cold dish</w:t>
      </w:r>
    </w:p>
    <w:p w:rsidR="00000000" w:rsidRPr="0021224A" w:rsidP="0021224A">
      <w:pPr>
        <w:pStyle w:val="ListBullet"/>
      </w:pPr>
      <w:r w:rsidRPr="0021224A">
        <w:t>prepare and serve cheeses using each of the following cheese types with suitable garnishes and accompaniments:</w:t>
      </w:r>
    </w:p>
    <w:p w:rsidR="00000000" w:rsidRPr="0021224A" w:rsidP="0021224A">
      <w:pPr>
        <w:pStyle w:val="ListBullet2"/>
      </w:pPr>
      <w:r w:rsidRPr="0021224A">
        <w:t>cheddar</w:t>
      </w:r>
    </w:p>
    <w:p w:rsidR="00000000" w:rsidRPr="0021224A" w:rsidP="0021224A">
      <w:pPr>
        <w:pStyle w:val="ListBullet2"/>
      </w:pPr>
      <w:r w:rsidRPr="0021224A">
        <w:t>white mould</w:t>
      </w:r>
    </w:p>
    <w:p w:rsidR="00000000" w:rsidRPr="0021224A" w:rsidP="0021224A">
      <w:pPr>
        <w:pStyle w:val="ListBullet2"/>
      </w:pPr>
      <w:r w:rsidRPr="0021224A">
        <w:t>blue mould</w:t>
      </w:r>
    </w:p>
    <w:p w:rsidR="00000000" w:rsidRPr="0021224A" w:rsidP="0021224A">
      <w:pPr>
        <w:pStyle w:val="ListBullet2"/>
      </w:pPr>
      <w:r w:rsidRPr="0021224A">
        <w:t>washed rind</w:t>
      </w:r>
    </w:p>
    <w:p w:rsidR="00000000" w:rsidRPr="0021224A" w:rsidP="0021224A">
      <w:pPr>
        <w:pStyle w:val="ListBullet2"/>
      </w:pPr>
      <w:r w:rsidRPr="0021224A">
        <w:t>hard</w:t>
      </w:r>
    </w:p>
    <w:p w:rsidR="00000000" w:rsidRPr="0021224A" w:rsidP="0021224A">
      <w:pPr>
        <w:pStyle w:val="ListBullet2"/>
      </w:pPr>
      <w:r w:rsidRPr="0021224A">
        <w:t>semi-hard</w:t>
      </w:r>
    </w:p>
    <w:p w:rsidR="00000000" w:rsidRPr="0021224A" w:rsidP="0021224A">
      <w:pPr>
        <w:pStyle w:val="ListBullet2"/>
      </w:pPr>
      <w:r w:rsidRPr="0021224A">
        <w:t>eye</w:t>
      </w:r>
    </w:p>
    <w:p w:rsidR="00000000" w:rsidRPr="0021224A" w:rsidP="0021224A">
      <w:pPr>
        <w:pStyle w:val="ListBullet2"/>
      </w:pPr>
      <w:r w:rsidRPr="0021224A">
        <w:t>fresh</w:t>
      </w:r>
    </w:p>
    <w:p w:rsidR="00000000" w:rsidRPr="0021224A" w:rsidP="0021224A">
      <w:pPr>
        <w:pStyle w:val="ListBullet2"/>
      </w:pPr>
      <w:r w:rsidRPr="0021224A">
        <w:t>stretched curd</w:t>
      </w:r>
    </w:p>
    <w:p w:rsidR="00000000" w:rsidRPr="0021224A" w:rsidP="0021224A">
      <w:pPr>
        <w:pStyle w:val="ListBullet"/>
      </w:pPr>
      <w:r w:rsidRPr="0021224A">
        <w:t>prepare, plate and present two portions of each of the above cheese plates and finished dishes:</w:t>
      </w:r>
    </w:p>
    <w:p w:rsidR="00000000" w:rsidRPr="0021224A" w:rsidP="0021224A">
      <w:pPr>
        <w:pStyle w:val="ListBullet2"/>
      </w:pPr>
      <w:r w:rsidRPr="0021224A">
        <w:t>within commercial time constraints and deadlines</w:t>
      </w:r>
    </w:p>
    <w:p w:rsidR="00000000" w:rsidRPr="0021224A" w:rsidP="0021224A">
      <w:pPr>
        <w:pStyle w:val="ListBullet2"/>
      </w:pPr>
      <w:r w:rsidRPr="0021224A">
        <w:t>following procedures for portion control and food safety practices wh</w:t>
      </w:r>
      <w:r w:rsidRPr="0021224A">
        <w:t>en handling and storing cheese</w:t>
      </w:r>
    </w:p>
    <w:p w:rsidR="00000000" w:rsidRPr="0021224A" w:rsidP="0021224A">
      <w:pPr>
        <w:pStyle w:val="ListBullet2"/>
      </w:pPr>
      <w:r w:rsidRPr="0021224A">
        <w:t>responding to at least one special customer request.</w:t>
      </w:r>
    </w:p>
    <w:p w:rsidR="00000000" w:rsidRPr="0021224A" w:rsidP="0021224A">
      <w:pPr>
        <w:pStyle w:val="AllowPageBreak"/>
      </w:pPr>
    </w:p>
    <w:p w:rsidR="00000000" w:rsidRPr="0021224A" w:rsidP="0021224A">
      <w:pPr>
        <w:pStyle w:val="Heading1"/>
      </w:pPr>
      <w:bookmarkStart w:id="12" w:name="O_1208520"/>
      <w:bookmarkEnd w:id="12"/>
      <w:r w:rsidRPr="0021224A">
        <w:t>Knowledge Evidence</w:t>
      </w:r>
    </w:p>
    <w:p w:rsidR="00000000" w:rsidRPr="0021224A" w:rsidP="00F52A54">
      <w:pPr>
        <w:pStyle w:val="BodyText"/>
      </w:pPr>
      <w:r w:rsidRPr="0021224A">
        <w:t>Demonstrated knowledge required to complete the tasks outlined in elements and performance criteria of this unit:</w:t>
      </w:r>
    </w:p>
    <w:p w:rsidR="00000000" w:rsidRPr="0021224A" w:rsidP="0021224A">
      <w:pPr>
        <w:pStyle w:val="ListBullet"/>
      </w:pPr>
      <w:r w:rsidRPr="0021224A">
        <w:t>culinary terms related to different cheeses commonly used in the industry</w:t>
      </w:r>
    </w:p>
    <w:p w:rsidR="00000000" w:rsidRPr="0021224A" w:rsidP="0021224A">
      <w:pPr>
        <w:pStyle w:val="ListBullet"/>
      </w:pPr>
      <w:r w:rsidRPr="0021224A">
        <w:t>characteristics of the classifications of cheeses listed in the performance evidence</w:t>
      </w:r>
    </w:p>
    <w:p w:rsidR="00000000" w:rsidRPr="0021224A" w:rsidP="0021224A">
      <w:pPr>
        <w:pStyle w:val="ListBullet"/>
      </w:pPr>
      <w:r w:rsidRPr="0021224A">
        <w:t>manufacturing methods, place of origin, and historical and cultural aspects</w:t>
      </w:r>
    </w:p>
    <w:p w:rsidR="00000000" w:rsidRPr="0021224A" w:rsidP="0021224A">
      <w:pPr>
        <w:pStyle w:val="ListBullet"/>
      </w:pPr>
      <w:r w:rsidRPr="0021224A">
        <w:t>common uses of classi</w:t>
      </w:r>
      <w:r w:rsidRPr="0021224A">
        <w:t>fications of cheeses listed in the performance evidence</w:t>
      </w:r>
    </w:p>
    <w:p w:rsidR="00000000" w:rsidRPr="0021224A" w:rsidP="0021224A">
      <w:pPr>
        <w:pStyle w:val="ListBullet"/>
      </w:pPr>
      <w:r w:rsidRPr="0021224A">
        <w:t>appropriate garnishes and accompaniments</w:t>
      </w:r>
    </w:p>
    <w:p w:rsidR="00000000" w:rsidRPr="0021224A" w:rsidP="0021224A">
      <w:pPr>
        <w:pStyle w:val="ListBullet"/>
      </w:pPr>
      <w:r w:rsidRPr="0021224A">
        <w:t>optimum conditions for serving:</w:t>
      </w:r>
    </w:p>
    <w:p w:rsidR="00000000" w:rsidRPr="0021224A" w:rsidP="0021224A">
      <w:pPr>
        <w:pStyle w:val="ListBullet2"/>
      </w:pPr>
      <w:r w:rsidRPr="0021224A">
        <w:t>degree of ripeness</w:t>
      </w:r>
    </w:p>
    <w:p w:rsidR="00000000" w:rsidRPr="0021224A" w:rsidP="0021224A">
      <w:pPr>
        <w:pStyle w:val="ListBullet2"/>
      </w:pPr>
      <w:r w:rsidRPr="0021224A">
        <w:t>temperature</w:t>
      </w:r>
    </w:p>
    <w:p w:rsidR="00000000" w:rsidRPr="0021224A" w:rsidP="0021224A">
      <w:pPr>
        <w:pStyle w:val="ListBullet"/>
      </w:pPr>
      <w:r w:rsidRPr="0021224A">
        <w:t>bases from which cheese is made:</w:t>
      </w:r>
    </w:p>
    <w:p w:rsidR="00000000" w:rsidRPr="0021224A" w:rsidP="0021224A">
      <w:pPr>
        <w:pStyle w:val="ListBullet2"/>
      </w:pPr>
      <w:r w:rsidRPr="0021224A">
        <w:t>milk:</w:t>
      </w:r>
    </w:p>
    <w:p w:rsidR="00000000" w:rsidRPr="0021224A" w:rsidP="0021224A">
      <w:pPr>
        <w:pStyle w:val="ListBullet3"/>
      </w:pPr>
      <w:r w:rsidRPr="0021224A">
        <w:t>cows</w:t>
      </w:r>
    </w:p>
    <w:p w:rsidR="00000000" w:rsidRPr="0021224A" w:rsidP="0021224A">
      <w:pPr>
        <w:pStyle w:val="ListBullet3"/>
      </w:pPr>
      <w:r w:rsidRPr="0021224A">
        <w:t>sheep</w:t>
      </w:r>
    </w:p>
    <w:p w:rsidR="00000000" w:rsidRPr="0021224A" w:rsidP="0021224A">
      <w:pPr>
        <w:pStyle w:val="ListBullet3"/>
      </w:pPr>
      <w:r w:rsidRPr="0021224A">
        <w:t>goats</w:t>
      </w:r>
    </w:p>
    <w:p w:rsidR="00000000" w:rsidRPr="0021224A" w:rsidP="0021224A">
      <w:pPr>
        <w:pStyle w:val="ListBullet3"/>
      </w:pPr>
      <w:r w:rsidRPr="0021224A">
        <w:t>buffalo</w:t>
      </w:r>
    </w:p>
    <w:p w:rsidR="00000000" w:rsidRPr="0021224A" w:rsidP="0021224A">
      <w:pPr>
        <w:pStyle w:val="ListBullet3"/>
      </w:pPr>
      <w:r w:rsidRPr="0021224A">
        <w:t>soy</w:t>
      </w:r>
    </w:p>
    <w:p w:rsidR="00000000" w:rsidRPr="0021224A" w:rsidP="0021224A">
      <w:pPr>
        <w:pStyle w:val="ListBullet2"/>
      </w:pPr>
      <w:r w:rsidRPr="0021224A">
        <w:t>specialty</w:t>
      </w:r>
    </w:p>
    <w:p w:rsidR="00000000" w:rsidRPr="0021224A" w:rsidP="0021224A">
      <w:pPr>
        <w:pStyle w:val="ListBullet"/>
      </w:pPr>
      <w:r w:rsidRPr="0021224A">
        <w:t>contexts in which cheeses are served:</w:t>
      </w:r>
    </w:p>
    <w:p w:rsidR="00000000" w:rsidRPr="0021224A" w:rsidP="0021224A">
      <w:pPr>
        <w:pStyle w:val="ListBullet2"/>
      </w:pPr>
      <w:r w:rsidRPr="0021224A">
        <w:t>as appetisers</w:t>
      </w:r>
    </w:p>
    <w:p w:rsidR="00000000" w:rsidRPr="0021224A" w:rsidP="0021224A">
      <w:pPr>
        <w:pStyle w:val="ListBullet2"/>
      </w:pPr>
      <w:r w:rsidRPr="0021224A">
        <w:t>as entrees</w:t>
      </w:r>
    </w:p>
    <w:p w:rsidR="00000000" w:rsidRPr="0021224A" w:rsidP="0021224A">
      <w:pPr>
        <w:pStyle w:val="ListBullet2"/>
      </w:pPr>
      <w:r w:rsidRPr="0021224A">
        <w:t>as a cheese course</w:t>
      </w:r>
    </w:p>
    <w:p w:rsidR="00000000" w:rsidRPr="0021224A" w:rsidP="0021224A">
      <w:pPr>
        <w:pStyle w:val="ListBullet2"/>
      </w:pPr>
      <w:r w:rsidRPr="0021224A">
        <w:t>as part of the dessert course</w:t>
      </w:r>
    </w:p>
    <w:p w:rsidR="00000000" w:rsidRPr="0021224A" w:rsidP="0021224A">
      <w:pPr>
        <w:pStyle w:val="ListBullet2"/>
      </w:pPr>
      <w:r w:rsidRPr="0021224A">
        <w:t>as cheese tastings</w:t>
      </w:r>
    </w:p>
    <w:p w:rsidR="00000000" w:rsidRPr="0021224A" w:rsidP="0021224A">
      <w:pPr>
        <w:pStyle w:val="ListBullet2"/>
      </w:pPr>
      <w:r w:rsidRPr="0021224A">
        <w:t>as a stand-alone meal</w:t>
      </w:r>
    </w:p>
    <w:p w:rsidR="00000000" w:rsidRPr="0021224A" w:rsidP="0021224A">
      <w:pPr>
        <w:pStyle w:val="ListBullet2"/>
      </w:pPr>
      <w:r w:rsidRPr="0021224A">
        <w:t>buffet</w:t>
      </w:r>
    </w:p>
    <w:p w:rsidR="00000000" w:rsidRPr="0021224A" w:rsidP="0021224A">
      <w:pPr>
        <w:pStyle w:val="ListBullet"/>
      </w:pPr>
      <w:r w:rsidRPr="0021224A">
        <w:t>food safety practices for handling and storing cheese</w:t>
      </w:r>
    </w:p>
    <w:p w:rsidR="00000000" w:rsidRPr="0021224A" w:rsidP="0021224A">
      <w:pPr>
        <w:pStyle w:val="ListBullet"/>
      </w:pPr>
      <w:r w:rsidRPr="0021224A">
        <w:t>hygiene requirements relating to possible bacterial spoilage in the preparation, storage and service of cheese.</w:t>
      </w:r>
    </w:p>
    <w:p w:rsidR="00000000" w:rsidRPr="0021224A" w:rsidP="0021224A">
      <w:pPr>
        <w:pStyle w:val="AllowPageBreak"/>
      </w:pPr>
    </w:p>
    <w:p w:rsidR="00000000" w:rsidRPr="0021224A" w:rsidP="0021224A">
      <w:pPr>
        <w:pStyle w:val="Heading1"/>
      </w:pPr>
      <w:bookmarkStart w:id="13" w:name="O_1208521"/>
      <w:bookmarkEnd w:id="13"/>
      <w:r w:rsidRPr="0021224A">
        <w:t>Assessment Conditions</w:t>
      </w:r>
    </w:p>
    <w:p w:rsidR="00000000" w:rsidRPr="0021224A" w:rsidP="00F52A54">
      <w:pPr>
        <w:pStyle w:val="BodyText"/>
      </w:pPr>
      <w:r w:rsidRPr="0021224A">
        <w:t>Skills must be demonstrated in an operational commercial kitchen. This can be:</w:t>
      </w:r>
    </w:p>
    <w:p w:rsidR="00000000" w:rsidRPr="0021224A" w:rsidP="0021224A">
      <w:pPr>
        <w:pStyle w:val="ListBullet"/>
      </w:pPr>
      <w:r w:rsidRPr="0021224A">
        <w:t>an industry workplace; or</w:t>
      </w:r>
    </w:p>
    <w:p w:rsidR="00000000" w:rsidRPr="0021224A" w:rsidP="0021224A">
      <w:pPr>
        <w:pStyle w:val="ListBullet"/>
      </w:pPr>
      <w:r w:rsidRPr="0021224A">
        <w:t>a simulated industry environment, such as an industry-realistic training kitchen servicing customers.</w:t>
      </w:r>
    </w:p>
    <w:p w:rsidR="00000000" w:rsidRPr="0021224A" w:rsidP="00F52A54">
      <w:pPr>
        <w:pStyle w:val="BodyText"/>
      </w:pPr>
      <w:r w:rsidRPr="0021224A">
        <w:t>Assessment must ensure access to:</w:t>
      </w:r>
    </w:p>
    <w:p w:rsidR="00000000" w:rsidRPr="0021224A" w:rsidP="0021224A">
      <w:pPr>
        <w:pStyle w:val="ListBullet"/>
      </w:pPr>
      <w:r w:rsidRPr="0021224A">
        <w:t>fixtures and large equipment:</w:t>
      </w:r>
    </w:p>
    <w:p w:rsidR="00000000" w:rsidRPr="0021224A" w:rsidP="0021224A">
      <w:pPr>
        <w:pStyle w:val="ListBullet2"/>
      </w:pPr>
      <w:r w:rsidRPr="0021224A">
        <w:t>commercial:</w:t>
      </w:r>
    </w:p>
    <w:p w:rsidR="00000000" w:rsidRPr="0021224A" w:rsidP="0021224A">
      <w:pPr>
        <w:pStyle w:val="ListBullet3"/>
      </w:pPr>
      <w:r w:rsidRPr="0021224A">
        <w:t xml:space="preserve">blender </w:t>
      </w:r>
    </w:p>
    <w:p w:rsidR="00000000" w:rsidRPr="0021224A" w:rsidP="0021224A">
      <w:pPr>
        <w:pStyle w:val="ListBullet3"/>
      </w:pPr>
      <w:r w:rsidRPr="0021224A">
        <w:t>food processor</w:t>
      </w:r>
    </w:p>
    <w:p w:rsidR="00000000" w:rsidRPr="0021224A" w:rsidP="0021224A">
      <w:pPr>
        <w:pStyle w:val="ListBullet2"/>
      </w:pPr>
      <w:r w:rsidRPr="0021224A">
        <w:t>commercial grade work benches (1.5 m per person)</w:t>
      </w:r>
    </w:p>
    <w:p w:rsidR="00000000" w:rsidRPr="0021224A" w:rsidP="0021224A">
      <w:pPr>
        <w:pStyle w:val="ListBullet2"/>
      </w:pPr>
      <w:r w:rsidRPr="0021224A">
        <w:t>commercial oven with trays (one per two persons)</w:t>
      </w:r>
    </w:p>
    <w:p w:rsidR="00000000" w:rsidRPr="0021224A" w:rsidP="0021224A">
      <w:pPr>
        <w:pStyle w:val="ListBullet2"/>
      </w:pPr>
      <w:r w:rsidRPr="0021224A">
        <w:t>commercial refrigeration facilities</w:t>
      </w:r>
    </w:p>
    <w:p w:rsidR="00000000" w:rsidRPr="0021224A" w:rsidP="0021224A">
      <w:pPr>
        <w:pStyle w:val="ListBullet2"/>
      </w:pPr>
      <w:r w:rsidRPr="0021224A">
        <w:t>sink</w:t>
      </w:r>
    </w:p>
    <w:p w:rsidR="00000000" w:rsidRPr="0021224A" w:rsidP="0021224A">
      <w:pPr>
        <w:pStyle w:val="ListBullet2"/>
      </w:pPr>
      <w:r w:rsidRPr="0021224A">
        <w:t>gas, electric or induction stove top (two burners per person)</w:t>
      </w:r>
    </w:p>
    <w:p w:rsidR="00000000" w:rsidRPr="0021224A" w:rsidP="0021224A">
      <w:pPr>
        <w:pStyle w:val="ListBullet2"/>
      </w:pPr>
      <w:r w:rsidRPr="0021224A">
        <w:t>storage facilities</w:t>
      </w:r>
    </w:p>
    <w:p w:rsidR="00000000" w:rsidRPr="0021224A" w:rsidP="0021224A">
      <w:pPr>
        <w:pStyle w:val="ListBullet"/>
      </w:pPr>
      <w:r w:rsidRPr="0021224A">
        <w:t>small equipment:</w:t>
      </w:r>
    </w:p>
    <w:p w:rsidR="00000000" w:rsidRPr="0021224A" w:rsidP="0021224A">
      <w:pPr>
        <w:pStyle w:val="ListBullet2"/>
      </w:pPr>
      <w:r w:rsidRPr="0021224A">
        <w:t>baking sheets and trays</w:t>
      </w:r>
    </w:p>
    <w:p w:rsidR="00000000" w:rsidRPr="0021224A" w:rsidP="0021224A">
      <w:pPr>
        <w:pStyle w:val="ListBullet2"/>
      </w:pPr>
      <w:r w:rsidRPr="0021224A">
        <w:t>containers for hot and cold food</w:t>
      </w:r>
    </w:p>
    <w:p w:rsidR="00000000" w:rsidRPr="0021224A" w:rsidP="0021224A">
      <w:pPr>
        <w:pStyle w:val="ListBullet2"/>
      </w:pPr>
      <w:r w:rsidRPr="0021224A">
        <w:t>cutting boards</w:t>
      </w:r>
    </w:p>
    <w:p w:rsidR="00000000" w:rsidRPr="0021224A" w:rsidP="0021224A">
      <w:pPr>
        <w:pStyle w:val="ListBullet2"/>
      </w:pPr>
      <w:r w:rsidRPr="0021224A">
        <w:t>knife sharpening equipment:</w:t>
      </w:r>
    </w:p>
    <w:p w:rsidR="00000000" w:rsidRPr="0021224A" w:rsidP="0021224A">
      <w:pPr>
        <w:pStyle w:val="ListBullet3"/>
      </w:pPr>
      <w:r w:rsidRPr="0021224A">
        <w:t xml:space="preserve">sharpening steel </w:t>
      </w:r>
    </w:p>
    <w:p w:rsidR="00000000" w:rsidRPr="0021224A" w:rsidP="0021224A">
      <w:pPr>
        <w:pStyle w:val="ListBullet3"/>
      </w:pPr>
      <w:r w:rsidRPr="0021224A">
        <w:t>sharpening stone</w:t>
      </w:r>
    </w:p>
    <w:p w:rsidR="00000000" w:rsidRPr="0021224A" w:rsidP="0021224A">
      <w:pPr>
        <w:pStyle w:val="ListBullet2"/>
      </w:pPr>
      <w:r w:rsidRPr="0021224A">
        <w:t>knives:</w:t>
      </w:r>
    </w:p>
    <w:p w:rsidR="00000000" w:rsidRPr="0021224A" w:rsidP="0021224A">
      <w:pPr>
        <w:pStyle w:val="ListBullet3"/>
      </w:pPr>
      <w:r w:rsidRPr="0021224A">
        <w:t>cheese knife</w:t>
      </w:r>
    </w:p>
    <w:p w:rsidR="00000000" w:rsidRPr="0021224A" w:rsidP="0021224A">
      <w:pPr>
        <w:pStyle w:val="ListBullet3"/>
      </w:pPr>
      <w:r w:rsidRPr="0021224A">
        <w:t>chef’s knife</w:t>
      </w:r>
    </w:p>
    <w:p w:rsidR="00000000" w:rsidRPr="0021224A" w:rsidP="0021224A">
      <w:pPr>
        <w:pStyle w:val="ListBullet3"/>
      </w:pPr>
      <w:r w:rsidRPr="0021224A">
        <w:t>utility knife</w:t>
      </w:r>
    </w:p>
    <w:p w:rsidR="00000000" w:rsidRPr="0021224A" w:rsidP="0021224A">
      <w:pPr>
        <w:pStyle w:val="ListBullet2"/>
      </w:pPr>
      <w:r w:rsidRPr="0021224A">
        <w:t>measures:</w:t>
      </w:r>
    </w:p>
    <w:p w:rsidR="00000000" w:rsidRPr="0021224A" w:rsidP="0021224A">
      <w:pPr>
        <w:pStyle w:val="ListBullet3"/>
      </w:pPr>
      <w:r w:rsidRPr="0021224A">
        <w:t>measuring jugs</w:t>
      </w:r>
    </w:p>
    <w:p w:rsidR="00000000" w:rsidRPr="0021224A" w:rsidP="0021224A">
      <w:pPr>
        <w:pStyle w:val="ListBullet3"/>
      </w:pPr>
      <w:r w:rsidRPr="0021224A">
        <w:t>measuring spoons</w:t>
      </w:r>
    </w:p>
    <w:p w:rsidR="00000000" w:rsidRPr="0021224A" w:rsidP="0021224A">
      <w:pPr>
        <w:pStyle w:val="ListBullet3"/>
      </w:pPr>
      <w:r w:rsidRPr="0021224A">
        <w:t>portion control scoops</w:t>
      </w:r>
    </w:p>
    <w:p w:rsidR="00000000" w:rsidRPr="0021224A" w:rsidP="0021224A">
      <w:pPr>
        <w:pStyle w:val="ListBullet2"/>
      </w:pPr>
      <w:r w:rsidRPr="0021224A">
        <w:t>pots and pans for small and large production</w:t>
      </w:r>
    </w:p>
    <w:p w:rsidR="00000000" w:rsidRPr="0021224A" w:rsidP="0021224A">
      <w:pPr>
        <w:pStyle w:val="ListBullet2"/>
      </w:pPr>
      <w:r w:rsidRPr="0021224A">
        <w:t>service-ware:</w:t>
      </w:r>
    </w:p>
    <w:p w:rsidR="00000000" w:rsidRPr="0021224A" w:rsidP="0021224A">
      <w:pPr>
        <w:pStyle w:val="ListBullet3"/>
      </w:pPr>
      <w:r w:rsidRPr="0021224A">
        <w:t>crockery</w:t>
      </w:r>
    </w:p>
    <w:p w:rsidR="00000000" w:rsidRPr="0021224A" w:rsidP="0021224A">
      <w:pPr>
        <w:pStyle w:val="ListBullet3"/>
      </w:pPr>
      <w:r w:rsidRPr="0021224A">
        <w:t>cutlery and serving utensils</w:t>
      </w:r>
    </w:p>
    <w:p w:rsidR="00000000" w:rsidRPr="0021224A" w:rsidP="0021224A">
      <w:pPr>
        <w:pStyle w:val="ListBullet2"/>
      </w:pPr>
      <w:r w:rsidRPr="0021224A">
        <w:t>scales</w:t>
      </w:r>
    </w:p>
    <w:p w:rsidR="00000000" w:rsidRPr="0021224A" w:rsidP="0021224A">
      <w:pPr>
        <w:pStyle w:val="ListBullet"/>
      </w:pPr>
      <w:r w:rsidRPr="0021224A">
        <w:t>food safe gloves</w:t>
      </w:r>
    </w:p>
    <w:p w:rsidR="00000000" w:rsidRPr="0021224A" w:rsidP="0021224A">
      <w:pPr>
        <w:pStyle w:val="ListBullet"/>
      </w:pPr>
      <w:r w:rsidRPr="0021224A">
        <w:t>cleaning materials and equipment:</w:t>
      </w:r>
    </w:p>
    <w:p w:rsidR="00000000" w:rsidRPr="0021224A" w:rsidP="0021224A">
      <w:pPr>
        <w:pStyle w:val="ListBullet2"/>
      </w:pPr>
      <w:r w:rsidRPr="0021224A">
        <w:t>cleaning cloths</w:t>
      </w:r>
    </w:p>
    <w:p w:rsidR="00000000" w:rsidRPr="0021224A" w:rsidP="0021224A">
      <w:pPr>
        <w:pStyle w:val="ListBullet2"/>
      </w:pPr>
      <w:r w:rsidRPr="0021224A">
        <w:t>com</w:t>
      </w:r>
      <w:r w:rsidRPr="0021224A">
        <w:t>mercial cleaning and sanitising agents and chemicals for cleaning commercial kitchens, equipment and food storage areas</w:t>
      </w:r>
    </w:p>
    <w:p w:rsidR="00000000" w:rsidRPr="0021224A" w:rsidP="0021224A">
      <w:pPr>
        <w:pStyle w:val="ListBullet2"/>
      </w:pPr>
      <w:r w:rsidRPr="0021224A">
        <w:t>dustpans and brooms</w:t>
      </w:r>
    </w:p>
    <w:p w:rsidR="00000000" w:rsidRPr="0021224A" w:rsidP="0021224A">
      <w:pPr>
        <w:pStyle w:val="ListBullet2"/>
      </w:pPr>
      <w:r w:rsidRPr="0021224A">
        <w:t>garbage bins and bags</w:t>
      </w:r>
    </w:p>
    <w:p w:rsidR="00000000" w:rsidRPr="0021224A" w:rsidP="0021224A">
      <w:pPr>
        <w:pStyle w:val="ListBullet2"/>
      </w:pPr>
      <w:r w:rsidRPr="0021224A">
        <w:t>hand towel dispenser and hand towels</w:t>
      </w:r>
    </w:p>
    <w:p w:rsidR="00000000" w:rsidRPr="0021224A" w:rsidP="0021224A">
      <w:pPr>
        <w:pStyle w:val="ListBullet2"/>
      </w:pPr>
      <w:r w:rsidRPr="0021224A">
        <w:t>mops and buckets</w:t>
      </w:r>
    </w:p>
    <w:p w:rsidR="00000000" w:rsidRPr="0021224A" w:rsidP="0021224A">
      <w:pPr>
        <w:pStyle w:val="ListBullet2"/>
      </w:pPr>
      <w:r w:rsidRPr="0021224A">
        <w:t>separate hand basin and soap for hand wa</w:t>
      </w:r>
      <w:r w:rsidRPr="0021224A">
        <w:t>shing</w:t>
      </w:r>
    </w:p>
    <w:p w:rsidR="00000000" w:rsidRPr="0021224A" w:rsidP="0021224A">
      <w:pPr>
        <w:pStyle w:val="ListBullet2"/>
      </w:pPr>
      <w:r w:rsidRPr="0021224A">
        <w:t>sponges, brushes and scourers</w:t>
      </w:r>
    </w:p>
    <w:p w:rsidR="00000000" w:rsidRPr="0021224A" w:rsidP="0021224A">
      <w:pPr>
        <w:pStyle w:val="ListBullet2"/>
      </w:pPr>
      <w:r w:rsidRPr="0021224A">
        <w:t>tea towels</w:t>
      </w:r>
    </w:p>
    <w:p w:rsidR="00000000" w:rsidRPr="0021224A" w:rsidP="0021224A">
      <w:pPr>
        <w:pStyle w:val="ListBullet"/>
      </w:pPr>
      <w:r w:rsidRPr="0021224A">
        <w:t>organisational specifications:</w:t>
      </w:r>
    </w:p>
    <w:p w:rsidR="00000000" w:rsidRPr="0021224A" w:rsidP="0021224A">
      <w:pPr>
        <w:pStyle w:val="ListBullet2"/>
      </w:pPr>
      <w:r w:rsidRPr="0021224A">
        <w:t>current commercial stock control procedures and documentation for ordering, monitoring and maintaining stock</w:t>
      </w:r>
    </w:p>
    <w:p w:rsidR="00000000" w:rsidRPr="0021224A" w:rsidP="0021224A">
      <w:pPr>
        <w:pStyle w:val="ListBullet2"/>
      </w:pPr>
      <w:r w:rsidRPr="0021224A">
        <w:t>mise en place lists</w:t>
      </w:r>
    </w:p>
    <w:p w:rsidR="00000000" w:rsidRPr="0021224A" w:rsidP="0021224A">
      <w:pPr>
        <w:pStyle w:val="ListBullet2"/>
      </w:pPr>
      <w:r w:rsidRPr="0021224A">
        <w:t>food safety plans</w:t>
      </w:r>
    </w:p>
    <w:p w:rsidR="00000000" w:rsidRPr="0021224A" w:rsidP="0021224A">
      <w:pPr>
        <w:pStyle w:val="ListBullet2"/>
      </w:pPr>
      <w:r w:rsidRPr="0021224A">
        <w:t>guidelines relating to food disposal, storage and presentation requirements</w:t>
      </w:r>
    </w:p>
    <w:p w:rsidR="00000000" w:rsidRPr="0021224A" w:rsidP="0021224A">
      <w:pPr>
        <w:pStyle w:val="ListBullet2"/>
      </w:pPr>
      <w:r w:rsidRPr="0021224A">
        <w:t>safety data sheets (SDS) for cleaning agents and chemicals</w:t>
      </w:r>
    </w:p>
    <w:p w:rsidR="00000000" w:rsidRPr="0021224A" w:rsidP="0021224A">
      <w:pPr>
        <w:pStyle w:val="ListBullet"/>
      </w:pPr>
      <w:r w:rsidRPr="0021224A">
        <w:t>diverse and comprehensive range of cheeses, garnishes and accompaniments specified in the performance evidence.</w:t>
      </w:r>
    </w:p>
    <w:p w:rsidR="00000000" w:rsidRPr="0021224A" w:rsidP="00F52A54">
      <w:pPr>
        <w:pStyle w:val="BodyText"/>
      </w:pPr>
      <w:r w:rsidRPr="0021224A">
        <w:t>Assessor</w:t>
      </w:r>
      <w:r w:rsidRPr="0021224A">
        <w:t>s must satisfy the Standards for Registered Training Organisations’ requirements for assessors and:</w:t>
      </w:r>
    </w:p>
    <w:p w:rsidR="00000000" w:rsidRPr="0021224A" w:rsidP="0021224A">
      <w:pPr>
        <w:pStyle w:val="ListBullet"/>
      </w:pPr>
      <w:r w:rsidRPr="0021224A">
        <w:t>have achieved the Certificate III or Certificate IV in Commercial Cookery, or Certificate III or IV in Catering Operations, or Certificate III or IV in Pat</w:t>
      </w:r>
      <w:r w:rsidRPr="0021224A">
        <w:t>isserie, or their successors; or</w:t>
      </w:r>
    </w:p>
    <w:p w:rsidR="00000000" w:rsidRPr="0021224A" w:rsidP="00F52A54">
      <w:pPr>
        <w:pStyle w:val="BodyText"/>
      </w:pPr>
      <w:r w:rsidRPr="0021224A">
        <w:t>hold a trade certificate as a cook or chef or equivalent;</w:t>
      </w:r>
      <w:r>
        <w:t xml:space="preserve"> </w:t>
      </w:r>
      <w:r w:rsidRPr="0021224A">
        <w:t>and</w:t>
      </w:r>
    </w:p>
    <w:p w:rsidR="00000000" w:rsidRPr="0021224A" w:rsidP="0021224A">
      <w:pPr>
        <w:pStyle w:val="ListBullet"/>
      </w:pPr>
      <w:r w:rsidRPr="0021224A">
        <w:t>have worked in industry for at least three years where they have applied the skills and knowledge of this unit of competency.</w:t>
      </w:r>
    </w:p>
    <w:p w:rsidR="00000000" w:rsidRPr="0021224A" w:rsidP="0021224A">
      <w:pPr>
        <w:pStyle w:val="AllowPageBreak"/>
      </w:pPr>
    </w:p>
    <w:p w:rsidR="00000000" w:rsidRPr="0021224A" w:rsidP="0021224A">
      <w:pPr>
        <w:pStyle w:val="Heading1"/>
      </w:pPr>
      <w:bookmarkStart w:id="14" w:name="O_1208524"/>
      <w:bookmarkEnd w:id="14"/>
      <w:r w:rsidRPr="0021224A">
        <w:t>Links</w:t>
      </w:r>
    </w:p>
    <w:p w:rsidR="00000000" w:rsidRPr="0021224A" w:rsidP="00F52A54">
      <w:pPr>
        <w:pStyle w:val="BodyText"/>
      </w:pPr>
      <w:r w:rsidRPr="002122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660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1224A" w:rsidP="0021224A"/>
    <w:sectPr w:rsidSect="002122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4A" w:rsidRPr="00F52A54" w:rsidP="00F52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54" w:rsidP="00212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52A54" w:rsidP="00212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52A54" w:rsidP="002122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4A" w:rsidP="00212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2A54">
      <w:t>Approved</w:t>
    </w:r>
    <w:r w:rsidR="00F52A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2A5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2A54">
      <w:rPr>
        <w:noProof/>
      </w:rPr>
      <w:t>6</w:t>
    </w:r>
    <w:r>
      <w:rPr>
        <w:noProof/>
      </w:rPr>
      <w:fldChar w:fldCharType="end"/>
    </w:r>
  </w:p>
  <w:p w:rsidR="0021224A" w:rsidP="00212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2A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2A54">
      <w:t>Service and Creative Skills Australia</w:t>
    </w:r>
    <w:r w:rsidR="00F52A54">
      <w:fldChar w:fldCharType="end"/>
    </w:r>
  </w:p>
  <w:p w:rsidR="0021224A" w:rsidP="002122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24A" w:rsidRPr="00F52A54" w:rsidP="00F52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54" w:rsidRPr="002D2AF8" w:rsidP="00212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SITHCCC040 Prepare and serve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2A54" w:rsidP="002122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4A" w:rsidRPr="002D2AF8" w:rsidP="00212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2A54">
      <w:t>SITHCCC040 Prepare and serve cheese</w:t>
    </w:r>
    <w:r w:rsidR="00F52A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2A54">
      <w:rPr>
        <w:noProof/>
      </w:rPr>
      <w:t>2 March 2025</w:t>
    </w:r>
    <w:r>
      <w:fldChar w:fldCharType="end"/>
    </w:r>
  </w:p>
  <w:p w:rsidR="0021224A" w:rsidP="002122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0EF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805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2803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2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2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2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2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2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2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2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2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2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2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24A"/>
  </w:style>
  <w:style w:type="character" w:customStyle="1" w:styleId="Heading1Char">
    <w:name w:val="Heading 1 Char"/>
    <w:basedOn w:val="DefaultParagraphFont"/>
    <w:link w:val="Heading1"/>
    <w:rsid w:val="002122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2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2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22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224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24A"/>
    <w:rPr>
      <w:b/>
      <w:spacing w:val="0"/>
    </w:rPr>
  </w:style>
  <w:style w:type="paragraph" w:styleId="ListBullet2">
    <w:name w:val="List Bullet 2"/>
    <w:basedOn w:val="List2"/>
    <w:rsid w:val="0021224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224A"/>
    <w:rPr>
      <w:i/>
    </w:rPr>
  </w:style>
  <w:style w:type="paragraph" w:customStyle="1" w:styleId="SuperHeading">
    <w:name w:val="SuperHeading"/>
    <w:basedOn w:val="Normal"/>
    <w:rsid w:val="002122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2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224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22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2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2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2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2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2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2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2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2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2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2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2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2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2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22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2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2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2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22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2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2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2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2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2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2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2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2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2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2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2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24A"/>
  </w:style>
  <w:style w:type="paragraph" w:styleId="TableofFigures">
    <w:name w:val="table of figures"/>
    <w:basedOn w:val="Normal"/>
    <w:next w:val="Normal"/>
    <w:semiHidden/>
    <w:rsid w:val="002122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24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224A"/>
    <w:rPr>
      <w:rFonts w:ascii="Wingdings" w:hAnsi="Wingdings"/>
    </w:rPr>
  </w:style>
  <w:style w:type="paragraph" w:customStyle="1" w:styleId="TableHeading">
    <w:name w:val="Table Heading"/>
    <w:basedOn w:val="HeadingBase"/>
    <w:rsid w:val="002122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24A"/>
    <w:rPr>
      <w:color w:val="0033CC"/>
      <w:u w:val="none"/>
    </w:rPr>
  </w:style>
  <w:style w:type="paragraph" w:customStyle="1" w:styleId="BodyTextRight">
    <w:name w:val="Body Text Right"/>
    <w:basedOn w:val="BodyText"/>
    <w:rsid w:val="002122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2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24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2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2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2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24A"/>
    <w:rPr>
      <w:sz w:val="32"/>
    </w:rPr>
  </w:style>
  <w:style w:type="paragraph" w:customStyle="1" w:styleId="HeadingProcedure">
    <w:name w:val="Heading Procedure"/>
    <w:basedOn w:val="HeadingBase"/>
    <w:next w:val="Normal"/>
    <w:rsid w:val="002122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24A"/>
    <w:pPr>
      <w:spacing w:before="60" w:after="60"/>
    </w:pPr>
  </w:style>
  <w:style w:type="paragraph" w:styleId="ListContinue">
    <w:name w:val="List Continue"/>
    <w:basedOn w:val="List"/>
    <w:rsid w:val="0021224A"/>
    <w:pPr>
      <w:ind w:firstLine="0"/>
    </w:pPr>
  </w:style>
  <w:style w:type="paragraph" w:customStyle="1" w:styleId="ListNote">
    <w:name w:val="List Note"/>
    <w:basedOn w:val="List"/>
    <w:rsid w:val="002122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2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2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24A"/>
    <w:rPr>
      <w:rFonts w:ascii="Courier New" w:hAnsi="Courier New"/>
    </w:rPr>
  </w:style>
  <w:style w:type="paragraph" w:customStyle="1" w:styleId="NoteBullet">
    <w:name w:val="Note Bullet"/>
    <w:basedOn w:val="Note"/>
    <w:rsid w:val="002122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2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2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2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2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22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2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24A"/>
    <w:rPr>
      <w:b/>
      <w:smallCaps/>
    </w:rPr>
  </w:style>
  <w:style w:type="paragraph" w:customStyle="1" w:styleId="TableListNumber">
    <w:name w:val="Table List Number"/>
    <w:basedOn w:val="ListNumber"/>
    <w:rsid w:val="002122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2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24A"/>
    <w:pPr>
      <w:numPr>
        <w:numId w:val="10"/>
      </w:numPr>
    </w:pPr>
  </w:style>
  <w:style w:type="paragraph" w:customStyle="1" w:styleId="ListAlpha2">
    <w:name w:val="List Alpha 2"/>
    <w:basedOn w:val="List2"/>
    <w:rsid w:val="0021224A"/>
    <w:pPr>
      <w:numPr>
        <w:numId w:val="9"/>
      </w:numPr>
    </w:pPr>
  </w:style>
  <w:style w:type="paragraph" w:styleId="List2">
    <w:name w:val="List 2"/>
    <w:basedOn w:val="BodyText"/>
    <w:rsid w:val="002122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2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2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24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224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224A"/>
    <w:pPr>
      <w:numPr>
        <w:numId w:val="5"/>
      </w:numPr>
    </w:pPr>
  </w:style>
  <w:style w:type="paragraph" w:styleId="ListContinue2">
    <w:name w:val="List Continue 2"/>
    <w:basedOn w:val="List2"/>
    <w:rsid w:val="0021224A"/>
    <w:pPr>
      <w:ind w:firstLine="0"/>
    </w:pPr>
  </w:style>
  <w:style w:type="paragraph" w:styleId="ListContinue3">
    <w:name w:val="List Continue 3"/>
    <w:basedOn w:val="List3"/>
    <w:rsid w:val="0021224A"/>
    <w:pPr>
      <w:ind w:left="1021" w:firstLine="0"/>
    </w:pPr>
  </w:style>
  <w:style w:type="paragraph" w:styleId="ListContinue4">
    <w:name w:val="List Continue 4"/>
    <w:basedOn w:val="List4"/>
    <w:rsid w:val="0021224A"/>
    <w:pPr>
      <w:ind w:firstLine="0"/>
    </w:pPr>
  </w:style>
  <w:style w:type="paragraph" w:styleId="ListContinue5">
    <w:name w:val="List Continue 5"/>
    <w:basedOn w:val="List5"/>
    <w:rsid w:val="0021224A"/>
    <w:pPr>
      <w:ind w:firstLine="0"/>
    </w:pPr>
  </w:style>
  <w:style w:type="paragraph" w:styleId="ListNumber3">
    <w:name w:val="List Number 3"/>
    <w:basedOn w:val="List3"/>
    <w:rsid w:val="0021224A"/>
    <w:pPr>
      <w:numPr>
        <w:numId w:val="6"/>
      </w:numPr>
    </w:pPr>
  </w:style>
  <w:style w:type="paragraph" w:styleId="ListNumber4">
    <w:name w:val="List Number 4"/>
    <w:basedOn w:val="List4"/>
    <w:rsid w:val="0021224A"/>
    <w:pPr>
      <w:numPr>
        <w:numId w:val="7"/>
      </w:numPr>
    </w:pPr>
  </w:style>
  <w:style w:type="paragraph" w:styleId="ListNumber5">
    <w:name w:val="List Number 5"/>
    <w:basedOn w:val="List5"/>
    <w:rsid w:val="0021224A"/>
    <w:pPr>
      <w:numPr>
        <w:numId w:val="8"/>
      </w:numPr>
    </w:pPr>
  </w:style>
  <w:style w:type="paragraph" w:styleId="BlockText">
    <w:name w:val="Block Text"/>
    <w:basedOn w:val="Normal"/>
    <w:rsid w:val="002122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2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24A"/>
    <w:rPr>
      <w:sz w:val="16"/>
      <w:vertAlign w:val="superscript"/>
    </w:rPr>
  </w:style>
  <w:style w:type="character" w:customStyle="1" w:styleId="Symbols">
    <w:name w:val="Symbols"/>
    <w:basedOn w:val="DefaultParagraphFont"/>
    <w:rsid w:val="0021224A"/>
    <w:rPr>
      <w:rFonts w:ascii="Symbol" w:hAnsi="Symbol"/>
    </w:rPr>
  </w:style>
  <w:style w:type="character" w:customStyle="1" w:styleId="MenuOptions">
    <w:name w:val="Menu Options"/>
    <w:basedOn w:val="DefaultParagraphFont"/>
    <w:rsid w:val="002122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24A"/>
    <w:rPr>
      <w:b/>
    </w:rPr>
  </w:style>
  <w:style w:type="character" w:customStyle="1" w:styleId="Underlined">
    <w:name w:val="Underlined"/>
    <w:basedOn w:val="DefaultParagraphFont"/>
    <w:rsid w:val="0021224A"/>
    <w:rPr>
      <w:u w:val="single"/>
    </w:rPr>
  </w:style>
  <w:style w:type="paragraph" w:customStyle="1" w:styleId="TableBodyTextRight">
    <w:name w:val="Table Body Text Right"/>
    <w:basedOn w:val="TableBodyText"/>
    <w:rsid w:val="002122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24A"/>
    <w:rPr>
      <w:sz w:val="18"/>
    </w:rPr>
  </w:style>
  <w:style w:type="paragraph" w:customStyle="1" w:styleId="BodySmallRight">
    <w:name w:val="Body Small Right"/>
    <w:basedOn w:val="BodyTextRight"/>
    <w:rsid w:val="0021224A"/>
    <w:rPr>
      <w:sz w:val="18"/>
      <w:szCs w:val="18"/>
    </w:rPr>
  </w:style>
  <w:style w:type="paragraph" w:customStyle="1" w:styleId="MarginEdition">
    <w:name w:val="Margin Edition"/>
    <w:basedOn w:val="MarginNote"/>
    <w:rsid w:val="002122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24A"/>
    <w:rPr>
      <w:sz w:val="2"/>
      <w:szCs w:val="2"/>
    </w:rPr>
  </w:style>
  <w:style w:type="character" w:customStyle="1" w:styleId="Small">
    <w:name w:val="Small"/>
    <w:basedOn w:val="DefaultParagraphFont"/>
    <w:rsid w:val="0021224A"/>
    <w:rPr>
      <w:sz w:val="16"/>
    </w:rPr>
  </w:style>
  <w:style w:type="paragraph" w:customStyle="1" w:styleId="WideTable">
    <w:name w:val="Wide Table"/>
    <w:basedOn w:val="Normal"/>
    <w:rsid w:val="002122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24A"/>
  </w:style>
  <w:style w:type="paragraph" w:styleId="Quote">
    <w:name w:val="Quote"/>
    <w:basedOn w:val="Heading1"/>
    <w:link w:val="QuoteChar"/>
    <w:qFormat/>
    <w:rsid w:val="002122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2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24A"/>
    <w:pPr>
      <w:pageBreakBefore/>
    </w:pPr>
  </w:style>
  <w:style w:type="paragraph" w:customStyle="1" w:styleId="Border">
    <w:name w:val="Border"/>
    <w:basedOn w:val="Normal"/>
    <w:qFormat/>
    <w:rsid w:val="002122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2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2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2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2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2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2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2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2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24A"/>
    <w:rPr>
      <w:u w:val="single"/>
    </w:rPr>
  </w:style>
  <w:style w:type="character" w:customStyle="1" w:styleId="BoldandItalics">
    <w:name w:val="Bold and Italics"/>
    <w:qFormat/>
    <w:rsid w:val="0021224A"/>
    <w:rPr>
      <w:b/>
      <w:i/>
      <w:u w:val="none"/>
    </w:rPr>
  </w:style>
  <w:style w:type="paragraph" w:styleId="BalloonText">
    <w:name w:val="Balloon Text"/>
    <w:basedOn w:val="Normal"/>
    <w:link w:val="BalloonTextChar"/>
    <w:rsid w:val="00212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2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2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2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2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2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24A"/>
    <w:pPr>
      <w:spacing w:before="0" w:after="0"/>
    </w:pPr>
  </w:style>
  <w:style w:type="paragraph" w:customStyle="1" w:styleId="BodyTextBold">
    <w:name w:val="Body Text Bold"/>
    <w:basedOn w:val="BodyText"/>
    <w:qFormat/>
    <w:rsid w:val="0021224A"/>
    <w:rPr>
      <w:b/>
    </w:rPr>
  </w:style>
  <w:style w:type="character" w:styleId="Hyperlink">
    <w:name w:val="Hyperlink"/>
    <w:basedOn w:val="DefaultParagraphFont"/>
    <w:uiPriority w:val="99"/>
    <w:unhideWhenUsed/>
    <w:rsid w:val="00F52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1110</Words>
  <Characters>6974</Characters>
  <Application>Microsoft Office Word</Application>
  <DocSecurity>0</DocSecurity>
  <Lines>240</Lines>
  <Paragraphs>202</Paragraphs>
  <ScaleCrop>false</ScaleCrop>
  <Company>Author-it Software Corporation Ltd.</Company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SITHCCC040 Prepare and serve cheese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