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60B" w:rsidP="00516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SITHCCC037 Prepare seafood dishes</w:t>
      </w:r>
      <w:r>
        <w:fldChar w:fldCharType="end"/>
      </w:r>
    </w:p>
    <w:p w:rsidR="0051660B" w:rsidP="0051660B">
      <w:pPr>
        <w:pStyle w:val="Version"/>
        <w:sectPr w:rsidSect="00955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34C" w:rsidP="0095534C">
      <w:pPr>
        <w:pStyle w:val="SuperHeading"/>
      </w:pPr>
      <w:r w:rsidRPr="0095534C">
        <w:t>Assessment Requirements for SITHCCC037 Prepare seafood dishes</w:t>
      </w:r>
    </w:p>
    <w:p w:rsidR="00000000" w:rsidRPr="0095534C" w:rsidP="0095534C">
      <w:pPr>
        <w:pStyle w:val="Heading1"/>
      </w:pPr>
      <w:bookmarkStart w:id="1" w:name="O_1208461"/>
      <w:bookmarkEnd w:id="1"/>
      <w:r w:rsidRPr="0095534C">
        <w:t>Modification History</w:t>
      </w:r>
    </w:p>
    <w:p w:rsidR="00000000" w:rsidRPr="0095534C" w:rsidP="0051660B">
      <w:pPr>
        <w:pStyle w:val="BodyText"/>
      </w:pPr>
      <w:r w:rsidRPr="0095534C">
        <w:t>Not applicable.</w:t>
      </w:r>
    </w:p>
    <w:p w:rsidR="00000000" w:rsidRPr="0095534C" w:rsidP="0095534C">
      <w:pPr>
        <w:pStyle w:val="Heading1"/>
      </w:pPr>
      <w:bookmarkStart w:id="2" w:name="O_1208462"/>
      <w:bookmarkEnd w:id="2"/>
      <w:r w:rsidRPr="0095534C">
        <w:t>Performance Evidence</w:t>
      </w:r>
    </w:p>
    <w:p w:rsidR="00000000" w:rsidRPr="0095534C" w:rsidP="0051660B">
      <w:pPr>
        <w:pStyle w:val="BodyText"/>
      </w:pPr>
      <w:r w:rsidRPr="0095534C">
        <w:t>Evidence of the ability to complete tasks outlined in elements and performance criteria of this unit in the context of the job role, and:</w:t>
      </w:r>
    </w:p>
    <w:p w:rsidR="00000000" w:rsidRPr="0095534C" w:rsidP="0095534C">
      <w:pPr>
        <w:pStyle w:val="ListBullet"/>
      </w:pPr>
      <w:r w:rsidRPr="0095534C">
        <w:t>follow standard recipes to prepare at least ten finished seafood dishes using each of the following seafood classifications at least once (at least once across preparation of the ten dishes):</w:t>
      </w:r>
    </w:p>
    <w:p w:rsidR="00000000" w:rsidRPr="0095534C" w:rsidP="0095534C">
      <w:pPr>
        <w:pStyle w:val="ListBullet2"/>
      </w:pPr>
      <w:r w:rsidRPr="0095534C">
        <w:t>flat and round fish</w:t>
      </w:r>
    </w:p>
    <w:p w:rsidR="00000000" w:rsidRPr="0095534C" w:rsidP="0095534C">
      <w:pPr>
        <w:pStyle w:val="ListBullet2"/>
      </w:pPr>
      <w:r w:rsidRPr="0095534C">
        <w:t>oily and white fish</w:t>
      </w:r>
    </w:p>
    <w:p w:rsidR="00000000" w:rsidRPr="0095534C" w:rsidP="0095534C">
      <w:pPr>
        <w:pStyle w:val="ListBullet2"/>
      </w:pPr>
      <w:r w:rsidRPr="0095534C">
        <w:t>ocean and freshwater fi</w:t>
      </w:r>
      <w:r w:rsidRPr="0095534C">
        <w:t>sh</w:t>
      </w:r>
    </w:p>
    <w:p w:rsidR="00000000" w:rsidRPr="0095534C" w:rsidP="0095534C">
      <w:pPr>
        <w:pStyle w:val="ListBullet2"/>
      </w:pPr>
      <w:r w:rsidRPr="0095534C">
        <w:t xml:space="preserve">shellfish: </w:t>
      </w:r>
    </w:p>
    <w:p w:rsidR="00000000" w:rsidRPr="0095534C" w:rsidP="0095534C">
      <w:pPr>
        <w:pStyle w:val="ListBullet3"/>
      </w:pPr>
      <w:r w:rsidRPr="0095534C">
        <w:t>crustaceans including green prawns</w:t>
      </w:r>
    </w:p>
    <w:p w:rsidR="00000000" w:rsidRPr="0095534C" w:rsidP="0095534C">
      <w:pPr>
        <w:pStyle w:val="ListBullet3"/>
      </w:pPr>
      <w:r w:rsidRPr="0095534C">
        <w:t>molluscs</w:t>
      </w:r>
    </w:p>
    <w:p w:rsidR="00000000" w:rsidRPr="0095534C" w:rsidP="0095534C">
      <w:pPr>
        <w:pStyle w:val="ListBullet3"/>
      </w:pPr>
      <w:r w:rsidRPr="0095534C">
        <w:t>octopus and squid</w:t>
      </w:r>
    </w:p>
    <w:p w:rsidR="00000000" w:rsidRPr="0095534C" w:rsidP="0095534C">
      <w:pPr>
        <w:pStyle w:val="ListBullet"/>
      </w:pPr>
      <w:r w:rsidRPr="0095534C">
        <w:t>use each of the following seafood preparation techniques at least once when preparing the above dishes (at least once across the preparation of the ten dishes):</w:t>
      </w:r>
    </w:p>
    <w:p w:rsidR="00000000" w:rsidRPr="0095534C" w:rsidP="0095534C">
      <w:pPr>
        <w:pStyle w:val="ListBullet2"/>
      </w:pPr>
      <w:r w:rsidRPr="0095534C">
        <w:t>cleaning</w:t>
      </w:r>
    </w:p>
    <w:p w:rsidR="00000000" w:rsidRPr="0095534C" w:rsidP="0095534C">
      <w:pPr>
        <w:pStyle w:val="ListBullet2"/>
      </w:pPr>
      <w:r w:rsidRPr="0095534C">
        <w:t>scaling</w:t>
      </w:r>
    </w:p>
    <w:p w:rsidR="00000000" w:rsidRPr="0095534C" w:rsidP="0095534C">
      <w:pPr>
        <w:pStyle w:val="ListBullet2"/>
      </w:pPr>
      <w:r w:rsidRPr="0095534C">
        <w:t>pin-bone removal</w:t>
      </w:r>
    </w:p>
    <w:p w:rsidR="00000000" w:rsidRPr="0095534C" w:rsidP="0095534C">
      <w:pPr>
        <w:pStyle w:val="ListBullet2"/>
      </w:pPr>
      <w:r w:rsidRPr="0095534C">
        <w:t>filleting - flat and round fish</w:t>
      </w:r>
    </w:p>
    <w:p w:rsidR="00000000" w:rsidRPr="0095534C" w:rsidP="0095534C">
      <w:pPr>
        <w:pStyle w:val="ListBullet2"/>
      </w:pPr>
      <w:r w:rsidRPr="0095534C">
        <w:t>portioning</w:t>
      </w:r>
    </w:p>
    <w:p w:rsidR="00000000" w:rsidRPr="0095534C" w:rsidP="0095534C">
      <w:pPr>
        <w:pStyle w:val="ListBullet2"/>
      </w:pPr>
      <w:r w:rsidRPr="0095534C">
        <w:t>shelling</w:t>
      </w:r>
    </w:p>
    <w:p w:rsidR="00000000" w:rsidRPr="0095534C" w:rsidP="0095534C">
      <w:pPr>
        <w:pStyle w:val="ListBullet2"/>
      </w:pPr>
      <w:r w:rsidRPr="0095534C">
        <w:t>skinning</w:t>
      </w:r>
    </w:p>
    <w:p w:rsidR="00000000" w:rsidRPr="0095534C" w:rsidP="0095534C">
      <w:pPr>
        <w:pStyle w:val="ListBullet"/>
      </w:pPr>
      <w:r w:rsidRPr="0095534C">
        <w:t>use each of the following cookery methods at least once when preparing the above dishes (at least once across preparation of the ten dishes):</w:t>
      </w:r>
    </w:p>
    <w:p w:rsidR="00000000" w:rsidRPr="0095534C" w:rsidP="0095534C">
      <w:pPr>
        <w:pStyle w:val="ListBullet2"/>
      </w:pPr>
      <w:r w:rsidRPr="0095534C">
        <w:t>deep frying</w:t>
      </w:r>
    </w:p>
    <w:p w:rsidR="00000000" w:rsidRPr="0095534C" w:rsidP="0095534C">
      <w:pPr>
        <w:pStyle w:val="ListBullet2"/>
      </w:pPr>
      <w:r w:rsidRPr="0095534C">
        <w:t>shallow frying</w:t>
      </w:r>
    </w:p>
    <w:p w:rsidR="00000000" w:rsidRPr="0095534C" w:rsidP="0095534C">
      <w:pPr>
        <w:pStyle w:val="ListBullet2"/>
      </w:pPr>
      <w:r w:rsidRPr="0095534C">
        <w:t>grilling</w:t>
      </w:r>
    </w:p>
    <w:p w:rsidR="00000000" w:rsidRPr="0095534C" w:rsidP="0095534C">
      <w:pPr>
        <w:pStyle w:val="ListBullet2"/>
      </w:pPr>
      <w:r w:rsidRPr="0095534C">
        <w:t>poaching</w:t>
      </w:r>
    </w:p>
    <w:p w:rsidR="00000000" w:rsidRPr="0095534C" w:rsidP="0095534C">
      <w:pPr>
        <w:pStyle w:val="ListBullet2"/>
      </w:pPr>
      <w:r w:rsidRPr="0095534C">
        <w:t>sous vide</w:t>
      </w:r>
    </w:p>
    <w:p w:rsidR="00000000" w:rsidRPr="0095534C" w:rsidP="0095534C">
      <w:pPr>
        <w:pStyle w:val="ListBullet2"/>
      </w:pPr>
      <w:r w:rsidRPr="0095534C">
        <w:t>steaming</w:t>
      </w:r>
    </w:p>
    <w:p w:rsidR="00000000" w:rsidRPr="0095534C" w:rsidP="0095534C">
      <w:pPr>
        <w:pStyle w:val="ListBullet2"/>
      </w:pPr>
      <w:r w:rsidRPr="0095534C">
        <w:t>whole baked</w:t>
      </w:r>
    </w:p>
    <w:p w:rsidR="00000000" w:rsidRPr="0095534C" w:rsidP="0095534C">
      <w:pPr>
        <w:pStyle w:val="ListBullet"/>
      </w:pPr>
      <w:r w:rsidRPr="0095534C">
        <w:t>prepare, plate and present two portions each of the above finished dishes:</w:t>
      </w:r>
    </w:p>
    <w:p w:rsidR="00000000" w:rsidRPr="0095534C" w:rsidP="0095534C">
      <w:pPr>
        <w:pStyle w:val="ListBullet2"/>
      </w:pPr>
      <w:r w:rsidRPr="0095534C">
        <w:t>within commercial time constraints and deadlines</w:t>
      </w:r>
    </w:p>
    <w:p w:rsidR="00000000" w:rsidRPr="0095534C" w:rsidP="0095534C">
      <w:pPr>
        <w:pStyle w:val="ListBullet2"/>
      </w:pPr>
      <w:r w:rsidRPr="0095534C">
        <w:t>following procedures for portion control and food safety practices when handling</w:t>
      </w:r>
      <w:r w:rsidRPr="0095534C">
        <w:t xml:space="preserve"> and storing seafood</w:t>
      </w:r>
    </w:p>
    <w:p w:rsidR="00000000" w:rsidRPr="0095534C" w:rsidP="0095534C">
      <w:pPr>
        <w:pStyle w:val="ListBullet2"/>
      </w:pPr>
      <w:r w:rsidRPr="0095534C">
        <w:t>responding to at least one special customer request.</w:t>
      </w:r>
    </w:p>
    <w:p w:rsidR="00000000" w:rsidRPr="0095534C" w:rsidP="0095534C">
      <w:pPr>
        <w:pStyle w:val="AllowPageBreak"/>
      </w:pPr>
    </w:p>
    <w:p w:rsidR="00000000" w:rsidRPr="0095534C" w:rsidP="0095534C">
      <w:pPr>
        <w:pStyle w:val="Heading1"/>
      </w:pPr>
      <w:bookmarkStart w:id="3" w:name="O_1208463"/>
      <w:bookmarkEnd w:id="3"/>
      <w:r w:rsidRPr="0095534C">
        <w:t>Knowledge Evidence</w:t>
      </w:r>
    </w:p>
    <w:p w:rsidR="00000000" w:rsidRPr="0095534C" w:rsidP="0051660B">
      <w:pPr>
        <w:pStyle w:val="BodyText"/>
      </w:pPr>
      <w:r w:rsidRPr="0095534C">
        <w:t>Demonstrated knowledge required to complete the tasks outlined in elements and performance criteria of this unit:</w:t>
      </w:r>
    </w:p>
    <w:p w:rsidR="00000000" w:rsidRPr="0095534C" w:rsidP="0095534C">
      <w:pPr>
        <w:pStyle w:val="ListBullet"/>
      </w:pPr>
      <w:r w:rsidRPr="0095534C">
        <w:t>culinary terms and trade names for:</w:t>
      </w:r>
    </w:p>
    <w:p w:rsidR="00000000" w:rsidRPr="0095534C" w:rsidP="0095534C">
      <w:pPr>
        <w:pStyle w:val="ListBullet2"/>
      </w:pPr>
      <w:r w:rsidRPr="0095534C">
        <w:t>ingredients commonly used in the production of different fish and shellfish dishes</w:t>
      </w:r>
    </w:p>
    <w:p w:rsidR="00000000" w:rsidRPr="0095534C" w:rsidP="0095534C">
      <w:pPr>
        <w:pStyle w:val="ListBullet2"/>
      </w:pPr>
      <w:r w:rsidRPr="0095534C">
        <w:t>variety of classical and contemporary seafood dishes</w:t>
      </w:r>
    </w:p>
    <w:p w:rsidR="00000000" w:rsidRPr="0095534C" w:rsidP="0095534C">
      <w:pPr>
        <w:pStyle w:val="ListBullet2"/>
      </w:pPr>
      <w:r w:rsidRPr="0095534C">
        <w:t>different varieties of seafood and styles of cooking</w:t>
      </w:r>
    </w:p>
    <w:p w:rsidR="00000000" w:rsidRPr="0095534C" w:rsidP="0095534C">
      <w:pPr>
        <w:pStyle w:val="ListBullet2"/>
      </w:pPr>
      <w:r w:rsidRPr="0095534C">
        <w:t>seafood classifications</w:t>
      </w:r>
    </w:p>
    <w:p w:rsidR="00000000" w:rsidRPr="0095534C" w:rsidP="0095534C">
      <w:pPr>
        <w:pStyle w:val="ListBullet"/>
      </w:pPr>
      <w:r w:rsidRPr="0095534C">
        <w:t>conte</w:t>
      </w:r>
      <w:r w:rsidRPr="0095534C">
        <w:t>nts of date codes and rotation labels for stock</w:t>
      </w:r>
    </w:p>
    <w:p w:rsidR="00000000" w:rsidRPr="0095534C" w:rsidP="0095534C">
      <w:pPr>
        <w:pStyle w:val="ListBullet"/>
      </w:pPr>
      <w:r w:rsidRPr="0095534C">
        <w:t>characteristics of seafood products:</w:t>
      </w:r>
    </w:p>
    <w:p w:rsidR="00000000" w:rsidRPr="0095534C" w:rsidP="0095534C">
      <w:pPr>
        <w:pStyle w:val="ListBullet2"/>
      </w:pPr>
      <w:r w:rsidRPr="0095534C">
        <w:t>appearance:</w:t>
      </w:r>
    </w:p>
    <w:p w:rsidR="00000000" w:rsidRPr="0095534C" w:rsidP="0095534C">
      <w:pPr>
        <w:pStyle w:val="ListBullet3"/>
      </w:pPr>
      <w:r w:rsidRPr="0095534C">
        <w:t>balance</w:t>
      </w:r>
    </w:p>
    <w:p w:rsidR="00000000" w:rsidRPr="0095534C" w:rsidP="0095534C">
      <w:pPr>
        <w:pStyle w:val="ListBullet3"/>
      </w:pPr>
      <w:r w:rsidRPr="0095534C">
        <w:t>colour</w:t>
      </w:r>
    </w:p>
    <w:p w:rsidR="00000000" w:rsidRPr="0095534C" w:rsidP="0095534C">
      <w:pPr>
        <w:pStyle w:val="ListBullet3"/>
      </w:pPr>
      <w:r w:rsidRPr="0095534C">
        <w:t>contrast</w:t>
      </w:r>
    </w:p>
    <w:p w:rsidR="00000000" w:rsidRPr="0095534C" w:rsidP="0095534C">
      <w:pPr>
        <w:pStyle w:val="ListBullet2"/>
      </w:pPr>
      <w:r w:rsidRPr="0095534C">
        <w:t>freshness and quality indicators</w:t>
      </w:r>
    </w:p>
    <w:p w:rsidR="00000000" w:rsidRPr="0095534C" w:rsidP="0095534C">
      <w:pPr>
        <w:pStyle w:val="ListBullet2"/>
      </w:pPr>
      <w:r w:rsidRPr="0095534C">
        <w:t>taste</w:t>
      </w:r>
    </w:p>
    <w:p w:rsidR="00000000" w:rsidRPr="0095534C" w:rsidP="0095534C">
      <w:pPr>
        <w:pStyle w:val="ListBullet2"/>
      </w:pPr>
      <w:r w:rsidRPr="0095534C">
        <w:t>texture</w:t>
      </w:r>
    </w:p>
    <w:p w:rsidR="00000000" w:rsidRPr="0095534C" w:rsidP="0095534C">
      <w:pPr>
        <w:pStyle w:val="ListBullet"/>
      </w:pPr>
      <w:r w:rsidRPr="0095534C">
        <w:t>correct handling and storage of live seafood</w:t>
      </w:r>
    </w:p>
    <w:p w:rsidR="00000000" w:rsidRPr="0095534C" w:rsidP="0095534C">
      <w:pPr>
        <w:pStyle w:val="ListBullet"/>
      </w:pPr>
      <w:r w:rsidRPr="0095534C">
        <w:t>processes for humanely slaughtering shellfish or live fish</w:t>
      </w:r>
    </w:p>
    <w:p w:rsidR="00000000" w:rsidRPr="0095534C" w:rsidP="0095534C">
      <w:pPr>
        <w:pStyle w:val="ListBullet"/>
      </w:pPr>
      <w:r w:rsidRPr="0095534C">
        <w:t>preparation techniques for fish and shellfish specified in the performance evidence</w:t>
      </w:r>
    </w:p>
    <w:p w:rsidR="00000000" w:rsidRPr="0095534C" w:rsidP="0095534C">
      <w:pPr>
        <w:pStyle w:val="ListBullet"/>
      </w:pPr>
      <w:r w:rsidRPr="0095534C">
        <w:t>cookery methods for different varieties and cuts of fish and shellfish specified in the performance evidence</w:t>
      </w:r>
    </w:p>
    <w:p w:rsidR="00000000" w:rsidRPr="0095534C" w:rsidP="0095534C">
      <w:pPr>
        <w:pStyle w:val="ListBullet"/>
      </w:pPr>
      <w:r w:rsidRPr="0095534C">
        <w:t>plating methods for practicality of service and customer consumption</w:t>
      </w:r>
    </w:p>
    <w:p w:rsidR="00000000" w:rsidRPr="0095534C" w:rsidP="0095534C">
      <w:pPr>
        <w:pStyle w:val="ListBullet"/>
      </w:pPr>
      <w:r w:rsidRPr="0095534C">
        <w:t>safe and effective methods of using seafood by-products and offcuts to reduce wastage and maximise profitability</w:t>
      </w:r>
    </w:p>
    <w:p w:rsidR="00000000" w:rsidRPr="0095534C" w:rsidP="0095534C">
      <w:pPr>
        <w:pStyle w:val="ListBullet"/>
      </w:pPr>
      <w:r w:rsidRPr="0095534C">
        <w:t>equipment used to produce seafood dishes:</w:t>
      </w:r>
    </w:p>
    <w:p w:rsidR="00000000" w:rsidRPr="0095534C" w:rsidP="0095534C">
      <w:pPr>
        <w:pStyle w:val="ListBullet2"/>
      </w:pPr>
      <w:r w:rsidRPr="0095534C">
        <w:t>knife care and maintenance</w:t>
      </w:r>
    </w:p>
    <w:p w:rsidR="00000000" w:rsidRPr="0095534C" w:rsidP="0095534C">
      <w:pPr>
        <w:pStyle w:val="ListBullet2"/>
      </w:pPr>
      <w:r w:rsidRPr="0095534C">
        <w:t>esse</w:t>
      </w:r>
      <w:r w:rsidRPr="0095534C">
        <w:t>ntial features and functions</w:t>
      </w:r>
    </w:p>
    <w:p w:rsidR="00000000" w:rsidRPr="0095534C" w:rsidP="0095534C">
      <w:pPr>
        <w:pStyle w:val="ListBullet"/>
      </w:pPr>
      <w:r w:rsidRPr="0095534C">
        <w:t>mise en place requirements for seafood dishes</w:t>
      </w:r>
    </w:p>
    <w:p w:rsidR="00000000" w:rsidRPr="0095534C" w:rsidP="0095534C">
      <w:pPr>
        <w:pStyle w:val="ListBullet"/>
      </w:pPr>
      <w:r w:rsidRPr="0095534C">
        <w:t>appropriate environmental conditions for storing and thawing fish and shellfish products to:</w:t>
      </w:r>
    </w:p>
    <w:p w:rsidR="00000000" w:rsidRPr="0095534C" w:rsidP="0095534C">
      <w:pPr>
        <w:pStyle w:val="ListBullet2"/>
      </w:pPr>
      <w:r w:rsidRPr="0095534C">
        <w:t>ensure food safety:</w:t>
      </w:r>
    </w:p>
    <w:p w:rsidR="00000000" w:rsidRPr="0095534C" w:rsidP="0095534C">
      <w:pPr>
        <w:pStyle w:val="ListBullet3"/>
      </w:pPr>
      <w:r w:rsidRPr="0095534C">
        <w:t>cooking and cooling processes</w:t>
      </w:r>
    </w:p>
    <w:p w:rsidR="00000000" w:rsidRPr="0095534C" w:rsidP="0095534C">
      <w:pPr>
        <w:pStyle w:val="ListBullet3"/>
      </w:pPr>
      <w:r w:rsidRPr="0095534C">
        <w:t>timeframes and temperatures</w:t>
      </w:r>
    </w:p>
    <w:p w:rsidR="00000000" w:rsidRPr="0095534C" w:rsidP="0095534C">
      <w:pPr>
        <w:pStyle w:val="ListBullet2"/>
      </w:pPr>
      <w:r w:rsidRPr="0095534C">
        <w:t>optimise shelf life</w:t>
      </w:r>
    </w:p>
    <w:p w:rsidR="00000000" w:rsidRPr="0095534C" w:rsidP="0095534C">
      <w:pPr>
        <w:pStyle w:val="ListBullet"/>
      </w:pPr>
      <w:r w:rsidRPr="0095534C">
        <w:t>safe operational practices using essential functions and features of equipment used to produce seafood dishes.</w:t>
      </w:r>
    </w:p>
    <w:p w:rsidR="00000000" w:rsidRPr="0095534C" w:rsidP="0095534C">
      <w:pPr>
        <w:pStyle w:val="AllowPageBreak"/>
      </w:pPr>
    </w:p>
    <w:p w:rsidR="00000000" w:rsidRPr="0095534C" w:rsidP="0095534C">
      <w:pPr>
        <w:pStyle w:val="Heading1"/>
      </w:pPr>
      <w:bookmarkStart w:id="4" w:name="O_1208464"/>
      <w:bookmarkEnd w:id="4"/>
      <w:r w:rsidRPr="0095534C">
        <w:t>Assessment Conditions</w:t>
      </w:r>
    </w:p>
    <w:p w:rsidR="00000000" w:rsidRPr="0095534C" w:rsidP="0051660B">
      <w:pPr>
        <w:pStyle w:val="BodyText"/>
      </w:pPr>
      <w:r w:rsidRPr="0095534C">
        <w:t>Skills must be demonstrated in an operational commercial kitchen. This can be:</w:t>
      </w:r>
    </w:p>
    <w:p w:rsidR="00000000" w:rsidRPr="0095534C" w:rsidP="0095534C">
      <w:pPr>
        <w:pStyle w:val="ListBullet"/>
      </w:pPr>
      <w:r w:rsidRPr="0095534C">
        <w:t xml:space="preserve">an industry workplace; or </w:t>
      </w:r>
    </w:p>
    <w:p w:rsidR="00000000" w:rsidRPr="0095534C" w:rsidP="0095534C">
      <w:pPr>
        <w:pStyle w:val="ListBullet"/>
      </w:pPr>
      <w:r w:rsidRPr="0095534C">
        <w:t>a simulated industry environment, such as an industry-realistic training kitchen servicing customers.</w:t>
      </w:r>
    </w:p>
    <w:p w:rsidR="00000000" w:rsidRPr="0095534C" w:rsidP="0051660B">
      <w:pPr>
        <w:pStyle w:val="BodyText"/>
      </w:pPr>
      <w:r w:rsidRPr="0095534C">
        <w:t>Assessment must ensure access to:</w:t>
      </w:r>
    </w:p>
    <w:p w:rsidR="00000000" w:rsidRPr="0095534C" w:rsidP="0095534C">
      <w:pPr>
        <w:pStyle w:val="ListBullet"/>
      </w:pPr>
      <w:r w:rsidRPr="0095534C">
        <w:t>fixtures and large equipment:</w:t>
      </w:r>
    </w:p>
    <w:p w:rsidR="00000000" w:rsidRPr="0095534C" w:rsidP="0095534C">
      <w:pPr>
        <w:pStyle w:val="ListBullet2"/>
      </w:pPr>
      <w:r w:rsidRPr="0095534C">
        <w:t>commercial:</w:t>
      </w:r>
    </w:p>
    <w:p w:rsidR="00000000" w:rsidRPr="0095534C" w:rsidP="0095534C">
      <w:pPr>
        <w:pStyle w:val="ListBullet3"/>
      </w:pPr>
      <w:r w:rsidRPr="0095534C">
        <w:t>blender</w:t>
      </w:r>
    </w:p>
    <w:p w:rsidR="00000000" w:rsidRPr="0095534C" w:rsidP="0095534C">
      <w:pPr>
        <w:pStyle w:val="ListBullet3"/>
      </w:pPr>
      <w:r w:rsidRPr="0095534C">
        <w:t>food processor</w:t>
      </w:r>
    </w:p>
    <w:p w:rsidR="00000000" w:rsidRPr="0095534C" w:rsidP="0095534C">
      <w:pPr>
        <w:pStyle w:val="ListBullet2"/>
      </w:pPr>
      <w:r w:rsidRPr="0095534C">
        <w:t>commercial grade work benches (1.5 m per person)</w:t>
      </w:r>
    </w:p>
    <w:p w:rsidR="00000000" w:rsidRPr="0095534C" w:rsidP="0095534C">
      <w:pPr>
        <w:pStyle w:val="ListBullet2"/>
      </w:pPr>
      <w:r w:rsidRPr="0095534C">
        <w:t>commercial oven with trays (one per two persons)</w:t>
      </w:r>
    </w:p>
    <w:p w:rsidR="00000000" w:rsidRPr="0095534C" w:rsidP="0095534C">
      <w:pPr>
        <w:pStyle w:val="ListBullet2"/>
      </w:pPr>
      <w:r w:rsidRPr="0095534C">
        <w:t>commercial refrigeration facilities:</w:t>
      </w:r>
    </w:p>
    <w:p w:rsidR="00000000" w:rsidRPr="0095534C" w:rsidP="0095534C">
      <w:pPr>
        <w:pStyle w:val="ListBullet3"/>
      </w:pPr>
      <w:r w:rsidRPr="0095534C">
        <w:t>cool room or fridge</w:t>
      </w:r>
    </w:p>
    <w:p w:rsidR="00000000" w:rsidRPr="0095534C" w:rsidP="0095534C">
      <w:pPr>
        <w:pStyle w:val="ListBullet3"/>
      </w:pPr>
      <w:r w:rsidRPr="0095534C">
        <w:t>freezer</w:t>
      </w:r>
    </w:p>
    <w:p w:rsidR="00000000" w:rsidRPr="0095534C" w:rsidP="0095534C">
      <w:pPr>
        <w:pStyle w:val="ListBullet2"/>
      </w:pPr>
      <w:r w:rsidRPr="0095534C">
        <w:t>deep-fryer</w:t>
      </w:r>
    </w:p>
    <w:p w:rsidR="00000000" w:rsidRPr="0095534C" w:rsidP="0095534C">
      <w:pPr>
        <w:pStyle w:val="ListBullet2"/>
      </w:pPr>
      <w:r w:rsidRPr="0095534C">
        <w:t>designated storage areas for dry goods and perishables</w:t>
      </w:r>
    </w:p>
    <w:p w:rsidR="00000000" w:rsidRPr="0095534C" w:rsidP="0095534C">
      <w:pPr>
        <w:pStyle w:val="ListBullet2"/>
      </w:pPr>
      <w:r w:rsidRPr="0095534C">
        <w:t>sink</w:t>
      </w:r>
    </w:p>
    <w:p w:rsidR="00000000" w:rsidRPr="0095534C" w:rsidP="0095534C">
      <w:pPr>
        <w:pStyle w:val="ListBullet2"/>
      </w:pPr>
      <w:r w:rsidRPr="0095534C">
        <w:t>gas, electric or ind</w:t>
      </w:r>
      <w:r w:rsidRPr="0095534C">
        <w:t>uction stove top (two burners per person)</w:t>
      </w:r>
    </w:p>
    <w:p w:rsidR="00000000" w:rsidRPr="0095534C" w:rsidP="0095534C">
      <w:pPr>
        <w:pStyle w:val="ListBullet2"/>
      </w:pPr>
      <w:r w:rsidRPr="0095534C">
        <w:t>hot plate or griddle</w:t>
      </w:r>
    </w:p>
    <w:p w:rsidR="00000000" w:rsidRPr="0095534C" w:rsidP="0095534C">
      <w:pPr>
        <w:pStyle w:val="ListBullet2"/>
      </w:pPr>
      <w:r w:rsidRPr="0095534C">
        <w:t>salamander or other form of griller (one per eight persons)</w:t>
      </w:r>
    </w:p>
    <w:p w:rsidR="00000000" w:rsidRPr="0095534C" w:rsidP="0095534C">
      <w:pPr>
        <w:pStyle w:val="ListBullet2"/>
      </w:pPr>
      <w:r w:rsidRPr="0095534C">
        <w:t>storage facilities:</w:t>
      </w:r>
    </w:p>
    <w:p w:rsidR="00000000" w:rsidRPr="0095534C" w:rsidP="0095534C">
      <w:pPr>
        <w:pStyle w:val="ListBullet3"/>
      </w:pPr>
      <w:r w:rsidRPr="0095534C">
        <w:t>shelving</w:t>
      </w:r>
    </w:p>
    <w:p w:rsidR="00000000" w:rsidRPr="0095534C" w:rsidP="0095534C">
      <w:pPr>
        <w:pStyle w:val="ListBullet3"/>
      </w:pPr>
      <w:r w:rsidRPr="0095534C">
        <w:t>trays</w:t>
      </w:r>
    </w:p>
    <w:p w:rsidR="00000000" w:rsidRPr="0095534C" w:rsidP="0095534C">
      <w:pPr>
        <w:pStyle w:val="ListBullet"/>
      </w:pPr>
      <w:r w:rsidRPr="0095534C">
        <w:t>small equipment:</w:t>
      </w:r>
    </w:p>
    <w:p w:rsidR="00000000" w:rsidRPr="0095534C" w:rsidP="0095534C">
      <w:pPr>
        <w:pStyle w:val="ListBullet2"/>
      </w:pPr>
      <w:r w:rsidRPr="0095534C">
        <w:t>baking sheets and trays</w:t>
      </w:r>
    </w:p>
    <w:p w:rsidR="00000000" w:rsidRPr="0095534C" w:rsidP="0095534C">
      <w:pPr>
        <w:pStyle w:val="ListBullet2"/>
      </w:pPr>
      <w:r w:rsidRPr="0095534C">
        <w:t>containers for hot and cold food</w:t>
      </w:r>
    </w:p>
    <w:p w:rsidR="00000000" w:rsidRPr="0095534C" w:rsidP="0095534C">
      <w:pPr>
        <w:pStyle w:val="ListBullet2"/>
      </w:pPr>
      <w:r w:rsidRPr="0095534C">
        <w:t>cutting boards</w:t>
      </w:r>
    </w:p>
    <w:p w:rsidR="00000000" w:rsidRPr="0095534C" w:rsidP="0095534C">
      <w:pPr>
        <w:pStyle w:val="ListBullet2"/>
      </w:pPr>
      <w:r w:rsidRPr="0095534C">
        <w:t>knife sharpening equipment:</w:t>
      </w:r>
    </w:p>
    <w:p w:rsidR="00000000" w:rsidRPr="0095534C" w:rsidP="0095534C">
      <w:pPr>
        <w:pStyle w:val="ListBullet3"/>
      </w:pPr>
      <w:r w:rsidRPr="0095534C">
        <w:t>sharpening steel</w:t>
      </w:r>
    </w:p>
    <w:p w:rsidR="00000000" w:rsidRPr="0095534C" w:rsidP="0095534C">
      <w:pPr>
        <w:pStyle w:val="ListBullet3"/>
      </w:pPr>
      <w:r w:rsidRPr="0095534C">
        <w:t>sharpening stone</w:t>
      </w:r>
    </w:p>
    <w:p w:rsidR="00000000" w:rsidRPr="0095534C" w:rsidP="0095534C">
      <w:pPr>
        <w:pStyle w:val="ListBullet2"/>
      </w:pPr>
      <w:r w:rsidRPr="0095534C">
        <w:t>knives and cleavers:</w:t>
      </w:r>
    </w:p>
    <w:p w:rsidR="00000000" w:rsidRPr="0095534C" w:rsidP="0095534C">
      <w:pPr>
        <w:pStyle w:val="ListBullet3"/>
      </w:pPr>
      <w:r w:rsidRPr="0095534C">
        <w:t>chef’s knife</w:t>
      </w:r>
    </w:p>
    <w:p w:rsidR="00000000" w:rsidRPr="0095534C" w:rsidP="0095534C">
      <w:pPr>
        <w:pStyle w:val="ListBullet3"/>
      </w:pPr>
      <w:r w:rsidRPr="0095534C">
        <w:t>filleting knife</w:t>
      </w:r>
    </w:p>
    <w:p w:rsidR="00000000" w:rsidRPr="0095534C" w:rsidP="0095534C">
      <w:pPr>
        <w:pStyle w:val="ListBullet3"/>
      </w:pPr>
      <w:r w:rsidRPr="0095534C">
        <w:t>utility knife</w:t>
      </w:r>
    </w:p>
    <w:p w:rsidR="00000000" w:rsidRPr="0095534C" w:rsidP="0095534C">
      <w:pPr>
        <w:pStyle w:val="ListBullet3"/>
      </w:pPr>
      <w:r w:rsidRPr="0095534C">
        <w:t>oyster shucker</w:t>
      </w:r>
    </w:p>
    <w:p w:rsidR="00000000" w:rsidRPr="0095534C" w:rsidP="0095534C">
      <w:pPr>
        <w:pStyle w:val="ListBullet2"/>
      </w:pPr>
      <w:r w:rsidRPr="0095534C">
        <w:t>measures:</w:t>
      </w:r>
    </w:p>
    <w:p w:rsidR="00000000" w:rsidRPr="0095534C" w:rsidP="0095534C">
      <w:pPr>
        <w:pStyle w:val="ListBullet3"/>
      </w:pPr>
      <w:r w:rsidRPr="0095534C">
        <w:t>measuring jugs</w:t>
      </w:r>
    </w:p>
    <w:p w:rsidR="00000000" w:rsidRPr="0095534C" w:rsidP="0095534C">
      <w:pPr>
        <w:pStyle w:val="ListBullet3"/>
      </w:pPr>
      <w:r w:rsidRPr="0095534C">
        <w:t xml:space="preserve">portion control scoops </w:t>
      </w:r>
    </w:p>
    <w:p w:rsidR="00000000" w:rsidRPr="0095534C" w:rsidP="0095534C">
      <w:pPr>
        <w:pStyle w:val="ListBullet2"/>
      </w:pPr>
      <w:r w:rsidRPr="0095534C">
        <w:t>mouli</w:t>
      </w:r>
    </w:p>
    <w:p w:rsidR="00000000" w:rsidRPr="0095534C" w:rsidP="0095534C">
      <w:pPr>
        <w:pStyle w:val="ListBullet2"/>
      </w:pPr>
      <w:r w:rsidRPr="0095534C">
        <w:t>pin bone tweezers</w:t>
      </w:r>
    </w:p>
    <w:p w:rsidR="00000000" w:rsidRPr="0095534C" w:rsidP="0095534C">
      <w:pPr>
        <w:pStyle w:val="ListBullet2"/>
      </w:pPr>
      <w:r w:rsidRPr="0095534C">
        <w:t>poacher</w:t>
      </w:r>
    </w:p>
    <w:p w:rsidR="00000000" w:rsidRPr="0095534C" w:rsidP="0095534C">
      <w:pPr>
        <w:pStyle w:val="ListBullet2"/>
      </w:pPr>
      <w:r w:rsidRPr="0095534C">
        <w:t>pans and pots for small and large production:</w:t>
      </w:r>
    </w:p>
    <w:p w:rsidR="00000000" w:rsidRPr="0095534C" w:rsidP="0095534C">
      <w:pPr>
        <w:pStyle w:val="ListBullet3"/>
      </w:pPr>
      <w:r w:rsidRPr="0095534C">
        <w:t>stainless steel, cast iron and non-stick fry pans</w:t>
      </w:r>
    </w:p>
    <w:p w:rsidR="00000000" w:rsidRPr="0095534C" w:rsidP="0095534C">
      <w:pPr>
        <w:pStyle w:val="ListBullet2"/>
      </w:pPr>
      <w:r w:rsidRPr="0095534C">
        <w:t>scoops, skimmers and spiders</w:t>
      </w:r>
    </w:p>
    <w:p w:rsidR="00000000" w:rsidRPr="0095534C" w:rsidP="0095534C">
      <w:pPr>
        <w:pStyle w:val="ListBullet2"/>
      </w:pPr>
      <w:r w:rsidRPr="0095534C">
        <w:t xml:space="preserve">scales </w:t>
      </w:r>
    </w:p>
    <w:p w:rsidR="00000000" w:rsidRPr="0095534C" w:rsidP="0095534C">
      <w:pPr>
        <w:pStyle w:val="ListBullet2"/>
      </w:pPr>
      <w:r w:rsidRPr="0095534C">
        <w:t>scissors</w:t>
      </w:r>
    </w:p>
    <w:p w:rsidR="00000000" w:rsidRPr="0095534C" w:rsidP="0095534C">
      <w:pPr>
        <w:pStyle w:val="ListBullet2"/>
      </w:pPr>
      <w:r w:rsidRPr="0095534C">
        <w:t>stainless steel bowls</w:t>
      </w:r>
    </w:p>
    <w:p w:rsidR="00000000" w:rsidRPr="0095534C" w:rsidP="0095534C">
      <w:pPr>
        <w:pStyle w:val="ListBullet2"/>
      </w:pPr>
      <w:r w:rsidRPr="0095534C">
        <w:t>service-ware:</w:t>
      </w:r>
    </w:p>
    <w:p w:rsidR="00000000" w:rsidRPr="0095534C" w:rsidP="0095534C">
      <w:pPr>
        <w:pStyle w:val="ListBullet3"/>
      </w:pPr>
      <w:r w:rsidRPr="0095534C">
        <w:t>crockery</w:t>
      </w:r>
    </w:p>
    <w:p w:rsidR="00000000" w:rsidRPr="0095534C" w:rsidP="0095534C">
      <w:pPr>
        <w:pStyle w:val="ListBullet3"/>
      </w:pPr>
      <w:r w:rsidRPr="0095534C">
        <w:t>cutlery and serving utensils</w:t>
      </w:r>
    </w:p>
    <w:p w:rsidR="00000000" w:rsidRPr="0095534C" w:rsidP="0095534C">
      <w:pPr>
        <w:pStyle w:val="ListBullet2"/>
      </w:pPr>
      <w:r w:rsidRPr="0095534C">
        <w:t xml:space="preserve">small utensils: </w:t>
      </w:r>
    </w:p>
    <w:p w:rsidR="00000000" w:rsidRPr="0095534C" w:rsidP="0095534C">
      <w:pPr>
        <w:pStyle w:val="ListBullet3"/>
      </w:pPr>
      <w:r w:rsidRPr="0095534C">
        <w:t>fish lift</w:t>
      </w:r>
    </w:p>
    <w:p w:rsidR="00000000" w:rsidRPr="0095534C" w:rsidP="0095534C">
      <w:pPr>
        <w:pStyle w:val="ListBullet3"/>
      </w:pPr>
      <w:r w:rsidRPr="0095534C">
        <w:t>sieve</w:t>
      </w:r>
    </w:p>
    <w:p w:rsidR="00000000" w:rsidRPr="0095534C" w:rsidP="0095534C">
      <w:pPr>
        <w:pStyle w:val="ListBullet3"/>
      </w:pPr>
      <w:r w:rsidRPr="0095534C">
        <w:t>strainers and chinois</w:t>
      </w:r>
    </w:p>
    <w:p w:rsidR="00000000" w:rsidRPr="0095534C" w:rsidP="0095534C">
      <w:pPr>
        <w:pStyle w:val="ListBullet3"/>
      </w:pPr>
      <w:r w:rsidRPr="0095534C">
        <w:t>scraper</w:t>
      </w:r>
    </w:p>
    <w:p w:rsidR="00000000" w:rsidRPr="0095534C" w:rsidP="0095534C">
      <w:pPr>
        <w:pStyle w:val="ListBullet3"/>
      </w:pPr>
      <w:r w:rsidRPr="0095534C">
        <w:t>spatula</w:t>
      </w:r>
    </w:p>
    <w:p w:rsidR="00000000" w:rsidRPr="0095534C" w:rsidP="0095534C">
      <w:pPr>
        <w:pStyle w:val="ListBullet3"/>
      </w:pPr>
      <w:r w:rsidRPr="0095534C">
        <w:t>tongs and serving utensils</w:t>
      </w:r>
    </w:p>
    <w:p w:rsidR="00000000" w:rsidRPr="0095534C" w:rsidP="0095534C">
      <w:pPr>
        <w:pStyle w:val="ListBullet2"/>
      </w:pPr>
      <w:r w:rsidRPr="0095534C">
        <w:t>steamer</w:t>
      </w:r>
    </w:p>
    <w:p w:rsidR="00000000" w:rsidRPr="0095534C" w:rsidP="0095534C">
      <w:pPr>
        <w:pStyle w:val="ListBullet2"/>
      </w:pPr>
      <w:r w:rsidRPr="0095534C">
        <w:t>spoons and ladles</w:t>
      </w:r>
    </w:p>
    <w:p w:rsidR="00000000" w:rsidRPr="0095534C" w:rsidP="0095534C">
      <w:pPr>
        <w:pStyle w:val="ListBullet2"/>
      </w:pPr>
      <w:r w:rsidRPr="0095534C">
        <w:t>thermometer</w:t>
      </w:r>
    </w:p>
    <w:p w:rsidR="00000000" w:rsidRPr="0095534C" w:rsidP="0095534C">
      <w:pPr>
        <w:pStyle w:val="ListBullet2"/>
      </w:pPr>
      <w:r w:rsidRPr="0095534C">
        <w:t>temperature probe</w:t>
      </w:r>
    </w:p>
    <w:p w:rsidR="00000000" w:rsidRPr="0095534C" w:rsidP="0095534C">
      <w:pPr>
        <w:pStyle w:val="ListBullet"/>
      </w:pPr>
      <w:r w:rsidRPr="0095534C">
        <w:t>food safe gloves</w:t>
      </w:r>
    </w:p>
    <w:p w:rsidR="00000000" w:rsidRPr="0095534C" w:rsidP="0095534C">
      <w:pPr>
        <w:pStyle w:val="ListBullet"/>
      </w:pPr>
      <w:r w:rsidRPr="0095534C">
        <w:t>cleaning materials and equipment:</w:t>
      </w:r>
    </w:p>
    <w:p w:rsidR="00000000" w:rsidRPr="0095534C" w:rsidP="0095534C">
      <w:pPr>
        <w:pStyle w:val="ListBullet2"/>
      </w:pPr>
      <w:r w:rsidRPr="0095534C">
        <w:t>cleaning cloths</w:t>
      </w:r>
    </w:p>
    <w:p w:rsidR="00000000" w:rsidRPr="0095534C" w:rsidP="0095534C">
      <w:pPr>
        <w:pStyle w:val="ListBullet2"/>
      </w:pPr>
      <w:r w:rsidRPr="0095534C">
        <w:t>commercial cleaning and sanitising agents and chemicals for cleaning commercial kitchens, equipment and food storage areas</w:t>
      </w:r>
    </w:p>
    <w:p w:rsidR="00000000" w:rsidRPr="0095534C" w:rsidP="0095534C">
      <w:pPr>
        <w:pStyle w:val="ListBullet2"/>
      </w:pPr>
      <w:r w:rsidRPr="0095534C">
        <w:t>dustpans and brooms</w:t>
      </w:r>
    </w:p>
    <w:p w:rsidR="00000000" w:rsidRPr="0095534C" w:rsidP="0095534C">
      <w:pPr>
        <w:pStyle w:val="ListBullet2"/>
      </w:pPr>
      <w:r w:rsidRPr="0095534C">
        <w:t>garbage bins and bags</w:t>
      </w:r>
    </w:p>
    <w:p w:rsidR="00000000" w:rsidRPr="0095534C" w:rsidP="0095534C">
      <w:pPr>
        <w:pStyle w:val="ListBullet2"/>
      </w:pPr>
      <w:r w:rsidRPr="0095534C">
        <w:t>hand towel dispenser and hand towels</w:t>
      </w:r>
    </w:p>
    <w:p w:rsidR="00000000" w:rsidRPr="0095534C" w:rsidP="0095534C">
      <w:pPr>
        <w:pStyle w:val="ListBullet2"/>
      </w:pPr>
      <w:r w:rsidRPr="0095534C">
        <w:t>mops and buckets</w:t>
      </w:r>
    </w:p>
    <w:p w:rsidR="00000000" w:rsidRPr="0095534C" w:rsidP="0095534C">
      <w:pPr>
        <w:pStyle w:val="ListBullet2"/>
      </w:pPr>
      <w:r w:rsidRPr="0095534C">
        <w:t>separate hand basin and soap for hand</w:t>
      </w:r>
      <w:r w:rsidRPr="0095534C">
        <w:t xml:space="preserve"> washing</w:t>
      </w:r>
    </w:p>
    <w:p w:rsidR="00000000" w:rsidRPr="0095534C" w:rsidP="0095534C">
      <w:pPr>
        <w:pStyle w:val="ListBullet2"/>
      </w:pPr>
      <w:r w:rsidRPr="0095534C">
        <w:t>sponges, brushes and scourers</w:t>
      </w:r>
    </w:p>
    <w:p w:rsidR="00000000" w:rsidRPr="0095534C" w:rsidP="0095534C">
      <w:pPr>
        <w:pStyle w:val="ListBullet2"/>
      </w:pPr>
      <w:r w:rsidRPr="0095534C">
        <w:t>tea towels</w:t>
      </w:r>
    </w:p>
    <w:p w:rsidR="00000000" w:rsidRPr="0095534C" w:rsidP="0095534C">
      <w:pPr>
        <w:pStyle w:val="ListBullet"/>
      </w:pPr>
      <w:r w:rsidRPr="0095534C">
        <w:t>organisational specifications:</w:t>
      </w:r>
    </w:p>
    <w:p w:rsidR="00000000" w:rsidRPr="0095534C" w:rsidP="0095534C">
      <w:pPr>
        <w:pStyle w:val="ListBullet2"/>
      </w:pPr>
      <w:r w:rsidRPr="0095534C">
        <w:t>equipment manufacturer instructions</w:t>
      </w:r>
    </w:p>
    <w:p w:rsidR="00000000" w:rsidRPr="0095534C" w:rsidP="0095534C">
      <w:pPr>
        <w:pStyle w:val="ListBullet2"/>
      </w:pPr>
      <w:r w:rsidRPr="0095534C">
        <w:t>current commercial stock control procedures and documentation for ordering, monitoring and maintaining stock</w:t>
      </w:r>
    </w:p>
    <w:p w:rsidR="00000000" w:rsidRPr="0095534C" w:rsidP="0095534C">
      <w:pPr>
        <w:pStyle w:val="ListBullet2"/>
      </w:pPr>
      <w:r w:rsidRPr="0095534C">
        <w:t>mise en place lists and stan</w:t>
      </w:r>
      <w:r w:rsidRPr="0095534C">
        <w:t>dard recipes</w:t>
      </w:r>
    </w:p>
    <w:p w:rsidR="00000000" w:rsidRPr="0095534C" w:rsidP="0095534C">
      <w:pPr>
        <w:pStyle w:val="ListBullet2"/>
      </w:pPr>
      <w:r w:rsidRPr="0095534C">
        <w:t>food safety plan</w:t>
      </w:r>
    </w:p>
    <w:p w:rsidR="00000000" w:rsidRPr="0095534C" w:rsidP="0095534C">
      <w:pPr>
        <w:pStyle w:val="ListBullet2"/>
      </w:pPr>
      <w:r w:rsidRPr="0095534C">
        <w:t>guidelines relating to food disposal, storage and presentation requirements</w:t>
      </w:r>
    </w:p>
    <w:p w:rsidR="00000000" w:rsidRPr="0095534C" w:rsidP="0095534C">
      <w:pPr>
        <w:pStyle w:val="ListBullet2"/>
      </w:pPr>
      <w:r w:rsidRPr="0095534C">
        <w:t>safety data sheets (SDS) for cleaning agents and chemicals</w:t>
      </w:r>
    </w:p>
    <w:p w:rsidR="00000000" w:rsidRPr="0095534C" w:rsidP="0095534C">
      <w:pPr>
        <w:pStyle w:val="ListBullet"/>
      </w:pPr>
      <w:r w:rsidRPr="0095534C">
        <w:t>diverse and comprehensive range of seafood as specified in the performance evidence.</w:t>
      </w:r>
    </w:p>
    <w:p w:rsidR="00000000" w:rsidRPr="0095534C" w:rsidP="0051660B">
      <w:pPr>
        <w:pStyle w:val="BodyText"/>
      </w:pPr>
      <w:r w:rsidRPr="0095534C">
        <w:t>Assessors must satisfy the Standards for Registered Training Organisations’ requirements for assessors and:</w:t>
      </w:r>
    </w:p>
    <w:p w:rsidR="00000000" w:rsidRPr="0095534C" w:rsidP="0095534C">
      <w:pPr>
        <w:pStyle w:val="ListBullet"/>
      </w:pPr>
      <w:r w:rsidRPr="0095534C">
        <w:t>have achieved the Certificate III or Certificate IV in Commercial Cookery, or Certificate III or IV in Catering Operations, or their successors; or</w:t>
      </w:r>
    </w:p>
    <w:p w:rsidR="00000000" w:rsidRPr="0095534C" w:rsidP="0051660B">
      <w:pPr>
        <w:pStyle w:val="BodyText"/>
      </w:pPr>
      <w:r w:rsidRPr="0095534C">
        <w:t>hold a trade certificate as a cook or chef or equivalent;</w:t>
      </w:r>
      <w:r>
        <w:t xml:space="preserve"> </w:t>
      </w:r>
      <w:r w:rsidRPr="0095534C">
        <w:t>and</w:t>
      </w:r>
    </w:p>
    <w:p w:rsidR="00000000" w:rsidRPr="0095534C" w:rsidP="0095534C">
      <w:pPr>
        <w:pStyle w:val="ListBullet"/>
      </w:pPr>
      <w:r w:rsidRPr="0095534C">
        <w:t>have worked in industry for at least three years where they have applied the skills and knowledge of this unit of competency.</w:t>
      </w:r>
    </w:p>
    <w:p w:rsidR="00000000" w:rsidRPr="0095534C" w:rsidP="0095534C">
      <w:pPr>
        <w:pStyle w:val="AllowPageBreak"/>
      </w:pPr>
    </w:p>
    <w:p w:rsidR="00000000" w:rsidRPr="0095534C" w:rsidP="0095534C">
      <w:pPr>
        <w:pStyle w:val="Heading1"/>
      </w:pPr>
      <w:bookmarkStart w:id="5" w:name="O_1208467"/>
      <w:bookmarkEnd w:id="5"/>
      <w:r w:rsidRPr="0095534C">
        <w:t>Links</w:t>
      </w:r>
    </w:p>
    <w:p w:rsidR="00000000" w:rsidRPr="0095534C" w:rsidP="0051660B">
      <w:pPr>
        <w:pStyle w:val="BodyText"/>
      </w:pPr>
      <w:r w:rsidRPr="0095534C">
        <w:t>Companion Volume implementation guides ar</w:t>
      </w:r>
      <w:r w:rsidRPr="0095534C">
        <w:t xml:space="preserve">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14DD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5534C" w:rsidP="0095534C"/>
    <w:sectPr w:rsidSect="009553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4C" w:rsidRPr="0051660B" w:rsidP="00516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0B" w:rsidP="00955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60B" w:rsidP="00955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660B" w:rsidP="00955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34C" w:rsidRPr="0051660B" w:rsidP="00516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0B" w:rsidRPr="002D2AF8" w:rsidP="00955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SITHCCC037 Prepare seafood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1660B" w:rsidP="00955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AEE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400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E40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34C"/>
  </w:style>
  <w:style w:type="character" w:customStyle="1" w:styleId="Heading1Char">
    <w:name w:val="Heading 1 Char"/>
    <w:basedOn w:val="DefaultParagraphFont"/>
    <w:link w:val="Heading1"/>
    <w:rsid w:val="00955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3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3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53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5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34C"/>
    <w:rPr>
      <w:b/>
      <w:spacing w:val="0"/>
    </w:rPr>
  </w:style>
  <w:style w:type="paragraph" w:customStyle="1" w:styleId="SuperTitle">
    <w:name w:val="SuperTitle"/>
    <w:basedOn w:val="Title"/>
    <w:rsid w:val="00955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3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34C"/>
    <w:rPr>
      <w:i/>
    </w:rPr>
  </w:style>
  <w:style w:type="paragraph" w:styleId="Caption">
    <w:name w:val="caption"/>
    <w:basedOn w:val="BodyText"/>
    <w:next w:val="Normal"/>
    <w:qFormat/>
    <w:rsid w:val="00955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34C"/>
  </w:style>
  <w:style w:type="paragraph" w:styleId="TableofFigures">
    <w:name w:val="table of figures"/>
    <w:basedOn w:val="Normal"/>
    <w:next w:val="Normal"/>
    <w:semiHidden/>
    <w:rsid w:val="00955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3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534C"/>
    <w:rPr>
      <w:rFonts w:ascii="Wingdings" w:hAnsi="Wingdings"/>
    </w:rPr>
  </w:style>
  <w:style w:type="paragraph" w:customStyle="1" w:styleId="TableHeading">
    <w:name w:val="Table Heading"/>
    <w:basedOn w:val="HeadingBase"/>
    <w:rsid w:val="00955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34C"/>
    <w:rPr>
      <w:color w:val="0033CC"/>
      <w:u w:val="none"/>
    </w:rPr>
  </w:style>
  <w:style w:type="paragraph" w:customStyle="1" w:styleId="BodyTextRight">
    <w:name w:val="Body Text Right"/>
    <w:basedOn w:val="BodyText"/>
    <w:rsid w:val="00955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3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34C"/>
    <w:rPr>
      <w:sz w:val="32"/>
    </w:rPr>
  </w:style>
  <w:style w:type="paragraph" w:customStyle="1" w:styleId="HeadingProcedure">
    <w:name w:val="Heading Procedure"/>
    <w:basedOn w:val="HeadingBase"/>
    <w:next w:val="Normal"/>
    <w:rsid w:val="00955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34C"/>
    <w:pPr>
      <w:spacing w:before="60" w:after="60"/>
    </w:pPr>
  </w:style>
  <w:style w:type="paragraph" w:styleId="ListContinue">
    <w:name w:val="List Continue"/>
    <w:basedOn w:val="List"/>
    <w:rsid w:val="0095534C"/>
    <w:pPr>
      <w:ind w:firstLine="0"/>
    </w:pPr>
  </w:style>
  <w:style w:type="paragraph" w:customStyle="1" w:styleId="ListNote">
    <w:name w:val="List Note"/>
    <w:basedOn w:val="List"/>
    <w:rsid w:val="00955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34C"/>
    <w:rPr>
      <w:rFonts w:ascii="Courier New" w:hAnsi="Courier New"/>
    </w:rPr>
  </w:style>
  <w:style w:type="paragraph" w:customStyle="1" w:styleId="NoteBullet">
    <w:name w:val="Note Bullet"/>
    <w:basedOn w:val="Note"/>
    <w:rsid w:val="00955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3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5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34C"/>
    <w:rPr>
      <w:b/>
      <w:smallCaps/>
    </w:rPr>
  </w:style>
  <w:style w:type="paragraph" w:customStyle="1" w:styleId="TableListNumber">
    <w:name w:val="Table List Number"/>
    <w:basedOn w:val="ListNumber"/>
    <w:rsid w:val="00955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34C"/>
    <w:pPr>
      <w:numPr>
        <w:numId w:val="10"/>
      </w:numPr>
    </w:pPr>
  </w:style>
  <w:style w:type="paragraph" w:customStyle="1" w:styleId="ListAlpha2">
    <w:name w:val="List Alpha 2"/>
    <w:basedOn w:val="List2"/>
    <w:rsid w:val="0095534C"/>
    <w:pPr>
      <w:numPr>
        <w:numId w:val="9"/>
      </w:numPr>
    </w:pPr>
  </w:style>
  <w:style w:type="paragraph" w:styleId="List2">
    <w:name w:val="List 2"/>
    <w:basedOn w:val="BodyText"/>
    <w:rsid w:val="00955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3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53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534C"/>
    <w:pPr>
      <w:numPr>
        <w:numId w:val="5"/>
      </w:numPr>
    </w:pPr>
  </w:style>
  <w:style w:type="paragraph" w:styleId="ListContinue2">
    <w:name w:val="List Continue 2"/>
    <w:basedOn w:val="List2"/>
    <w:rsid w:val="0095534C"/>
    <w:pPr>
      <w:ind w:firstLine="0"/>
    </w:pPr>
  </w:style>
  <w:style w:type="paragraph" w:styleId="ListContinue3">
    <w:name w:val="List Continue 3"/>
    <w:basedOn w:val="List3"/>
    <w:rsid w:val="0095534C"/>
    <w:pPr>
      <w:ind w:left="1021" w:firstLine="0"/>
    </w:pPr>
  </w:style>
  <w:style w:type="paragraph" w:styleId="ListContinue4">
    <w:name w:val="List Continue 4"/>
    <w:basedOn w:val="List4"/>
    <w:rsid w:val="0095534C"/>
    <w:pPr>
      <w:ind w:firstLine="0"/>
    </w:pPr>
  </w:style>
  <w:style w:type="paragraph" w:styleId="ListContinue5">
    <w:name w:val="List Continue 5"/>
    <w:basedOn w:val="List5"/>
    <w:rsid w:val="0095534C"/>
    <w:pPr>
      <w:ind w:firstLine="0"/>
    </w:pPr>
  </w:style>
  <w:style w:type="paragraph" w:styleId="ListNumber3">
    <w:name w:val="List Number 3"/>
    <w:basedOn w:val="List3"/>
    <w:rsid w:val="0095534C"/>
    <w:pPr>
      <w:numPr>
        <w:numId w:val="6"/>
      </w:numPr>
    </w:pPr>
  </w:style>
  <w:style w:type="paragraph" w:styleId="ListNumber4">
    <w:name w:val="List Number 4"/>
    <w:basedOn w:val="List4"/>
    <w:rsid w:val="0095534C"/>
    <w:pPr>
      <w:numPr>
        <w:numId w:val="7"/>
      </w:numPr>
    </w:pPr>
  </w:style>
  <w:style w:type="paragraph" w:styleId="ListNumber5">
    <w:name w:val="List Number 5"/>
    <w:basedOn w:val="List5"/>
    <w:rsid w:val="0095534C"/>
    <w:pPr>
      <w:numPr>
        <w:numId w:val="8"/>
      </w:numPr>
    </w:pPr>
  </w:style>
  <w:style w:type="paragraph" w:styleId="BlockText">
    <w:name w:val="Block Text"/>
    <w:basedOn w:val="Normal"/>
    <w:rsid w:val="00955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34C"/>
    <w:rPr>
      <w:sz w:val="16"/>
      <w:vertAlign w:val="superscript"/>
    </w:rPr>
  </w:style>
  <w:style w:type="character" w:customStyle="1" w:styleId="Symbols">
    <w:name w:val="Symbols"/>
    <w:basedOn w:val="DefaultParagraphFont"/>
    <w:rsid w:val="0095534C"/>
    <w:rPr>
      <w:rFonts w:ascii="Symbol" w:hAnsi="Symbol"/>
    </w:rPr>
  </w:style>
  <w:style w:type="character" w:customStyle="1" w:styleId="MenuOptions">
    <w:name w:val="Menu Options"/>
    <w:basedOn w:val="DefaultParagraphFont"/>
    <w:rsid w:val="00955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34C"/>
    <w:rPr>
      <w:b/>
    </w:rPr>
  </w:style>
  <w:style w:type="character" w:customStyle="1" w:styleId="Underlined">
    <w:name w:val="Underlined"/>
    <w:basedOn w:val="DefaultParagraphFont"/>
    <w:rsid w:val="0095534C"/>
    <w:rPr>
      <w:u w:val="single"/>
    </w:rPr>
  </w:style>
  <w:style w:type="paragraph" w:customStyle="1" w:styleId="TableBodyTextRight">
    <w:name w:val="Table Body Text Right"/>
    <w:basedOn w:val="TableBodyText"/>
    <w:rsid w:val="00955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34C"/>
    <w:rPr>
      <w:sz w:val="18"/>
    </w:rPr>
  </w:style>
  <w:style w:type="paragraph" w:customStyle="1" w:styleId="BodySmallRight">
    <w:name w:val="Body Small Right"/>
    <w:basedOn w:val="BodyTextRight"/>
    <w:rsid w:val="0095534C"/>
    <w:rPr>
      <w:sz w:val="18"/>
      <w:szCs w:val="18"/>
    </w:rPr>
  </w:style>
  <w:style w:type="paragraph" w:customStyle="1" w:styleId="MarginEdition">
    <w:name w:val="Margin Edition"/>
    <w:basedOn w:val="MarginNote"/>
    <w:rsid w:val="00955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34C"/>
    <w:rPr>
      <w:sz w:val="2"/>
      <w:szCs w:val="2"/>
    </w:rPr>
  </w:style>
  <w:style w:type="character" w:customStyle="1" w:styleId="Small">
    <w:name w:val="Small"/>
    <w:basedOn w:val="DefaultParagraphFont"/>
    <w:rsid w:val="0095534C"/>
    <w:rPr>
      <w:sz w:val="16"/>
    </w:rPr>
  </w:style>
  <w:style w:type="paragraph" w:customStyle="1" w:styleId="WideTable">
    <w:name w:val="Wide Table"/>
    <w:basedOn w:val="Normal"/>
    <w:rsid w:val="00955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34C"/>
  </w:style>
  <w:style w:type="paragraph" w:styleId="Quote">
    <w:name w:val="Quote"/>
    <w:basedOn w:val="Heading1"/>
    <w:link w:val="QuoteChar"/>
    <w:qFormat/>
    <w:rsid w:val="00955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34C"/>
    <w:pPr>
      <w:pageBreakBefore/>
    </w:pPr>
  </w:style>
  <w:style w:type="paragraph" w:customStyle="1" w:styleId="Border">
    <w:name w:val="Border"/>
    <w:basedOn w:val="Normal"/>
    <w:qFormat/>
    <w:rsid w:val="00955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34C"/>
    <w:rPr>
      <w:u w:val="single"/>
    </w:rPr>
  </w:style>
  <w:style w:type="character" w:customStyle="1" w:styleId="BoldandItalics">
    <w:name w:val="Bold and Italics"/>
    <w:qFormat/>
    <w:rsid w:val="0095534C"/>
    <w:rPr>
      <w:b/>
      <w:i/>
      <w:u w:val="none"/>
    </w:rPr>
  </w:style>
  <w:style w:type="paragraph" w:styleId="BalloonText">
    <w:name w:val="Balloon Text"/>
    <w:basedOn w:val="Normal"/>
    <w:link w:val="BalloonTextChar"/>
    <w:rsid w:val="00955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34C"/>
    <w:pPr>
      <w:spacing w:before="0" w:after="0"/>
    </w:pPr>
  </w:style>
  <w:style w:type="paragraph" w:customStyle="1" w:styleId="BodyTextBold">
    <w:name w:val="Body Text Bold"/>
    <w:basedOn w:val="BodyText"/>
    <w:qFormat/>
    <w:rsid w:val="0095534C"/>
    <w:rPr>
      <w:b/>
    </w:rPr>
  </w:style>
  <w:style w:type="character" w:styleId="Hyperlink">
    <w:name w:val="Hyperlink"/>
    <w:basedOn w:val="DefaultParagraphFont"/>
    <w:uiPriority w:val="99"/>
    <w:unhideWhenUsed/>
    <w:rsid w:val="00516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5103</Characters>
  <Application>Microsoft Office Word</Application>
  <DocSecurity>0</DocSecurity>
  <Lines>182</Lines>
  <Paragraphs>179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SITHCCC037 Prepare seafood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