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D68" w:rsidP="00A85D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SITHCCC034 Work effectively in a commercial kitchen</w:t>
      </w:r>
      <w:r>
        <w:fldChar w:fldCharType="end"/>
      </w:r>
    </w:p>
    <w:p w:rsidR="00A85D68" w:rsidP="00A85D68">
      <w:pPr>
        <w:pStyle w:val="Version"/>
        <w:sectPr w:rsidSect="00190D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0D60" w:rsidP="00190D60">
      <w:pPr>
        <w:pStyle w:val="SuperHeading"/>
      </w:pPr>
      <w:r w:rsidRPr="00190D60">
        <w:t>SITHCCC034 Work effectively in a commercial kitchen</w:t>
      </w:r>
    </w:p>
    <w:p w:rsidR="00000000" w:rsidRPr="00190D60" w:rsidP="00190D60">
      <w:pPr>
        <w:pStyle w:val="Heading1"/>
      </w:pPr>
      <w:bookmarkStart w:id="1" w:name="O_1208384"/>
      <w:bookmarkEnd w:id="1"/>
      <w:r w:rsidRPr="00190D60">
        <w:t>Modification History</w:t>
      </w:r>
    </w:p>
    <w:p w:rsidR="00000000" w:rsidRPr="00190D60" w:rsidP="00A85D68">
      <w:pPr>
        <w:pStyle w:val="BodyText"/>
      </w:pPr>
      <w:r w:rsidRPr="00190D60">
        <w:t>Not applicable.</w:t>
      </w:r>
    </w:p>
    <w:p w:rsidR="00000000" w:rsidRPr="00190D60" w:rsidP="00190D60">
      <w:pPr>
        <w:pStyle w:val="Heading1"/>
      </w:pPr>
      <w:bookmarkStart w:id="2" w:name="O_1208385"/>
      <w:bookmarkEnd w:id="2"/>
      <w:r w:rsidRPr="00190D60">
        <w:t>Application</w:t>
      </w:r>
    </w:p>
    <w:p w:rsidR="00000000" w:rsidRPr="00190D60" w:rsidP="00A85D68">
      <w:pPr>
        <w:pStyle w:val="BodyText"/>
      </w:pPr>
      <w:r w:rsidRPr="00190D60">
        <w:t>This unit describes the performance outcomes, skills and knowledge required to use a range of cookery skills during service and production periods. The unit integrates key technic</w:t>
      </w:r>
      <w:r w:rsidRPr="00190D60">
        <w:t xml:space="preserve">al and organisational skills covered in individual units and focuses on the way these must be applied in a commercial kitchen. </w:t>
      </w:r>
    </w:p>
    <w:p w:rsidR="00000000" w:rsidRPr="00190D60" w:rsidP="00A85D68">
      <w:pPr>
        <w:pStyle w:val="BodyText"/>
      </w:pPr>
      <w:r w:rsidRPr="00190D60">
        <w:t>The unit applies to hospitality and catering operations, including restaurants, educational institutions, health establishments,</w:t>
      </w:r>
      <w:r w:rsidRPr="00190D60">
        <w:t xml:space="preserve"> defence forces, cafeterias, kiosks, cafes, residential caterers, in flight and other transport caterers, and event and function caterers. It applies to individuals who prepare a range of food items using standard recipes, but who may not be fully qualifie</w:t>
      </w:r>
      <w:r w:rsidRPr="00190D60">
        <w:t>d cooks. Styles of menus may be classical, contemporary or ethnic and may be formal or informal according to organisational requirements.</w:t>
      </w:r>
    </w:p>
    <w:p w:rsidR="00000000" w:rsidRPr="00190D60" w:rsidP="00A85D68">
      <w:pPr>
        <w:pStyle w:val="BodyText"/>
      </w:pPr>
      <w:r w:rsidRPr="00190D60">
        <w:t>This unit underpins the more advanced integrated unit: SITHCCC043 Work effectively as a cook, which applies to qualifi</w:t>
      </w:r>
      <w:r w:rsidRPr="00190D60">
        <w:t>ed cooks.</w:t>
      </w:r>
    </w:p>
    <w:p w:rsidR="00000000" w:rsidRPr="00190D60" w:rsidP="00A85D68">
      <w:pPr>
        <w:pStyle w:val="BodyText"/>
      </w:pPr>
      <w:r w:rsidRPr="00190D60">
        <w:t>The skills in this qualification must be applied in accordance with Commonwealth and State or Territory legislation, Australian standards and industry codes of practice.</w:t>
      </w:r>
    </w:p>
    <w:p w:rsidR="00000000" w:rsidRPr="00190D60" w:rsidP="00A85D68">
      <w:pPr>
        <w:pStyle w:val="BodyText"/>
      </w:pPr>
      <w:r w:rsidRPr="00190D60">
        <w:t>No occupational licensing, certification or specific legislative requirement</w:t>
      </w:r>
      <w:r w:rsidRPr="00190D60">
        <w:t>s apply to this unit at the time of publication.</w:t>
      </w:r>
    </w:p>
    <w:p w:rsidR="00000000" w:rsidRPr="00190D60" w:rsidP="00190D60">
      <w:pPr>
        <w:pStyle w:val="Heading1"/>
      </w:pPr>
      <w:bookmarkStart w:id="3" w:name="O_1208386"/>
      <w:bookmarkEnd w:id="3"/>
      <w:r w:rsidRPr="00190D6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190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0D60" w:rsidP="00190D60">
            <w:pPr>
              <w:pStyle w:val="BodyText"/>
            </w:pPr>
            <w:r w:rsidRPr="00190D60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0D60">
            <w:pPr>
              <w:pStyle w:val="BodyText"/>
              <w:rPr>
                <w:lang w:val="en-NZ"/>
              </w:rPr>
            </w:pPr>
            <w:r w:rsidRPr="00190D60">
              <w:rPr>
                <w:rStyle w:val="SpecialBold"/>
              </w:rPr>
              <w:t>Unit Title</w:t>
            </w:r>
          </w:p>
        </w:tc>
      </w:tr>
      <w:tr w:rsidTr="00190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0D60">
            <w:pPr>
              <w:pStyle w:val="BodyText"/>
              <w:rPr>
                <w:lang w:val="en-NZ"/>
              </w:rPr>
            </w:pPr>
            <w:r w:rsidRPr="00190D60">
              <w:t>SITHCCC027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0D60">
            <w:pPr>
              <w:pStyle w:val="BodyText"/>
              <w:rPr>
                <w:lang w:val="en-NZ"/>
              </w:rPr>
            </w:pPr>
            <w:r w:rsidRPr="00190D60">
              <w:t>Prepare dishes using basic methods of cookery</w:t>
            </w:r>
          </w:p>
        </w:tc>
      </w:tr>
      <w:tr w:rsidTr="00190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0D60">
            <w:pPr>
              <w:pStyle w:val="BodyText"/>
              <w:rPr>
                <w:lang w:val="en-NZ"/>
              </w:rPr>
            </w:pPr>
            <w:r w:rsidRPr="00190D60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0D60" w:rsidP="00190D60">
            <w:pPr>
              <w:pStyle w:val="BodyText"/>
            </w:pPr>
            <w:r w:rsidRPr="00190D60">
              <w:t>Use hygienic practices for food safety</w:t>
            </w:r>
          </w:p>
        </w:tc>
      </w:tr>
    </w:tbl>
    <w:p w:rsidR="00000000" w:rsidRPr="00190D60" w:rsidP="00190D60">
      <w:pPr>
        <w:pStyle w:val="BodyText"/>
      </w:pPr>
    </w:p>
    <w:p w:rsidR="00000000" w:rsidRPr="00190D60" w:rsidP="00190D60">
      <w:pPr>
        <w:pStyle w:val="AllowPageBreak"/>
      </w:pPr>
    </w:p>
    <w:p w:rsidR="00000000" w:rsidRPr="00190D60" w:rsidP="00190D60">
      <w:pPr>
        <w:pStyle w:val="Heading1"/>
      </w:pPr>
      <w:bookmarkStart w:id="4" w:name="O_1208387"/>
      <w:bookmarkEnd w:id="4"/>
      <w:r w:rsidRPr="00190D60">
        <w:t>Competency Field</w:t>
      </w:r>
    </w:p>
    <w:p w:rsidR="00000000" w:rsidRPr="00190D60" w:rsidP="00A85D68">
      <w:pPr>
        <w:pStyle w:val="BodyText"/>
      </w:pPr>
      <w:r w:rsidRPr="00190D60">
        <w:t>Commercial Cookery and Catering</w:t>
      </w:r>
    </w:p>
    <w:p w:rsidR="00000000" w:rsidRPr="00190D60" w:rsidP="00190D60">
      <w:pPr>
        <w:pStyle w:val="Heading1"/>
      </w:pPr>
      <w:bookmarkStart w:id="5" w:name="O_1208388"/>
      <w:bookmarkEnd w:id="5"/>
      <w:r w:rsidRPr="00190D60">
        <w:t>Unit Sector</w:t>
      </w:r>
    </w:p>
    <w:p w:rsidR="00000000" w:rsidRPr="00190D60" w:rsidP="00A85D68">
      <w:pPr>
        <w:pStyle w:val="BodyText"/>
      </w:pPr>
      <w:r w:rsidRPr="00190D60">
        <w:t>Hospitality</w:t>
      </w:r>
    </w:p>
    <w:p w:rsidR="00000000" w:rsidRPr="00190D60" w:rsidP="00190D60">
      <w:pPr>
        <w:pStyle w:val="Heading1"/>
      </w:pPr>
      <w:bookmarkStart w:id="6" w:name="O_1208389"/>
      <w:bookmarkEnd w:id="6"/>
      <w:r w:rsidRPr="00190D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90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D60" w:rsidP="00190D60">
            <w:pPr>
              <w:pStyle w:val="BodyText"/>
            </w:pPr>
            <w:r w:rsidRPr="00190D6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60">
            <w:pPr>
              <w:pStyle w:val="BodyText"/>
              <w:rPr>
                <w:lang w:val="en-NZ"/>
              </w:rPr>
            </w:pPr>
            <w:r w:rsidRPr="00190D60">
              <w:rPr>
                <w:rStyle w:val="SpecialBold"/>
              </w:rPr>
              <w:t>PERFORMANCE</w:t>
            </w:r>
            <w:r w:rsidRPr="00190D60">
              <w:t xml:space="preserve"> </w:t>
            </w:r>
            <w:r w:rsidRPr="00190D60">
              <w:rPr>
                <w:rStyle w:val="SpecialBold"/>
              </w:rPr>
              <w:t>CRITERIA</w:t>
            </w:r>
          </w:p>
        </w:tc>
      </w:tr>
      <w:tr w:rsidTr="00190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D60" w:rsidP="00190D60">
            <w:pPr>
              <w:pStyle w:val="BodyText"/>
            </w:pPr>
            <w:r w:rsidRPr="00190D6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60">
            <w:pPr>
              <w:pStyle w:val="BodyText"/>
              <w:rPr>
                <w:lang w:val="en-NZ"/>
              </w:rPr>
            </w:pPr>
            <w:r w:rsidRPr="00190D60">
              <w:rPr>
                <w:rStyle w:val="Emphasis"/>
              </w:rPr>
              <w:t xml:space="preserve">Performance criteria describe the performance needed to </w:t>
            </w:r>
            <w:r w:rsidRPr="00190D60">
              <w:rPr>
                <w:rStyle w:val="Emphasis"/>
              </w:rPr>
              <w:t>demonstrate achievement of the element.</w:t>
            </w:r>
          </w:p>
        </w:tc>
      </w:tr>
      <w:tr w:rsidTr="00190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60">
            <w:pPr>
              <w:pStyle w:val="List"/>
              <w:rPr>
                <w:lang w:val="en-NZ"/>
              </w:rPr>
            </w:pPr>
            <w:r w:rsidRPr="00190D60">
              <w:t>1.  Organise and prepare for food service or production.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D60" w:rsidP="00190D60">
            <w:pPr>
              <w:pStyle w:val="List"/>
            </w:pPr>
            <w:r w:rsidRPr="00190D60">
              <w:t>1.1. Calculate ingredient quantities according to recipes and specifications.</w:t>
            </w:r>
          </w:p>
          <w:p w:rsidR="00000000" w:rsidRPr="00190D60" w:rsidP="00190D60">
            <w:pPr>
              <w:pStyle w:val="List"/>
            </w:pPr>
            <w:r w:rsidRPr="00190D60">
              <w:t>1.2. Follow mise en place list for food preparation and service.</w:t>
            </w:r>
          </w:p>
          <w:p w:rsidR="00000000" w:rsidRPr="00190D60" w:rsidP="00190D60">
            <w:pPr>
              <w:pStyle w:val="List"/>
            </w:pPr>
            <w:r w:rsidRPr="00190D60">
              <w:t>1.3. Follow instructions about menu requirements, workgroup and job roles.</w:t>
            </w:r>
          </w:p>
          <w:p w:rsidR="00000000" w:rsidRPr="00190D60" w:rsidP="00190D60">
            <w:pPr>
              <w:pStyle w:val="List"/>
            </w:pPr>
            <w:r w:rsidRPr="00190D60">
              <w:t>1.4. Follow a work schedule to maximise efficiency, taking into consideration time, resources and the roles and responsibilities of other team members.</w:t>
            </w:r>
          </w:p>
          <w:p w:rsidR="00000000" w:rsidP="00190D60">
            <w:pPr>
              <w:pStyle w:val="List"/>
              <w:rPr>
                <w:lang w:val="en-NZ"/>
              </w:rPr>
            </w:pPr>
            <w:r w:rsidRPr="00190D60">
              <w:t>1.5. Complete food organisati</w:t>
            </w:r>
            <w:r w:rsidRPr="00190D60">
              <w:t>on and preparation</w:t>
            </w:r>
            <w:r w:rsidRPr="00190D60">
              <w:rPr>
                <w:rStyle w:val="BoldandItalics"/>
              </w:rPr>
              <w:t xml:space="preserve"> </w:t>
            </w:r>
            <w:r w:rsidRPr="00190D60">
              <w:t xml:space="preserve">according to different workgroup, food production and service requirements. </w:t>
            </w:r>
          </w:p>
        </w:tc>
      </w:tr>
      <w:tr w:rsidTr="00190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60">
            <w:pPr>
              <w:pStyle w:val="List"/>
              <w:rPr>
                <w:lang w:val="en-NZ"/>
              </w:rPr>
            </w:pPr>
            <w:r w:rsidRPr="00190D60">
              <w:t>2.  Cook menu items for food service or production.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D60" w:rsidP="00190D60">
            <w:pPr>
              <w:pStyle w:val="List"/>
            </w:pPr>
            <w:r w:rsidRPr="00190D60">
              <w:t>2.1. Select and use appropriate commercial equipment to produce menu items in line with manufacturer specif</w:t>
            </w:r>
            <w:r w:rsidRPr="00190D60">
              <w:t>ications.</w:t>
            </w:r>
          </w:p>
          <w:p w:rsidR="00000000" w:rsidRPr="00190D60" w:rsidP="00190D60">
            <w:pPr>
              <w:pStyle w:val="List"/>
            </w:pPr>
            <w:r w:rsidRPr="00190D60">
              <w:t>2.2. Cook menu items according to menu type and service style, using appropriate cookery methods.</w:t>
            </w:r>
          </w:p>
          <w:p w:rsidR="00000000" w:rsidRPr="00190D60" w:rsidP="00190D60">
            <w:pPr>
              <w:pStyle w:val="List"/>
            </w:pPr>
            <w:r w:rsidRPr="00190D60">
              <w:t>2.3. Work supportively as part of a kitchen team in a manner that promotes cooperation and good relationships.</w:t>
            </w:r>
          </w:p>
          <w:p w:rsidR="00000000" w:rsidRPr="00190D60" w:rsidP="00190D60">
            <w:pPr>
              <w:pStyle w:val="List"/>
            </w:pPr>
            <w:r w:rsidRPr="00190D60">
              <w:t>2.4. Follow workplace safety and hygi</w:t>
            </w:r>
            <w:r w:rsidRPr="00190D60">
              <w:t>ene procedures according to organisational and legislative requirements.</w:t>
            </w:r>
          </w:p>
          <w:p w:rsidR="00000000" w:rsidP="00190D60">
            <w:pPr>
              <w:pStyle w:val="List"/>
              <w:rPr>
                <w:lang w:val="en-NZ"/>
              </w:rPr>
            </w:pPr>
            <w:r w:rsidRPr="00190D60">
              <w:t>2.5. Maintain cleanliness and tidiness of the work environment.</w:t>
            </w:r>
          </w:p>
        </w:tc>
      </w:tr>
      <w:tr w:rsidTr="00190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60">
            <w:pPr>
              <w:pStyle w:val="List"/>
              <w:rPr>
                <w:lang w:val="en-NZ"/>
              </w:rPr>
            </w:pPr>
            <w:r w:rsidRPr="00190D60">
              <w:t>3.  Complete end of shift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D60" w:rsidP="00190D60">
            <w:pPr>
              <w:pStyle w:val="List"/>
            </w:pPr>
            <w:r w:rsidRPr="00190D60">
              <w:t>3.1. Complete end of shift procedures according to organisational practices.</w:t>
            </w:r>
          </w:p>
          <w:p w:rsidR="00000000" w:rsidRPr="00190D60" w:rsidP="00190D60">
            <w:pPr>
              <w:pStyle w:val="List"/>
            </w:pPr>
            <w:r w:rsidRPr="00190D60">
              <w:t>3</w:t>
            </w:r>
            <w:r w:rsidRPr="00190D60">
              <w:t>.2. Store food items appropriately to minimise food spoilage, contamination and waste, and label according to organisational procedures.</w:t>
            </w:r>
          </w:p>
          <w:p w:rsidR="00000000" w:rsidP="00190D60">
            <w:pPr>
              <w:pStyle w:val="List"/>
              <w:rPr>
                <w:lang w:val="en-NZ"/>
              </w:rPr>
            </w:pPr>
            <w:r w:rsidRPr="00190D60">
              <w:t>3.3. Participate in post-shift debrief or handover, encouraging, acknowledging and acting on constructive feedback.</w:t>
            </w:r>
          </w:p>
        </w:tc>
      </w:tr>
      <w:tr w:rsidTr="00190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60">
            <w:pPr>
              <w:pStyle w:val="List"/>
              <w:rPr>
                <w:lang w:val="en-NZ"/>
              </w:rPr>
            </w:pPr>
            <w:r w:rsidRPr="00190D60">
              <w:t>4.  Deal effectively with conflict in the kitchen.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D60" w:rsidP="00190D60">
            <w:pPr>
              <w:pStyle w:val="List"/>
            </w:pPr>
            <w:r w:rsidRPr="00190D60">
              <w:t>4.1. Respect differences in personal values and beliefs, linguistic and cultural differences and their importance in the development of relationships.</w:t>
            </w:r>
          </w:p>
          <w:p w:rsidR="00000000" w:rsidRPr="00190D60" w:rsidP="00190D60">
            <w:pPr>
              <w:pStyle w:val="List"/>
            </w:pPr>
            <w:r w:rsidRPr="00190D60">
              <w:t xml:space="preserve">4.2. Identify conflict encountered in the workplace. </w:t>
            </w:r>
          </w:p>
          <w:p w:rsidR="00000000" w:rsidRPr="00190D60" w:rsidP="00190D60">
            <w:pPr>
              <w:pStyle w:val="List"/>
            </w:pPr>
            <w:r w:rsidRPr="00190D60">
              <w:t xml:space="preserve">4.3. Seek assistance from workgroup members when conflicts arise and suggest possible ways of dealing with them as appropriate or refer them to the appropriate person. </w:t>
            </w:r>
          </w:p>
        </w:tc>
      </w:tr>
    </w:tbl>
    <w:p w:rsidR="00A85D68" w:rsidP="00190D60">
      <w:pPr>
        <w:pStyle w:val="List"/>
      </w:pPr>
    </w:p>
    <w:p w:rsidR="00A85D68" w:rsidP="00190D60">
      <w:pPr>
        <w:pStyle w:val="List"/>
      </w:pPr>
    </w:p>
    <w:p w:rsidR="00000000" w:rsidRPr="00190D60" w:rsidP="00190D60">
      <w:pPr>
        <w:pStyle w:val="Heading1"/>
      </w:pPr>
      <w:bookmarkStart w:id="7" w:name="O_1208390"/>
      <w:bookmarkEnd w:id="7"/>
      <w:r w:rsidRPr="00190D6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794"/>
      </w:tblGrid>
      <w:tr w:rsidTr="00190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60">
            <w:pPr>
              <w:pStyle w:val="BodyText"/>
              <w:rPr>
                <w:lang w:val="en-NZ"/>
              </w:rPr>
            </w:pPr>
            <w:r w:rsidRPr="00190D60">
              <w:rPr>
                <w:rStyle w:val="Emphasis"/>
              </w:rPr>
              <w:t>Foundation skills essential to performance in t</w:t>
            </w:r>
            <w:r w:rsidRPr="00190D60">
              <w:rPr>
                <w:rStyle w:val="Emphasis"/>
              </w:rPr>
              <w:t>his unit, but not explicit in the performance criteria are listed here, along with a brief context statement.</w:t>
            </w:r>
          </w:p>
        </w:tc>
      </w:tr>
      <w:tr w:rsidTr="00190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D60" w:rsidP="00190D60">
            <w:pPr>
              <w:pStyle w:val="BodyText"/>
            </w:pPr>
            <w:r w:rsidRPr="00190D60">
              <w:rPr>
                <w:rStyle w:val="SpecialBold"/>
              </w:rPr>
              <w:t>SKILLS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60">
            <w:pPr>
              <w:pStyle w:val="BodyText"/>
              <w:rPr>
                <w:lang w:val="en-NZ"/>
              </w:rPr>
            </w:pPr>
            <w:r w:rsidRPr="00190D60">
              <w:rPr>
                <w:rStyle w:val="SpecialBold"/>
              </w:rPr>
              <w:t>DESCRIPTION</w:t>
            </w:r>
          </w:p>
        </w:tc>
      </w:tr>
      <w:tr w:rsidTr="00190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60">
            <w:pPr>
              <w:pStyle w:val="BodyText"/>
              <w:rPr>
                <w:lang w:val="en-NZ"/>
              </w:rPr>
            </w:pPr>
            <w:r w:rsidRPr="00190D60">
              <w:t>Reading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60">
            <w:pPr>
              <w:pStyle w:val="ListBullet"/>
              <w:rPr>
                <w:lang w:val="en-NZ"/>
              </w:rPr>
            </w:pPr>
            <w:r w:rsidRPr="00190D60">
              <w:t>locate information in production instructions, task sheets in work schedules, and standard recipes.</w:t>
            </w:r>
          </w:p>
        </w:tc>
      </w:tr>
      <w:tr w:rsidTr="00190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60">
            <w:pPr>
              <w:pStyle w:val="BodyText"/>
              <w:rPr>
                <w:lang w:val="en-NZ"/>
              </w:rPr>
            </w:pPr>
            <w:r w:rsidRPr="00190D60">
              <w:t>Writing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60">
            <w:pPr>
              <w:pStyle w:val="ListBullet"/>
              <w:rPr>
                <w:lang w:val="en-NZ"/>
              </w:rPr>
            </w:pPr>
            <w:r w:rsidRPr="00190D60">
              <w:t>write a list of tasks to be completed as part of the food production process.</w:t>
            </w:r>
          </w:p>
        </w:tc>
      </w:tr>
      <w:tr w:rsidTr="00190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60">
            <w:pPr>
              <w:pStyle w:val="BodyText"/>
              <w:rPr>
                <w:lang w:val="en-NZ"/>
              </w:rPr>
            </w:pPr>
            <w:r w:rsidRPr="00190D60">
              <w:t>Numeracy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60">
            <w:pPr>
              <w:pStyle w:val="ListBullet"/>
              <w:rPr>
                <w:lang w:val="en-NZ"/>
              </w:rPr>
            </w:pPr>
            <w:r w:rsidRPr="00190D60">
              <w:t>measure quantities of ingredients using simple measuring instruments.</w:t>
            </w:r>
          </w:p>
        </w:tc>
      </w:tr>
      <w:tr w:rsidTr="00190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9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60">
            <w:pPr>
              <w:pStyle w:val="BodyText"/>
              <w:rPr>
                <w:lang w:val="en-NZ"/>
              </w:rPr>
            </w:pPr>
            <w:r w:rsidRPr="00190D60">
              <w:t>Learning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60">
            <w:pPr>
              <w:pStyle w:val="ListBullet"/>
              <w:rPr>
                <w:lang w:val="en-NZ"/>
              </w:rPr>
            </w:pPr>
            <w:r w:rsidRPr="00190D60">
              <w:t>identify organisational requirements that apply to own and workplace safety, productivity and hygiene procedures.</w:t>
            </w:r>
          </w:p>
        </w:tc>
      </w:tr>
      <w:tr w:rsidTr="00190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60">
            <w:pPr>
              <w:pStyle w:val="BodyText"/>
              <w:rPr>
                <w:lang w:val="en-NZ"/>
              </w:rPr>
            </w:pPr>
            <w:r w:rsidRPr="00190D60">
              <w:t>Problem-solving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60">
            <w:pPr>
              <w:pStyle w:val="ListBullet"/>
              <w:rPr>
                <w:lang w:val="en-NZ"/>
              </w:rPr>
            </w:pPr>
            <w:r w:rsidRPr="00190D60">
              <w:t>respond to problems in the preparation and cooking process.</w:t>
            </w:r>
          </w:p>
        </w:tc>
      </w:tr>
      <w:tr w:rsidTr="00190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60">
            <w:pPr>
              <w:pStyle w:val="BodyText"/>
              <w:rPr>
                <w:lang w:val="en-NZ"/>
              </w:rPr>
            </w:pPr>
            <w:r w:rsidRPr="00190D60">
              <w:t>Teamwork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D60" w:rsidP="00190D60">
            <w:pPr>
              <w:pStyle w:val="ListBullet"/>
            </w:pPr>
            <w:r w:rsidRPr="00190D60">
              <w:t>work cooperatively with others to support timely and quality food service</w:t>
            </w:r>
          </w:p>
          <w:p w:rsidR="00000000" w:rsidP="00190D60">
            <w:pPr>
              <w:pStyle w:val="ListBullet"/>
              <w:rPr>
                <w:lang w:val="en-NZ"/>
              </w:rPr>
            </w:pPr>
            <w:r w:rsidRPr="00190D60">
              <w:t>work safely in the kitchen, supporting a safe environment for self and others.</w:t>
            </w:r>
          </w:p>
        </w:tc>
      </w:tr>
      <w:tr w:rsidTr="00190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5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60">
            <w:pPr>
              <w:pStyle w:val="BodyText"/>
              <w:rPr>
                <w:lang w:val="en-NZ"/>
              </w:rPr>
            </w:pPr>
            <w:r w:rsidRPr="00190D60">
              <w:t>Self-management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D60" w:rsidP="00190D60">
            <w:pPr>
              <w:pStyle w:val="ListBullet"/>
            </w:pPr>
            <w:r w:rsidRPr="00190D60">
              <w:t>respond to multiple demands simultaneously to support live service and pro</w:t>
            </w:r>
            <w:r w:rsidRPr="00190D60">
              <w:t>duction period</w:t>
            </w:r>
          </w:p>
          <w:p w:rsidR="00000000" w:rsidP="00190D60">
            <w:pPr>
              <w:pStyle w:val="ListBullet"/>
              <w:rPr>
                <w:lang w:val="en-NZ"/>
              </w:rPr>
            </w:pPr>
            <w:r w:rsidRPr="00190D60">
              <w:t>deal with pressure of work and kitchen conditions.</w:t>
            </w:r>
          </w:p>
        </w:tc>
      </w:tr>
      <w:tr w:rsidTr="00190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D60">
            <w:pPr>
              <w:pStyle w:val="BodyText"/>
              <w:rPr>
                <w:lang w:val="en-NZ"/>
              </w:rPr>
            </w:pPr>
            <w:r w:rsidRPr="00190D60">
              <w:t>Technology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D60" w:rsidP="00190D60">
            <w:pPr>
              <w:pStyle w:val="ListBullet"/>
            </w:pPr>
            <w:r w:rsidRPr="00190D60">
              <w:t>use a range of commercial kitchen equipment when preparing different menu types based on standard recipes.</w:t>
            </w:r>
          </w:p>
        </w:tc>
      </w:tr>
    </w:tbl>
    <w:p w:rsidR="00000000" w:rsidRPr="00190D60" w:rsidP="00190D60">
      <w:pPr>
        <w:pStyle w:val="BodyText"/>
      </w:pPr>
    </w:p>
    <w:p w:rsidR="00000000" w:rsidRPr="00190D60" w:rsidP="00190D60">
      <w:pPr>
        <w:pStyle w:val="AllowPageBreak"/>
      </w:pPr>
    </w:p>
    <w:p w:rsidR="00000000" w:rsidRPr="00190D60" w:rsidP="00190D60">
      <w:pPr>
        <w:pStyle w:val="Heading1"/>
      </w:pPr>
      <w:bookmarkStart w:id="8" w:name="O_1208392"/>
      <w:bookmarkEnd w:id="8"/>
      <w:r w:rsidRPr="00190D60">
        <w:t>Unit Mapping Information</w:t>
      </w:r>
    </w:p>
    <w:p w:rsidR="00000000" w:rsidRPr="00190D60" w:rsidP="00A85D68">
      <w:pPr>
        <w:pStyle w:val="BodyText"/>
      </w:pPr>
      <w:r w:rsidRPr="00190D60">
        <w:t>Supersedes and is not equivalent to SITHCCC011 Use cookery skills effectively.</w:t>
      </w:r>
    </w:p>
    <w:p w:rsidR="00000000" w:rsidRPr="00190D60" w:rsidP="00190D60">
      <w:pPr>
        <w:pStyle w:val="Heading1"/>
      </w:pPr>
      <w:bookmarkStart w:id="9" w:name="O_1208399"/>
      <w:bookmarkEnd w:id="9"/>
      <w:r w:rsidRPr="00190D60">
        <w:t>Links</w:t>
      </w:r>
    </w:p>
    <w:p w:rsidR="00000000" w:rsidRPr="00190D60" w:rsidP="00A85D68">
      <w:pPr>
        <w:pStyle w:val="BodyText"/>
      </w:pPr>
      <w:r w:rsidRPr="00190D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E1C1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90D60" w:rsidP="00190D60"/>
    <w:sectPr w:rsidSect="00190D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60" w:rsidRPr="00A85D68" w:rsidP="00A85D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68" w:rsidP="00190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5D68" w:rsidP="00190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85D68" w:rsidP="00190D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0D60" w:rsidRPr="00A85D68" w:rsidP="00A85D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D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D68" w:rsidRPr="002D2AF8" w:rsidP="00190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SITHCCC034 Work effectively in a commercial kitchen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A85D68" w:rsidP="00190D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662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324A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D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D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D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D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D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D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D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D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D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D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D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D60"/>
  </w:style>
  <w:style w:type="character" w:customStyle="1" w:styleId="Heading1Char">
    <w:name w:val="Heading 1 Char"/>
    <w:basedOn w:val="DefaultParagraphFont"/>
    <w:link w:val="Heading1"/>
    <w:rsid w:val="00190D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D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D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0D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0D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0D60"/>
    <w:rPr>
      <w:b/>
      <w:spacing w:val="0"/>
    </w:rPr>
  </w:style>
  <w:style w:type="character" w:styleId="Emphasis">
    <w:name w:val="Emphasis"/>
    <w:basedOn w:val="DefaultParagraphFont"/>
    <w:qFormat/>
    <w:rsid w:val="00190D60"/>
    <w:rPr>
      <w:i/>
    </w:rPr>
  </w:style>
  <w:style w:type="paragraph" w:customStyle="1" w:styleId="SuperHeading">
    <w:name w:val="SuperHeading"/>
    <w:basedOn w:val="Normal"/>
    <w:rsid w:val="00190D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0D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90D6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90D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D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D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D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D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D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D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D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D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D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D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D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D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D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0D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0D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D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D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0D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0D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D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D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D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D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D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D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D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D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0D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D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D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D60"/>
  </w:style>
  <w:style w:type="paragraph" w:styleId="TableofFigures">
    <w:name w:val="table of figures"/>
    <w:basedOn w:val="Normal"/>
    <w:next w:val="Normal"/>
    <w:semiHidden/>
    <w:rsid w:val="00190D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D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0D60"/>
    <w:rPr>
      <w:rFonts w:ascii="Wingdings" w:hAnsi="Wingdings"/>
    </w:rPr>
  </w:style>
  <w:style w:type="paragraph" w:customStyle="1" w:styleId="TableHeading">
    <w:name w:val="Table Heading"/>
    <w:basedOn w:val="HeadingBase"/>
    <w:rsid w:val="00190D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0D60"/>
    <w:rPr>
      <w:color w:val="0033CC"/>
      <w:u w:val="none"/>
    </w:rPr>
  </w:style>
  <w:style w:type="paragraph" w:customStyle="1" w:styleId="BodyTextRight">
    <w:name w:val="Body Text Right"/>
    <w:basedOn w:val="BodyText"/>
    <w:rsid w:val="00190D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D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D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D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D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D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D60"/>
    <w:rPr>
      <w:sz w:val="32"/>
    </w:rPr>
  </w:style>
  <w:style w:type="paragraph" w:customStyle="1" w:styleId="HeadingProcedure">
    <w:name w:val="Heading Procedure"/>
    <w:basedOn w:val="HeadingBase"/>
    <w:next w:val="Normal"/>
    <w:rsid w:val="00190D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D60"/>
    <w:pPr>
      <w:spacing w:before="60" w:after="60"/>
    </w:pPr>
  </w:style>
  <w:style w:type="paragraph" w:styleId="ListContinue">
    <w:name w:val="List Continue"/>
    <w:basedOn w:val="List"/>
    <w:rsid w:val="00190D60"/>
    <w:pPr>
      <w:ind w:firstLine="0"/>
    </w:pPr>
  </w:style>
  <w:style w:type="paragraph" w:customStyle="1" w:styleId="ListNote">
    <w:name w:val="List Note"/>
    <w:basedOn w:val="List"/>
    <w:rsid w:val="00190D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D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D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D60"/>
    <w:rPr>
      <w:rFonts w:ascii="Courier New" w:hAnsi="Courier New"/>
    </w:rPr>
  </w:style>
  <w:style w:type="paragraph" w:customStyle="1" w:styleId="NoteBullet">
    <w:name w:val="Note Bullet"/>
    <w:basedOn w:val="Note"/>
    <w:rsid w:val="00190D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D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D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D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D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0D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D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D60"/>
    <w:rPr>
      <w:b/>
      <w:smallCaps/>
    </w:rPr>
  </w:style>
  <w:style w:type="paragraph" w:customStyle="1" w:styleId="TableListNumber">
    <w:name w:val="Table List Number"/>
    <w:basedOn w:val="ListNumber"/>
    <w:rsid w:val="00190D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D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D60"/>
    <w:pPr>
      <w:numPr>
        <w:numId w:val="8"/>
      </w:numPr>
    </w:pPr>
  </w:style>
  <w:style w:type="paragraph" w:customStyle="1" w:styleId="ListAlpha2">
    <w:name w:val="List Alpha 2"/>
    <w:basedOn w:val="List2"/>
    <w:rsid w:val="00190D60"/>
    <w:pPr>
      <w:numPr>
        <w:numId w:val="7"/>
      </w:numPr>
    </w:pPr>
  </w:style>
  <w:style w:type="paragraph" w:styleId="List2">
    <w:name w:val="List 2"/>
    <w:basedOn w:val="BodyText"/>
    <w:rsid w:val="00190D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0D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D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D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0D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0D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0D60"/>
    <w:pPr>
      <w:numPr>
        <w:numId w:val="3"/>
      </w:numPr>
    </w:pPr>
  </w:style>
  <w:style w:type="paragraph" w:styleId="ListContinue2">
    <w:name w:val="List Continue 2"/>
    <w:basedOn w:val="List2"/>
    <w:rsid w:val="00190D60"/>
    <w:pPr>
      <w:ind w:firstLine="0"/>
    </w:pPr>
  </w:style>
  <w:style w:type="paragraph" w:styleId="ListContinue3">
    <w:name w:val="List Continue 3"/>
    <w:basedOn w:val="List3"/>
    <w:rsid w:val="00190D60"/>
    <w:pPr>
      <w:ind w:left="1021" w:firstLine="0"/>
    </w:pPr>
  </w:style>
  <w:style w:type="paragraph" w:styleId="ListContinue4">
    <w:name w:val="List Continue 4"/>
    <w:basedOn w:val="List4"/>
    <w:rsid w:val="00190D60"/>
    <w:pPr>
      <w:ind w:firstLine="0"/>
    </w:pPr>
  </w:style>
  <w:style w:type="paragraph" w:styleId="ListContinue5">
    <w:name w:val="List Continue 5"/>
    <w:basedOn w:val="List5"/>
    <w:rsid w:val="00190D60"/>
    <w:pPr>
      <w:ind w:firstLine="0"/>
    </w:pPr>
  </w:style>
  <w:style w:type="paragraph" w:styleId="ListNumber3">
    <w:name w:val="List Number 3"/>
    <w:basedOn w:val="List3"/>
    <w:rsid w:val="00190D60"/>
    <w:pPr>
      <w:numPr>
        <w:numId w:val="4"/>
      </w:numPr>
    </w:pPr>
  </w:style>
  <w:style w:type="paragraph" w:styleId="ListNumber4">
    <w:name w:val="List Number 4"/>
    <w:basedOn w:val="List4"/>
    <w:rsid w:val="00190D60"/>
    <w:pPr>
      <w:numPr>
        <w:numId w:val="5"/>
      </w:numPr>
    </w:pPr>
  </w:style>
  <w:style w:type="paragraph" w:styleId="ListNumber5">
    <w:name w:val="List Number 5"/>
    <w:basedOn w:val="List5"/>
    <w:rsid w:val="00190D60"/>
    <w:pPr>
      <w:numPr>
        <w:numId w:val="6"/>
      </w:numPr>
    </w:pPr>
  </w:style>
  <w:style w:type="paragraph" w:styleId="BlockText">
    <w:name w:val="Block Text"/>
    <w:basedOn w:val="Normal"/>
    <w:rsid w:val="00190D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D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D60"/>
    <w:rPr>
      <w:sz w:val="16"/>
      <w:vertAlign w:val="superscript"/>
    </w:rPr>
  </w:style>
  <w:style w:type="character" w:customStyle="1" w:styleId="Symbols">
    <w:name w:val="Symbols"/>
    <w:basedOn w:val="DefaultParagraphFont"/>
    <w:rsid w:val="00190D60"/>
    <w:rPr>
      <w:rFonts w:ascii="Symbol" w:hAnsi="Symbol"/>
    </w:rPr>
  </w:style>
  <w:style w:type="character" w:customStyle="1" w:styleId="MenuOptions">
    <w:name w:val="Menu Options"/>
    <w:basedOn w:val="DefaultParagraphFont"/>
    <w:rsid w:val="00190D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D60"/>
    <w:rPr>
      <w:b/>
    </w:rPr>
  </w:style>
  <w:style w:type="character" w:customStyle="1" w:styleId="Underlined">
    <w:name w:val="Underlined"/>
    <w:basedOn w:val="DefaultParagraphFont"/>
    <w:rsid w:val="00190D60"/>
    <w:rPr>
      <w:u w:val="single"/>
    </w:rPr>
  </w:style>
  <w:style w:type="paragraph" w:customStyle="1" w:styleId="TableBodyTextRight">
    <w:name w:val="Table Body Text Right"/>
    <w:basedOn w:val="TableBodyText"/>
    <w:rsid w:val="00190D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D60"/>
    <w:rPr>
      <w:sz w:val="18"/>
    </w:rPr>
  </w:style>
  <w:style w:type="paragraph" w:customStyle="1" w:styleId="BodySmallRight">
    <w:name w:val="Body Small Right"/>
    <w:basedOn w:val="BodyTextRight"/>
    <w:rsid w:val="00190D60"/>
    <w:rPr>
      <w:sz w:val="18"/>
      <w:szCs w:val="18"/>
    </w:rPr>
  </w:style>
  <w:style w:type="paragraph" w:customStyle="1" w:styleId="MarginEdition">
    <w:name w:val="Margin Edition"/>
    <w:basedOn w:val="MarginNote"/>
    <w:rsid w:val="00190D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D60"/>
    <w:rPr>
      <w:sz w:val="2"/>
      <w:szCs w:val="2"/>
    </w:rPr>
  </w:style>
  <w:style w:type="character" w:customStyle="1" w:styleId="Small">
    <w:name w:val="Small"/>
    <w:basedOn w:val="DefaultParagraphFont"/>
    <w:rsid w:val="00190D60"/>
    <w:rPr>
      <w:sz w:val="16"/>
    </w:rPr>
  </w:style>
  <w:style w:type="paragraph" w:customStyle="1" w:styleId="WideTable">
    <w:name w:val="Wide Table"/>
    <w:basedOn w:val="Normal"/>
    <w:rsid w:val="00190D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D60"/>
  </w:style>
  <w:style w:type="paragraph" w:styleId="Quote">
    <w:name w:val="Quote"/>
    <w:basedOn w:val="Heading1"/>
    <w:link w:val="QuoteChar"/>
    <w:qFormat/>
    <w:rsid w:val="00190D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D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D60"/>
    <w:pPr>
      <w:pageBreakBefore/>
    </w:pPr>
  </w:style>
  <w:style w:type="paragraph" w:customStyle="1" w:styleId="Border">
    <w:name w:val="Border"/>
    <w:basedOn w:val="Normal"/>
    <w:qFormat/>
    <w:rsid w:val="00190D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D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D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D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D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D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D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D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D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D60"/>
    <w:rPr>
      <w:u w:val="single"/>
    </w:rPr>
  </w:style>
  <w:style w:type="paragraph" w:styleId="BalloonText">
    <w:name w:val="Balloon Text"/>
    <w:basedOn w:val="Normal"/>
    <w:link w:val="BalloonTextChar"/>
    <w:rsid w:val="00190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D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D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D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D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D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0D60"/>
    <w:pPr>
      <w:spacing w:before="0" w:after="0"/>
    </w:pPr>
  </w:style>
  <w:style w:type="paragraph" w:customStyle="1" w:styleId="BodyTextBold">
    <w:name w:val="Body Text Bold"/>
    <w:basedOn w:val="BodyText"/>
    <w:qFormat/>
    <w:rsid w:val="00190D60"/>
    <w:rPr>
      <w:b/>
    </w:rPr>
  </w:style>
  <w:style w:type="character" w:styleId="Hyperlink">
    <w:name w:val="Hyperlink"/>
    <w:basedOn w:val="DefaultParagraphFont"/>
    <w:uiPriority w:val="99"/>
    <w:unhideWhenUsed/>
    <w:rsid w:val="00A85D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4637</Characters>
  <Application>Microsoft Office Word</Application>
  <DocSecurity>0</DocSecurity>
  <Lines>140</Lines>
  <Paragraphs>86</Paragraphs>
  <ScaleCrop>false</ScaleCrop>
  <Company>Author-it Software Corporation Ltd.</Company>
  <LinksUpToDate>false</LinksUpToDate>
  <CharactersWithSpaces>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SITHCCC034 Work effectively in a commercial kitchen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2024-11-22T07:59:00Z</dcterms:created>
  <dcterms:modified xsi:type="dcterms:W3CDTF">2024-11-22T07:59:00Z</dcterms:modified>
</cp:coreProperties>
</file>