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B06" w:rsidP="00115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SITHCCC033 Re-thermalise chilled and frozen foods</w:t>
      </w:r>
      <w:r>
        <w:fldChar w:fldCharType="end"/>
      </w:r>
    </w:p>
    <w:p w:rsidR="00115B06" w:rsidP="00115B06">
      <w:pPr>
        <w:pStyle w:val="Version"/>
        <w:sectPr w:rsidSect="00DF2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BD7" w:rsidP="00DF2BD7">
      <w:pPr>
        <w:pStyle w:val="SuperHeading"/>
      </w:pPr>
      <w:r w:rsidRPr="00DF2BD7">
        <w:t>SITHCCC033 Re-thermalise chilled and frozen foods</w:t>
      </w:r>
    </w:p>
    <w:p w:rsidR="00000000" w:rsidRPr="00DF2BD7" w:rsidP="00DF2BD7">
      <w:pPr>
        <w:pStyle w:val="Heading1"/>
      </w:pPr>
      <w:bookmarkStart w:id="1" w:name="O_1208365"/>
      <w:bookmarkEnd w:id="1"/>
      <w:r w:rsidRPr="00DF2BD7">
        <w:t>Modification History</w:t>
      </w:r>
    </w:p>
    <w:p w:rsidR="00000000" w:rsidRPr="00DF2BD7" w:rsidP="00115B06">
      <w:pPr>
        <w:pStyle w:val="BodyText"/>
      </w:pPr>
      <w:r w:rsidRPr="00DF2BD7">
        <w:t>Not applicable.</w:t>
      </w:r>
    </w:p>
    <w:p w:rsidR="00000000" w:rsidRPr="00DF2BD7" w:rsidP="00DF2BD7">
      <w:pPr>
        <w:pStyle w:val="Heading1"/>
      </w:pPr>
      <w:bookmarkStart w:id="2" w:name="O_1208366"/>
      <w:bookmarkEnd w:id="2"/>
      <w:r w:rsidRPr="00DF2BD7">
        <w:t>Application</w:t>
      </w:r>
    </w:p>
    <w:p w:rsidR="00000000" w:rsidRPr="00DF2BD7" w:rsidP="00115B06">
      <w:pPr>
        <w:pStyle w:val="BodyText"/>
      </w:pPr>
      <w:r w:rsidRPr="00DF2BD7">
        <w:t>This unit describes the performance outcomes, skills and knowledge required to safely re-thermalise bulk amounts of pre-cooked food which has been chilled or frozen. It requires t</w:t>
      </w:r>
      <w:r w:rsidRPr="00DF2BD7">
        <w:t>he ability to select, thaw, reheat, and present pre-cooked food items according to food safety procedures and standards.</w:t>
      </w:r>
    </w:p>
    <w:p w:rsidR="00000000" w:rsidRPr="00DF2BD7" w:rsidP="00115B06">
      <w:pPr>
        <w:pStyle w:val="BodyText"/>
      </w:pPr>
      <w:r w:rsidRPr="00DF2BD7">
        <w:t>Foods may be entire meals or individual items. This unit applies to workers in hospitality and catering organisations which prepare and</w:t>
      </w:r>
      <w:r w:rsidRPr="00DF2BD7">
        <w:t xml:space="preserve"> serve pre-cooked food that has been chilled or frozen. </w:t>
      </w:r>
    </w:p>
    <w:p w:rsidR="00000000" w:rsidRPr="00DF2BD7" w:rsidP="00115B06">
      <w:pPr>
        <w:pStyle w:val="BodyText"/>
      </w:pPr>
      <w:r w:rsidRPr="00DF2BD7">
        <w:t>These organisations include hotels, restaurants, educational institutions, correctional centres, health establishments, defence forces, cafeterias, kiosks, cafes, canteens, fast food outlets, residen</w:t>
      </w:r>
      <w:r w:rsidRPr="00DF2BD7">
        <w:t>tial caterers, meals-on-wheels services, in-flight and other transport caterers, and event and function caterers.</w:t>
      </w:r>
    </w:p>
    <w:p w:rsidR="00000000" w:rsidRPr="00DF2BD7" w:rsidP="00115B06">
      <w:pPr>
        <w:pStyle w:val="BodyText"/>
      </w:pPr>
      <w:r w:rsidRPr="00DF2BD7">
        <w:t>The unit applies to individuals who work with very little independence and under close supervision and guidance of more senior chefs. They fol</w:t>
      </w:r>
      <w:r w:rsidRPr="00DF2BD7">
        <w:t>low predefined organisational procedures and report any discrepancies to a higher level staff member for action. This includes catering assistants, fast food and other cooks.</w:t>
      </w:r>
    </w:p>
    <w:p w:rsidR="00000000" w:rsidRPr="00DF2BD7" w:rsidP="00115B06">
      <w:pPr>
        <w:pStyle w:val="BodyText"/>
      </w:pPr>
      <w:r w:rsidRPr="00DF2BD7">
        <w:t xml:space="preserve">The skills in this qualification must be applied in accordance with Commonwealth </w:t>
      </w:r>
      <w:r w:rsidRPr="00DF2BD7">
        <w:t>and State or Territory legislation, Australian standards and industry codes of practice.</w:t>
      </w:r>
    </w:p>
    <w:p w:rsidR="00000000" w:rsidRPr="00DF2BD7" w:rsidP="00115B06">
      <w:pPr>
        <w:pStyle w:val="BodyText"/>
      </w:pPr>
      <w:r w:rsidRPr="00DF2BD7">
        <w:t>No occupational licensing, certification or specific legislative requirements apply to this unit at the time of publication.</w:t>
      </w:r>
    </w:p>
    <w:p w:rsidR="00000000" w:rsidRPr="00DF2BD7" w:rsidP="00DF2BD7">
      <w:pPr>
        <w:pStyle w:val="Heading1"/>
      </w:pPr>
      <w:bookmarkStart w:id="3" w:name="O_1208367"/>
      <w:bookmarkEnd w:id="3"/>
      <w:r w:rsidRPr="00DF2B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BD7" w:rsidP="00DF2BD7">
            <w:pPr>
              <w:pStyle w:val="BodyText"/>
            </w:pPr>
            <w:r w:rsidRPr="00DF2BD7">
              <w:rPr>
                <w:rStyle w:val="SpecialBold"/>
              </w:rPr>
              <w:t>Unit</w:t>
            </w:r>
            <w:r w:rsidRPr="00DF2BD7">
              <w:rPr>
                <w:rStyle w:val="SpecialBold"/>
              </w:rPr>
              <w:t xml:space="preserve">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rPr>
                <w:rStyle w:val="SpecialBold"/>
              </w:rPr>
              <w:t>Unit Title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Prepare dishes using basic methods of cookery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SITHCCC032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Produce cook-chill and cook-freeze foods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BD7" w:rsidP="00DF2BD7">
            <w:pPr>
              <w:pStyle w:val="BodyText"/>
            </w:pPr>
            <w:r w:rsidRPr="00DF2BD7">
              <w:t>Use hygienic practices for food safety</w:t>
            </w:r>
          </w:p>
        </w:tc>
      </w:tr>
    </w:tbl>
    <w:p w:rsidR="00000000" w:rsidRPr="00DF2BD7" w:rsidP="00DF2BD7">
      <w:pPr>
        <w:pStyle w:val="BodyText"/>
      </w:pPr>
    </w:p>
    <w:p w:rsidR="00000000" w:rsidRPr="00DF2BD7" w:rsidP="00DF2BD7">
      <w:pPr>
        <w:pStyle w:val="AllowPageBreak"/>
      </w:pPr>
    </w:p>
    <w:p w:rsidR="00000000" w:rsidRPr="00DF2BD7" w:rsidP="00DF2BD7">
      <w:pPr>
        <w:pStyle w:val="Heading1"/>
      </w:pPr>
      <w:bookmarkStart w:id="4" w:name="O_1208368"/>
      <w:bookmarkEnd w:id="4"/>
      <w:r w:rsidRPr="00DF2BD7">
        <w:t>Competency Field</w:t>
      </w:r>
    </w:p>
    <w:p w:rsidR="00000000" w:rsidRPr="00DF2BD7" w:rsidP="00115B06">
      <w:pPr>
        <w:pStyle w:val="BodyText"/>
      </w:pPr>
      <w:r w:rsidRPr="00DF2BD7">
        <w:t>Commercial Cookery and Catering</w:t>
      </w:r>
    </w:p>
    <w:p w:rsidR="00000000" w:rsidRPr="00DF2BD7" w:rsidP="00DF2BD7">
      <w:pPr>
        <w:pStyle w:val="Heading1"/>
      </w:pPr>
      <w:bookmarkStart w:id="5" w:name="O_1208369"/>
      <w:bookmarkEnd w:id="5"/>
      <w:r w:rsidRPr="00DF2BD7">
        <w:t>Unit Sector</w:t>
      </w:r>
    </w:p>
    <w:p w:rsidR="00000000" w:rsidRPr="00DF2BD7" w:rsidP="00115B06">
      <w:pPr>
        <w:pStyle w:val="BodyText"/>
      </w:pPr>
      <w:r w:rsidRPr="00DF2BD7">
        <w:t>Hospitality</w:t>
      </w:r>
    </w:p>
    <w:p w:rsidR="00000000" w:rsidRPr="00DF2BD7" w:rsidP="00DF2BD7">
      <w:pPr>
        <w:pStyle w:val="Heading1"/>
      </w:pPr>
      <w:bookmarkStart w:id="6" w:name="O_1208370"/>
      <w:bookmarkEnd w:id="6"/>
      <w:r w:rsidRPr="00DF2B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BodyText"/>
            </w:pPr>
            <w:r w:rsidRPr="00DF2B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rPr>
                <w:rStyle w:val="SpecialBold"/>
              </w:rPr>
              <w:t>PERFORMANCE</w:t>
            </w:r>
            <w:r w:rsidRPr="00DF2BD7">
              <w:t xml:space="preserve"> </w:t>
            </w:r>
            <w:r w:rsidRPr="00DF2BD7">
              <w:rPr>
                <w:rStyle w:val="SpecialBold"/>
              </w:rPr>
              <w:t>CRITERIA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BodyText"/>
            </w:pPr>
            <w:r w:rsidRPr="00DF2BD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"/>
              <w:rPr>
                <w:lang w:val="en-NZ"/>
              </w:rPr>
            </w:pPr>
            <w:r w:rsidRPr="00DF2BD7">
              <w:t>1.  Select frozen and chilled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"/>
            </w:pPr>
            <w:r w:rsidRPr="00DF2BD7">
              <w:t>1.1. Confirm food production requirements from food preparation list.</w:t>
            </w:r>
          </w:p>
          <w:p w:rsidR="00000000" w:rsidRPr="00DF2BD7" w:rsidP="00DF2BD7">
            <w:pPr>
              <w:pStyle w:val="List"/>
            </w:pPr>
            <w:r w:rsidRPr="00DF2BD7">
              <w:t>1.2. Identify and select chilled and frozen food ite</w:t>
            </w:r>
            <w:r w:rsidRPr="00DF2BD7">
              <w:t>ms from storage according to recipe needs and stock rotation requirements.</w:t>
            </w:r>
          </w:p>
          <w:p w:rsidR="00000000" w:rsidRPr="00DF2BD7" w:rsidP="00DF2BD7">
            <w:pPr>
              <w:pStyle w:val="List"/>
            </w:pPr>
            <w:r w:rsidRPr="00DF2BD7">
              <w:t>1.3. Check pre-cooked foods for spoilage or contamination prior to preparation.</w:t>
            </w:r>
          </w:p>
          <w:p w:rsidR="00000000" w:rsidP="00DF2BD7">
            <w:pPr>
              <w:pStyle w:val="List"/>
              <w:rPr>
                <w:lang w:val="en-NZ"/>
              </w:rPr>
            </w:pPr>
            <w:r w:rsidRPr="00DF2BD7">
              <w:t>1.4. Dispose of spoilt stock within scope of responsibility and report losses to supervisor.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"/>
            </w:pPr>
            <w:r w:rsidRPr="00DF2BD7">
              <w:t>2.  Pre</w:t>
            </w:r>
            <w:r w:rsidRPr="00DF2BD7">
              <w:t>pare chilled and frozen food for reheating.</w:t>
            </w:r>
          </w:p>
          <w:p w:rsidR="00000000" w:rsidP="00DF2BD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"/>
            </w:pPr>
            <w:r w:rsidRPr="00DF2BD7">
              <w:t>2.1. Use appropriate methods to thaw chilled and frozen foods according to food safety procedures and standards.</w:t>
            </w:r>
          </w:p>
          <w:p w:rsidR="00000000" w:rsidRPr="00DF2BD7" w:rsidP="00DF2BD7">
            <w:pPr>
              <w:pStyle w:val="List"/>
            </w:pPr>
            <w:r w:rsidRPr="00DF2BD7">
              <w:t>2.2. Space trays and containers to allow air flow.</w:t>
            </w:r>
          </w:p>
          <w:p w:rsidR="00000000" w:rsidRPr="00DF2BD7" w:rsidP="00DF2BD7">
            <w:pPr>
              <w:pStyle w:val="List"/>
            </w:pPr>
            <w:r w:rsidRPr="00DF2BD7">
              <w:t>2.3. Meet time and temperature standards when t</w:t>
            </w:r>
            <w:r w:rsidRPr="00DF2BD7">
              <w:t>hawing products.</w:t>
            </w:r>
          </w:p>
          <w:p w:rsidR="00000000" w:rsidP="00DF2BD7">
            <w:pPr>
              <w:pStyle w:val="List"/>
              <w:rPr>
                <w:lang w:val="en-NZ"/>
              </w:rPr>
            </w:pPr>
            <w:r w:rsidRPr="00DF2BD7">
              <w:t>2.4. Transfer food to the point of production and service, maintaining correct temperatures.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"/>
              <w:rPr>
                <w:lang w:val="en-NZ"/>
              </w:rPr>
            </w:pPr>
            <w:r w:rsidRPr="00DF2BD7">
              <w:t>3.  Reheat pre-cooked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"/>
            </w:pPr>
            <w:r w:rsidRPr="00DF2BD7">
              <w:t xml:space="preserve">3.1. Prepare kitchen equipment for reheating food items. </w:t>
            </w:r>
          </w:p>
          <w:p w:rsidR="00000000" w:rsidRPr="00DF2BD7" w:rsidP="00DF2BD7">
            <w:pPr>
              <w:pStyle w:val="List"/>
            </w:pPr>
            <w:r w:rsidRPr="00DF2BD7">
              <w:t>3.2. Select and load trays and containers appropriate for the equipment type and loading procedures.</w:t>
            </w:r>
          </w:p>
          <w:p w:rsidR="00000000" w:rsidRPr="00DF2BD7" w:rsidP="00DF2BD7">
            <w:pPr>
              <w:pStyle w:val="List"/>
            </w:pPr>
            <w:r w:rsidRPr="00DF2BD7">
              <w:t>3.3. Space reheating trays and containers to allow air flow.</w:t>
            </w:r>
          </w:p>
          <w:p w:rsidR="00000000" w:rsidRPr="00DF2BD7" w:rsidP="00DF2BD7">
            <w:pPr>
              <w:pStyle w:val="List"/>
            </w:pPr>
            <w:r w:rsidRPr="00DF2BD7">
              <w:t>3.4. Use appropriate methods and equipment to reheat pre-cooked food items according to cookin</w:t>
            </w:r>
            <w:r w:rsidRPr="00DF2BD7">
              <w:t>g instructions, food safety procedures and standards, and manufacturer instructions.</w:t>
            </w:r>
          </w:p>
          <w:p w:rsidR="00000000" w:rsidRPr="00DF2BD7" w:rsidP="00DF2BD7">
            <w:pPr>
              <w:pStyle w:val="List"/>
            </w:pPr>
            <w:r w:rsidRPr="00DF2BD7">
              <w:t>3.5. Check and record food temperature according to food safety procedures and standards.</w:t>
            </w:r>
          </w:p>
          <w:p w:rsidR="00000000" w:rsidP="00DF2BD7">
            <w:pPr>
              <w:pStyle w:val="List"/>
              <w:rPr>
                <w:lang w:val="en-NZ"/>
              </w:rPr>
            </w:pPr>
            <w:r w:rsidRPr="00DF2BD7">
              <w:t>3.6. Clean thermometers between temperature checks of each food item.</w:t>
            </w:r>
          </w:p>
        </w:tc>
      </w:tr>
      <w:tr w:rsidTr="00DF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"/>
              <w:rPr>
                <w:lang w:val="en-NZ"/>
              </w:rPr>
            </w:pPr>
            <w:r w:rsidRPr="00DF2BD7">
              <w:t>4.  Mainta</w:t>
            </w:r>
            <w:r w:rsidRPr="00DF2BD7">
              <w:t>in, portion, present and serve reheated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"/>
            </w:pPr>
            <w:r w:rsidRPr="00DF2BD7">
              <w:t>4.1. Transfer reheated food safely to heated bain marie or service-ware.</w:t>
            </w:r>
          </w:p>
          <w:p w:rsidR="00000000" w:rsidRPr="00DF2BD7" w:rsidP="00DF2BD7">
            <w:pPr>
              <w:pStyle w:val="List"/>
            </w:pPr>
            <w:r w:rsidRPr="00DF2BD7">
              <w:t>4.2. Maintain food temperature during preparation according to food safety requirements.</w:t>
            </w:r>
          </w:p>
          <w:p w:rsidR="00000000" w:rsidRPr="00DF2BD7" w:rsidP="00DF2BD7">
            <w:pPr>
              <w:pStyle w:val="List"/>
            </w:pPr>
            <w:r w:rsidRPr="00DF2BD7">
              <w:t>4.3. Evaluate food items against quality indicat</w:t>
            </w:r>
            <w:r w:rsidRPr="00DF2BD7">
              <w:t>ors for re-thermalised food and adjust before serving as required.</w:t>
            </w:r>
          </w:p>
          <w:p w:rsidR="00000000" w:rsidRPr="00DF2BD7" w:rsidP="00DF2BD7">
            <w:pPr>
              <w:pStyle w:val="List"/>
            </w:pPr>
            <w:r w:rsidRPr="00DF2BD7">
              <w:t>4.4. Portion food items to minimise waste and maximise yield and profitability.</w:t>
            </w:r>
          </w:p>
          <w:p w:rsidR="00000000" w:rsidRPr="00DF2BD7" w:rsidP="00DF2BD7">
            <w:pPr>
              <w:pStyle w:val="List"/>
            </w:pPr>
            <w:r w:rsidRPr="00DF2BD7">
              <w:t>4.5. Plate food items with appropriate accompaniments and garnishes according to standard recipes.</w:t>
            </w:r>
          </w:p>
          <w:p w:rsidR="00000000" w:rsidRPr="00DF2BD7" w:rsidP="00DF2BD7">
            <w:pPr>
              <w:pStyle w:val="List"/>
            </w:pPr>
            <w:r w:rsidRPr="00DF2BD7">
              <w:t>4.6. Visua</w:t>
            </w:r>
            <w:r w:rsidRPr="00DF2BD7">
              <w:t>lly evaluate dishes and adjust presentation.</w:t>
            </w:r>
          </w:p>
          <w:p w:rsidR="00000000" w:rsidRPr="00DF2BD7" w:rsidP="00DF2BD7">
            <w:pPr>
              <w:pStyle w:val="List"/>
            </w:pPr>
            <w:r w:rsidRPr="00DF2BD7">
              <w:t>4.7. Serve or deliver food items at temperatures that comply with food safety procedures and standards.</w:t>
            </w:r>
          </w:p>
          <w:p w:rsidR="00000000" w:rsidRPr="00DF2BD7" w:rsidP="00DF2BD7">
            <w:pPr>
              <w:pStyle w:val="List"/>
            </w:pPr>
            <w:r w:rsidRPr="00DF2BD7">
              <w:t>4.8. Clean work area, and dispose of or store surplus and re-usable by-products according to organisational</w:t>
            </w:r>
            <w:r w:rsidRPr="00DF2BD7">
              <w:t xml:space="preserve"> procedures, environmental considerations, and cost-reduction initiatives.</w:t>
            </w:r>
          </w:p>
        </w:tc>
      </w:tr>
    </w:tbl>
    <w:p w:rsidR="00115B06" w:rsidP="00DF2BD7">
      <w:pPr>
        <w:pStyle w:val="List"/>
      </w:pPr>
    </w:p>
    <w:p w:rsidR="00115B06" w:rsidP="00DF2BD7">
      <w:pPr>
        <w:pStyle w:val="List"/>
      </w:pPr>
    </w:p>
    <w:p w:rsidR="00000000" w:rsidRPr="00DF2BD7" w:rsidP="00DF2BD7">
      <w:pPr>
        <w:pStyle w:val="Heading1"/>
      </w:pPr>
      <w:bookmarkStart w:id="7" w:name="O_1208371"/>
      <w:bookmarkEnd w:id="7"/>
      <w:r w:rsidRPr="00DF2BD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BodyText"/>
            </w:pPr>
            <w:r w:rsidRPr="00DF2BD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rPr>
                <w:rStyle w:val="SpecialBold"/>
              </w:rPr>
              <w:t>DESCRIPTION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Bullet"/>
            </w:pPr>
            <w:r w:rsidRPr="00DF2BD7">
              <w:t xml:space="preserve">locate information in food preparation lists, cooking instructions, food safety procedures </w:t>
            </w:r>
            <w:r w:rsidRPr="00DF2BD7">
              <w:t>and standards to determine re-thermalising requirements</w:t>
            </w:r>
          </w:p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locate and read date codes and rotation labels on food products.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Bullet"/>
            </w:pPr>
            <w:r w:rsidRPr="00DF2BD7">
              <w:t>calculate thawing temperatures and time required for the quantity of portions required</w:t>
            </w:r>
          </w:p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determine cooking times and temperatures.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locate key information in standards and specifications relating to thawing, re-thermalising and maintaining food temperature.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Bullet"/>
            </w:pPr>
            <w:r w:rsidRPr="00DF2BD7">
              <w:t>evaluate the</w:t>
            </w:r>
            <w:r w:rsidRPr="00DF2BD7">
              <w:t xml:space="preserve"> quality of re-thermalised food items and make adjustments to ensure a quality product</w:t>
            </w:r>
          </w:p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monitor temperatures and adjust according to identified discrepancies.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efficiently sequence the stages of food preparation and re-th</w:t>
            </w:r>
            <w:r w:rsidRPr="00DF2BD7">
              <w:t>ermalisation.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ListBullet"/>
              <w:rPr>
                <w:lang w:val="en-NZ"/>
              </w:rPr>
            </w:pPr>
            <w:r w:rsidRPr="00DF2BD7">
              <w:t>manage own speed, timing and productivity.</w:t>
            </w:r>
          </w:p>
        </w:tc>
      </w:tr>
      <w:tr w:rsidTr="00115B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BD7">
            <w:pPr>
              <w:pStyle w:val="BodyText"/>
              <w:rPr>
                <w:lang w:val="en-NZ"/>
              </w:rPr>
            </w:pPr>
            <w:r w:rsidRPr="00DF2BD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BD7" w:rsidP="00DF2BD7">
            <w:pPr>
              <w:pStyle w:val="ListBullet"/>
            </w:pPr>
            <w:r w:rsidRPr="00DF2BD7">
              <w:t>use food thawing and re-thermalisation cooking equipment.</w:t>
            </w:r>
          </w:p>
        </w:tc>
      </w:tr>
    </w:tbl>
    <w:p w:rsidR="00000000" w:rsidRPr="00DF2BD7" w:rsidP="00DF2BD7">
      <w:pPr>
        <w:pStyle w:val="BodyText"/>
      </w:pPr>
    </w:p>
    <w:p w:rsidR="00000000" w:rsidRPr="00DF2BD7" w:rsidP="00DF2BD7">
      <w:pPr>
        <w:pStyle w:val="AllowPageBreak"/>
      </w:pPr>
    </w:p>
    <w:p w:rsidR="00000000" w:rsidRPr="00DF2BD7" w:rsidP="00DF2BD7">
      <w:pPr>
        <w:pStyle w:val="Heading1"/>
      </w:pPr>
      <w:bookmarkStart w:id="8" w:name="O_1208373"/>
      <w:bookmarkEnd w:id="8"/>
      <w:r w:rsidRPr="00DF2BD7">
        <w:t>Unit Mapping Information</w:t>
      </w:r>
    </w:p>
    <w:p w:rsidR="00000000" w:rsidRPr="00DF2BD7" w:rsidP="00115B06">
      <w:pPr>
        <w:pStyle w:val="BodyText"/>
      </w:pPr>
      <w:r w:rsidRPr="00DF2BD7">
        <w:t>Supersedes and is not equivalent to SITHCCC010 Re-thermalise chilled and frozen foods.</w:t>
      </w:r>
    </w:p>
    <w:p w:rsidR="00000000" w:rsidRPr="00DF2BD7" w:rsidP="00DF2BD7">
      <w:pPr>
        <w:pStyle w:val="Heading1"/>
      </w:pPr>
      <w:bookmarkStart w:id="9" w:name="O_1208380"/>
      <w:bookmarkEnd w:id="9"/>
      <w:r w:rsidRPr="00DF2BD7">
        <w:t>Links</w:t>
      </w:r>
    </w:p>
    <w:p w:rsidR="00000000" w:rsidRPr="00DF2BD7" w:rsidP="00115B06">
      <w:pPr>
        <w:pStyle w:val="BodyText"/>
      </w:pPr>
      <w:r w:rsidRPr="00DF2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58F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F2BD7" w:rsidP="00DF2BD7"/>
    <w:sectPr w:rsidSect="00DF2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D7" w:rsidRPr="00115B06" w:rsidP="00115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B06" w:rsidP="00DF2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B06" w:rsidP="00DF2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5B06" w:rsidP="00DF2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BD7" w:rsidRPr="00115B06" w:rsidP="00115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B06" w:rsidRPr="002D2AF8" w:rsidP="00DF2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SITHCCC033 Re-thermalise chilled and frozen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15B06" w:rsidP="00DF2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64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4C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BD7"/>
  </w:style>
  <w:style w:type="character" w:customStyle="1" w:styleId="Heading1Char">
    <w:name w:val="Heading 1 Char"/>
    <w:basedOn w:val="DefaultParagraphFont"/>
    <w:link w:val="Heading1"/>
    <w:rsid w:val="00DF2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B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2B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B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BD7"/>
    <w:rPr>
      <w:b/>
      <w:spacing w:val="0"/>
    </w:rPr>
  </w:style>
  <w:style w:type="character" w:styleId="Emphasis">
    <w:name w:val="Emphasis"/>
    <w:basedOn w:val="DefaultParagraphFont"/>
    <w:qFormat/>
    <w:rsid w:val="00DF2BD7"/>
    <w:rPr>
      <w:i/>
    </w:rPr>
  </w:style>
  <w:style w:type="paragraph" w:customStyle="1" w:styleId="SuperHeading">
    <w:name w:val="SuperHeading"/>
    <w:basedOn w:val="Normal"/>
    <w:rsid w:val="00DF2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B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2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B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BD7"/>
  </w:style>
  <w:style w:type="paragraph" w:styleId="TableofFigures">
    <w:name w:val="table of figures"/>
    <w:basedOn w:val="Normal"/>
    <w:next w:val="Normal"/>
    <w:semiHidden/>
    <w:rsid w:val="00DF2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B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BD7"/>
    <w:rPr>
      <w:rFonts w:ascii="Wingdings" w:hAnsi="Wingdings"/>
    </w:rPr>
  </w:style>
  <w:style w:type="paragraph" w:customStyle="1" w:styleId="TableHeading">
    <w:name w:val="Table Heading"/>
    <w:basedOn w:val="HeadingBase"/>
    <w:rsid w:val="00DF2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BD7"/>
    <w:rPr>
      <w:color w:val="0033CC"/>
      <w:u w:val="none"/>
    </w:rPr>
  </w:style>
  <w:style w:type="paragraph" w:customStyle="1" w:styleId="BodyTextRight">
    <w:name w:val="Body Text Right"/>
    <w:basedOn w:val="BodyText"/>
    <w:rsid w:val="00DF2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B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BD7"/>
    <w:rPr>
      <w:sz w:val="32"/>
    </w:rPr>
  </w:style>
  <w:style w:type="paragraph" w:customStyle="1" w:styleId="HeadingProcedure">
    <w:name w:val="Heading Procedure"/>
    <w:basedOn w:val="HeadingBase"/>
    <w:next w:val="Normal"/>
    <w:rsid w:val="00DF2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BD7"/>
    <w:pPr>
      <w:spacing w:before="60" w:after="60"/>
    </w:pPr>
  </w:style>
  <w:style w:type="paragraph" w:styleId="ListContinue">
    <w:name w:val="List Continue"/>
    <w:basedOn w:val="List"/>
    <w:rsid w:val="00DF2BD7"/>
    <w:pPr>
      <w:ind w:firstLine="0"/>
    </w:pPr>
  </w:style>
  <w:style w:type="paragraph" w:customStyle="1" w:styleId="ListNote">
    <w:name w:val="List Note"/>
    <w:basedOn w:val="List"/>
    <w:rsid w:val="00DF2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BD7"/>
    <w:rPr>
      <w:rFonts w:ascii="Courier New" w:hAnsi="Courier New"/>
    </w:rPr>
  </w:style>
  <w:style w:type="paragraph" w:customStyle="1" w:styleId="NoteBullet">
    <w:name w:val="Note Bullet"/>
    <w:basedOn w:val="Note"/>
    <w:rsid w:val="00DF2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B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BD7"/>
    <w:rPr>
      <w:b/>
      <w:smallCaps/>
    </w:rPr>
  </w:style>
  <w:style w:type="paragraph" w:customStyle="1" w:styleId="TableListNumber">
    <w:name w:val="Table List Number"/>
    <w:basedOn w:val="ListNumber"/>
    <w:rsid w:val="00DF2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BD7"/>
    <w:pPr>
      <w:numPr>
        <w:numId w:val="8"/>
      </w:numPr>
    </w:pPr>
  </w:style>
  <w:style w:type="paragraph" w:customStyle="1" w:styleId="ListAlpha2">
    <w:name w:val="List Alpha 2"/>
    <w:basedOn w:val="List2"/>
    <w:rsid w:val="00DF2BD7"/>
    <w:pPr>
      <w:numPr>
        <w:numId w:val="7"/>
      </w:numPr>
    </w:pPr>
  </w:style>
  <w:style w:type="paragraph" w:styleId="List2">
    <w:name w:val="List 2"/>
    <w:basedOn w:val="BodyText"/>
    <w:rsid w:val="00DF2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B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B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BD7"/>
    <w:pPr>
      <w:numPr>
        <w:numId w:val="3"/>
      </w:numPr>
    </w:pPr>
  </w:style>
  <w:style w:type="paragraph" w:styleId="ListContinue2">
    <w:name w:val="List Continue 2"/>
    <w:basedOn w:val="List2"/>
    <w:rsid w:val="00DF2BD7"/>
    <w:pPr>
      <w:ind w:firstLine="0"/>
    </w:pPr>
  </w:style>
  <w:style w:type="paragraph" w:styleId="ListContinue3">
    <w:name w:val="List Continue 3"/>
    <w:basedOn w:val="List3"/>
    <w:rsid w:val="00DF2BD7"/>
    <w:pPr>
      <w:ind w:left="1021" w:firstLine="0"/>
    </w:pPr>
  </w:style>
  <w:style w:type="paragraph" w:styleId="ListContinue4">
    <w:name w:val="List Continue 4"/>
    <w:basedOn w:val="List4"/>
    <w:rsid w:val="00DF2BD7"/>
    <w:pPr>
      <w:ind w:firstLine="0"/>
    </w:pPr>
  </w:style>
  <w:style w:type="paragraph" w:styleId="ListContinue5">
    <w:name w:val="List Continue 5"/>
    <w:basedOn w:val="List5"/>
    <w:rsid w:val="00DF2BD7"/>
    <w:pPr>
      <w:ind w:firstLine="0"/>
    </w:pPr>
  </w:style>
  <w:style w:type="paragraph" w:styleId="ListNumber3">
    <w:name w:val="List Number 3"/>
    <w:basedOn w:val="List3"/>
    <w:rsid w:val="00DF2BD7"/>
    <w:pPr>
      <w:numPr>
        <w:numId w:val="4"/>
      </w:numPr>
    </w:pPr>
  </w:style>
  <w:style w:type="paragraph" w:styleId="ListNumber4">
    <w:name w:val="List Number 4"/>
    <w:basedOn w:val="List4"/>
    <w:rsid w:val="00DF2BD7"/>
    <w:pPr>
      <w:numPr>
        <w:numId w:val="5"/>
      </w:numPr>
    </w:pPr>
  </w:style>
  <w:style w:type="paragraph" w:styleId="ListNumber5">
    <w:name w:val="List Number 5"/>
    <w:basedOn w:val="List5"/>
    <w:rsid w:val="00DF2BD7"/>
    <w:pPr>
      <w:numPr>
        <w:numId w:val="6"/>
      </w:numPr>
    </w:pPr>
  </w:style>
  <w:style w:type="paragraph" w:styleId="BlockText">
    <w:name w:val="Block Text"/>
    <w:basedOn w:val="Normal"/>
    <w:rsid w:val="00DF2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BD7"/>
    <w:rPr>
      <w:sz w:val="16"/>
      <w:vertAlign w:val="superscript"/>
    </w:rPr>
  </w:style>
  <w:style w:type="character" w:customStyle="1" w:styleId="Symbols">
    <w:name w:val="Symbols"/>
    <w:basedOn w:val="DefaultParagraphFont"/>
    <w:rsid w:val="00DF2BD7"/>
    <w:rPr>
      <w:rFonts w:ascii="Symbol" w:hAnsi="Symbol"/>
    </w:rPr>
  </w:style>
  <w:style w:type="character" w:customStyle="1" w:styleId="MenuOptions">
    <w:name w:val="Menu Options"/>
    <w:basedOn w:val="DefaultParagraphFont"/>
    <w:rsid w:val="00DF2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BD7"/>
    <w:rPr>
      <w:b/>
    </w:rPr>
  </w:style>
  <w:style w:type="character" w:customStyle="1" w:styleId="Underlined">
    <w:name w:val="Underlined"/>
    <w:basedOn w:val="DefaultParagraphFont"/>
    <w:rsid w:val="00DF2BD7"/>
    <w:rPr>
      <w:u w:val="single"/>
    </w:rPr>
  </w:style>
  <w:style w:type="paragraph" w:customStyle="1" w:styleId="TableBodyTextRight">
    <w:name w:val="Table Body Text Right"/>
    <w:basedOn w:val="TableBodyText"/>
    <w:rsid w:val="00DF2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BD7"/>
    <w:rPr>
      <w:sz w:val="18"/>
    </w:rPr>
  </w:style>
  <w:style w:type="paragraph" w:customStyle="1" w:styleId="BodySmallRight">
    <w:name w:val="Body Small Right"/>
    <w:basedOn w:val="BodyTextRight"/>
    <w:rsid w:val="00DF2BD7"/>
    <w:rPr>
      <w:sz w:val="18"/>
      <w:szCs w:val="18"/>
    </w:rPr>
  </w:style>
  <w:style w:type="paragraph" w:customStyle="1" w:styleId="MarginEdition">
    <w:name w:val="Margin Edition"/>
    <w:basedOn w:val="MarginNote"/>
    <w:rsid w:val="00DF2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BD7"/>
    <w:rPr>
      <w:sz w:val="2"/>
      <w:szCs w:val="2"/>
    </w:rPr>
  </w:style>
  <w:style w:type="character" w:customStyle="1" w:styleId="Small">
    <w:name w:val="Small"/>
    <w:basedOn w:val="DefaultParagraphFont"/>
    <w:rsid w:val="00DF2BD7"/>
    <w:rPr>
      <w:sz w:val="16"/>
    </w:rPr>
  </w:style>
  <w:style w:type="paragraph" w:customStyle="1" w:styleId="WideTable">
    <w:name w:val="Wide Table"/>
    <w:basedOn w:val="Normal"/>
    <w:rsid w:val="00DF2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BD7"/>
  </w:style>
  <w:style w:type="paragraph" w:styleId="Quote">
    <w:name w:val="Quote"/>
    <w:basedOn w:val="Heading1"/>
    <w:link w:val="QuoteChar"/>
    <w:qFormat/>
    <w:rsid w:val="00DF2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BD7"/>
    <w:pPr>
      <w:pageBreakBefore/>
    </w:pPr>
  </w:style>
  <w:style w:type="paragraph" w:customStyle="1" w:styleId="Border">
    <w:name w:val="Border"/>
    <w:basedOn w:val="Normal"/>
    <w:qFormat/>
    <w:rsid w:val="00DF2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BD7"/>
    <w:rPr>
      <w:u w:val="single"/>
    </w:rPr>
  </w:style>
  <w:style w:type="character" w:customStyle="1" w:styleId="BoldandItalics">
    <w:name w:val="Bold and Italics"/>
    <w:qFormat/>
    <w:rsid w:val="00DF2BD7"/>
    <w:rPr>
      <w:b/>
      <w:i/>
      <w:u w:val="none"/>
    </w:rPr>
  </w:style>
  <w:style w:type="paragraph" w:styleId="BalloonText">
    <w:name w:val="Balloon Text"/>
    <w:basedOn w:val="Normal"/>
    <w:link w:val="BalloonTextChar"/>
    <w:rsid w:val="00DF2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BD7"/>
    <w:pPr>
      <w:spacing w:before="0" w:after="0"/>
    </w:pPr>
  </w:style>
  <w:style w:type="paragraph" w:customStyle="1" w:styleId="BodyTextBold">
    <w:name w:val="Body Text Bold"/>
    <w:basedOn w:val="BodyText"/>
    <w:qFormat/>
    <w:rsid w:val="00DF2BD7"/>
    <w:rPr>
      <w:b/>
    </w:rPr>
  </w:style>
  <w:style w:type="character" w:styleId="Hyperlink">
    <w:name w:val="Hyperlink"/>
    <w:basedOn w:val="DefaultParagraphFont"/>
    <w:uiPriority w:val="99"/>
    <w:unhideWhenUsed/>
    <w:rsid w:val="00115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4981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SITHCCC033 Re-thermalise chilled and frozen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