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A1B" w:rsidP="004B3A1B">
      <w:pPr>
        <w:pStyle w:val="Title"/>
      </w:pPr>
      <w:r>
        <w:fldChar w:fldCharType="begin"/>
      </w:r>
      <w:r>
        <w:instrText xml:space="preserve"> TITLE   \* MERGEFORMAT </w:instrText>
      </w:r>
      <w:r>
        <w:fldChar w:fldCharType="separate"/>
      </w:r>
      <w:r>
        <w:t>SITHCCC030 Prepare vegetable, fruit, eggs and farinaceous dishes</w:t>
      </w:r>
      <w:r>
        <w:fldChar w:fldCharType="end"/>
      </w:r>
    </w:p>
    <w:p w:rsidR="004B3A1B" w:rsidP="004B3A1B">
      <w:pPr>
        <w:pStyle w:val="Version"/>
        <w:sectPr w:rsidSect="00E96F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F2D" w:rsidP="00E96F2D">
      <w:pPr>
        <w:pStyle w:val="SuperHeading"/>
      </w:pPr>
      <w:r w:rsidRPr="00E96F2D">
        <w:t>SITHCCC030 Prepare vegetable, fruit, eggs and farinaceous dishes</w:t>
      </w:r>
    </w:p>
    <w:p w:rsidR="00000000" w:rsidRPr="00E96F2D" w:rsidP="00E96F2D">
      <w:pPr>
        <w:pStyle w:val="Heading1"/>
      </w:pPr>
      <w:bookmarkStart w:id="1" w:name="O_1208308"/>
      <w:bookmarkEnd w:id="1"/>
      <w:r w:rsidRPr="00E96F2D">
        <w:t>Modification History</w:t>
      </w:r>
    </w:p>
    <w:p w:rsidR="00000000" w:rsidRPr="00E96F2D" w:rsidP="004B3A1B">
      <w:pPr>
        <w:pStyle w:val="BodyText"/>
      </w:pPr>
      <w:r w:rsidRPr="00E96F2D">
        <w:t>Not applicable.</w:t>
      </w:r>
    </w:p>
    <w:p w:rsidR="00000000" w:rsidRPr="00E96F2D" w:rsidP="00E96F2D">
      <w:pPr>
        <w:pStyle w:val="Heading1"/>
      </w:pPr>
      <w:bookmarkStart w:id="2" w:name="O_1208309"/>
      <w:bookmarkEnd w:id="2"/>
      <w:r w:rsidRPr="00E96F2D">
        <w:t>Application</w:t>
      </w:r>
    </w:p>
    <w:p w:rsidR="00000000" w:rsidRPr="00E96F2D" w:rsidP="004B3A1B">
      <w:pPr>
        <w:pStyle w:val="BodyText"/>
      </w:pPr>
      <w:r w:rsidRPr="00E96F2D">
        <w:t xml:space="preserve">This unit describes the performance outcomes, skills and knowledge required to prepare and cook various vegetable, fruit, egg and farinaceous dishes following standard recipes. It requires the ability to select and prepare ingredients, and to use relevant </w:t>
      </w:r>
      <w:r w:rsidRPr="00E96F2D">
        <w:t>equipment, cookery and food storage methods.</w:t>
      </w:r>
    </w:p>
    <w:p w:rsidR="00000000" w:rsidRPr="00E96F2D" w:rsidP="004B3A1B">
      <w:pPr>
        <w:pStyle w:val="BodyText"/>
      </w:pPr>
      <w:r w:rsidRPr="00E96F2D">
        <w:t>The unit applies to cooks working in hospitality and catering organisations. This could include restaurants, educational institutions, health establishments, defence forces, cafeterias, kiosks, cafes, residentia</w:t>
      </w:r>
      <w:r w:rsidRPr="00E96F2D">
        <w:t>l caterers, in flight and other transport caterers, and event and function caterers.</w:t>
      </w:r>
    </w:p>
    <w:p w:rsidR="00000000" w:rsidRPr="00E96F2D" w:rsidP="004B3A1B">
      <w:pPr>
        <w:pStyle w:val="BodyText"/>
      </w:pPr>
      <w:r w:rsidRPr="00E96F2D">
        <w:t>It applies to individuals who work with very little independence and under close supervision and guidance of more senior chefs. They follow predefined organisational proce</w:t>
      </w:r>
      <w:r w:rsidRPr="00E96F2D">
        <w:t>dures and report any discrepancies to a higher level staff member for action.</w:t>
      </w:r>
    </w:p>
    <w:p w:rsidR="00000000" w:rsidRPr="00E96F2D" w:rsidP="004B3A1B">
      <w:pPr>
        <w:pStyle w:val="BodyText"/>
      </w:pPr>
      <w:r w:rsidRPr="00E96F2D">
        <w:t>The skills in this qualification must be applied in accordance with Commonwealth and State or Territory legislation, Australian standards and industry codes of practice.</w:t>
      </w:r>
    </w:p>
    <w:p w:rsidR="00000000" w:rsidRPr="00E96F2D" w:rsidP="004B3A1B">
      <w:pPr>
        <w:pStyle w:val="BodyText"/>
      </w:pPr>
      <w:r w:rsidRPr="00E96F2D">
        <w:t>No occup</w:t>
      </w:r>
      <w:r w:rsidRPr="00E96F2D">
        <w:t>ational licensing, certification or specific legislative requirements apply to this unit at the time of publication.</w:t>
      </w:r>
    </w:p>
    <w:p w:rsidR="00000000" w:rsidRPr="00E96F2D" w:rsidP="00E96F2D">
      <w:pPr>
        <w:pStyle w:val="Heading1"/>
      </w:pPr>
      <w:bookmarkStart w:id="3" w:name="O_1208310"/>
      <w:bookmarkEnd w:id="3"/>
      <w:r w:rsidRPr="00E96F2D">
        <w:t>Pre-requisite Unit</w:t>
      </w:r>
    </w:p>
    <w:tbl>
      <w:tblPr>
        <w:tblW w:w="0" w:type="auto"/>
        <w:tblLayout w:type="fixed"/>
        <w:tblCellMar>
          <w:left w:w="62" w:type="dxa"/>
          <w:right w:w="62" w:type="dxa"/>
        </w:tblCellMar>
        <w:tblLook w:val="0000"/>
      </w:tblPr>
      <w:tblGrid>
        <w:gridCol w:w="1540"/>
        <w:gridCol w:w="7218"/>
      </w:tblGrid>
      <w:tr w:rsidTr="00E96F2D">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RPr="00E96F2D" w:rsidP="00E96F2D">
            <w:pPr>
              <w:pStyle w:val="BodyText"/>
            </w:pPr>
            <w:r w:rsidRPr="00E96F2D">
              <w:rPr>
                <w:rStyle w:val="SpecialBold"/>
              </w:rPr>
              <w:t>Unit Code</w:t>
            </w:r>
          </w:p>
        </w:tc>
        <w:tc>
          <w:tcPr>
            <w:tcW w:w="7218" w:type="dxa"/>
            <w:tcBorders>
              <w:top w:val="nil"/>
              <w:left w:val="nil"/>
              <w:bottom w:val="nil"/>
              <w:right w:val="nil"/>
            </w:tcBorders>
            <w:tcMar>
              <w:top w:w="0" w:type="dxa"/>
              <w:left w:w="62" w:type="dxa"/>
              <w:bottom w:w="0" w:type="dxa"/>
              <w:right w:w="62" w:type="dxa"/>
            </w:tcMar>
            <w:vAlign w:val="center"/>
          </w:tcPr>
          <w:p w:rsidR="00000000" w:rsidP="00E96F2D">
            <w:pPr>
              <w:pStyle w:val="BodyText"/>
              <w:rPr>
                <w:lang w:val="en-NZ"/>
              </w:rPr>
            </w:pPr>
            <w:r w:rsidRPr="00E96F2D">
              <w:rPr>
                <w:rStyle w:val="SpecialBold"/>
              </w:rPr>
              <w:t>Unit Title</w:t>
            </w:r>
          </w:p>
        </w:tc>
      </w:tr>
      <w:tr w:rsidTr="00E96F2D">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E96F2D">
            <w:pPr>
              <w:pStyle w:val="BodyText"/>
              <w:rPr>
                <w:lang w:val="en-NZ"/>
              </w:rPr>
            </w:pPr>
            <w:r w:rsidRPr="00E96F2D">
              <w:t>SITHCCC027</w:t>
            </w:r>
          </w:p>
        </w:tc>
        <w:tc>
          <w:tcPr>
            <w:tcW w:w="7218" w:type="dxa"/>
            <w:tcBorders>
              <w:top w:val="nil"/>
              <w:left w:val="nil"/>
              <w:bottom w:val="nil"/>
              <w:right w:val="nil"/>
            </w:tcBorders>
            <w:tcMar>
              <w:top w:w="0" w:type="dxa"/>
              <w:left w:w="62" w:type="dxa"/>
              <w:bottom w:w="0" w:type="dxa"/>
              <w:right w:w="62" w:type="dxa"/>
            </w:tcMar>
            <w:vAlign w:val="center"/>
          </w:tcPr>
          <w:p w:rsidR="00000000" w:rsidP="00E96F2D">
            <w:pPr>
              <w:pStyle w:val="BodyText"/>
              <w:rPr>
                <w:lang w:val="en-NZ"/>
              </w:rPr>
            </w:pPr>
            <w:r w:rsidRPr="00E96F2D">
              <w:t>Prepare dishes using basic methods of cookery</w:t>
            </w:r>
          </w:p>
        </w:tc>
      </w:tr>
      <w:tr w:rsidTr="00E96F2D">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E96F2D">
            <w:pPr>
              <w:pStyle w:val="BodyText"/>
              <w:rPr>
                <w:lang w:val="en-NZ"/>
              </w:rPr>
            </w:pPr>
            <w:r w:rsidRPr="00E96F2D">
              <w:t>SITXFSA005</w:t>
            </w:r>
          </w:p>
        </w:tc>
        <w:tc>
          <w:tcPr>
            <w:tcW w:w="7218" w:type="dxa"/>
            <w:tcBorders>
              <w:top w:val="nil"/>
              <w:left w:val="nil"/>
              <w:bottom w:val="nil"/>
              <w:right w:val="nil"/>
            </w:tcBorders>
            <w:tcMar>
              <w:top w:w="0" w:type="dxa"/>
              <w:left w:w="62" w:type="dxa"/>
              <w:bottom w:w="0" w:type="dxa"/>
              <w:right w:w="62" w:type="dxa"/>
            </w:tcMar>
            <w:vAlign w:val="center"/>
          </w:tcPr>
          <w:p w:rsidR="00000000" w:rsidRPr="00E96F2D" w:rsidP="00E96F2D">
            <w:pPr>
              <w:pStyle w:val="BodyText"/>
            </w:pPr>
            <w:r w:rsidRPr="00E96F2D">
              <w:t>Use hygien</w:t>
            </w:r>
            <w:r w:rsidRPr="00E96F2D">
              <w:t>ic practices for food safety</w:t>
            </w:r>
          </w:p>
        </w:tc>
      </w:tr>
    </w:tbl>
    <w:p w:rsidR="00000000" w:rsidRPr="00E96F2D" w:rsidP="00E96F2D">
      <w:pPr>
        <w:pStyle w:val="BodyText"/>
      </w:pPr>
    </w:p>
    <w:p w:rsidR="00000000" w:rsidRPr="00E96F2D" w:rsidP="00E96F2D">
      <w:pPr>
        <w:pStyle w:val="AllowPageBreak"/>
      </w:pPr>
    </w:p>
    <w:p w:rsidR="00000000" w:rsidRPr="00E96F2D" w:rsidP="00E96F2D">
      <w:pPr>
        <w:pStyle w:val="Heading1"/>
      </w:pPr>
      <w:bookmarkStart w:id="4" w:name="O_1208311"/>
      <w:bookmarkEnd w:id="4"/>
      <w:r w:rsidRPr="00E96F2D">
        <w:t>Competency Field</w:t>
      </w:r>
    </w:p>
    <w:p w:rsidR="00000000" w:rsidRPr="00E96F2D" w:rsidP="004B3A1B">
      <w:pPr>
        <w:pStyle w:val="BodyText"/>
      </w:pPr>
      <w:r w:rsidRPr="00E96F2D">
        <w:t>Commercial Cookery and Catering</w:t>
      </w:r>
    </w:p>
    <w:p w:rsidR="00000000" w:rsidRPr="00E96F2D" w:rsidP="00E96F2D">
      <w:pPr>
        <w:pStyle w:val="Heading1"/>
      </w:pPr>
      <w:bookmarkStart w:id="5" w:name="O_1208312"/>
      <w:bookmarkEnd w:id="5"/>
      <w:r w:rsidRPr="00E96F2D">
        <w:t>Unit Sector</w:t>
      </w:r>
    </w:p>
    <w:p w:rsidR="00000000" w:rsidRPr="00E96F2D" w:rsidP="004B3A1B">
      <w:pPr>
        <w:pStyle w:val="BodyText"/>
      </w:pPr>
      <w:r w:rsidRPr="00E96F2D">
        <w:t>Hospitality</w:t>
      </w:r>
    </w:p>
    <w:p w:rsidR="00000000" w:rsidRPr="00E96F2D" w:rsidP="00E96F2D">
      <w:pPr>
        <w:pStyle w:val="Heading1"/>
      </w:pPr>
      <w:bookmarkStart w:id="6" w:name="O_1208313"/>
      <w:bookmarkEnd w:id="6"/>
      <w:r w:rsidRPr="00E96F2D">
        <w:t>Elements and Performance Criteria</w:t>
      </w:r>
    </w:p>
    <w:tbl>
      <w:tblPr>
        <w:tblW w:w="0" w:type="auto"/>
        <w:tblLayout w:type="fixed"/>
        <w:tblCellMar>
          <w:left w:w="62" w:type="dxa"/>
          <w:right w:w="62" w:type="dxa"/>
        </w:tblCellMar>
        <w:tblLook w:val="0000"/>
      </w:tblPr>
      <w:tblGrid>
        <w:gridCol w:w="2694"/>
        <w:gridCol w:w="6350"/>
      </w:tblGrid>
      <w:tr w:rsidTr="00E96F2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96F2D" w:rsidP="00E96F2D">
            <w:pPr>
              <w:pStyle w:val="BodyText"/>
            </w:pPr>
            <w:r w:rsidRPr="00E96F2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96F2D">
            <w:pPr>
              <w:pStyle w:val="BodyText"/>
              <w:rPr>
                <w:lang w:val="en-NZ"/>
              </w:rPr>
            </w:pPr>
            <w:r w:rsidRPr="00E96F2D">
              <w:rPr>
                <w:rStyle w:val="SpecialBold"/>
              </w:rPr>
              <w:t>PERFORMANCE</w:t>
            </w:r>
            <w:r w:rsidRPr="00E96F2D">
              <w:t xml:space="preserve"> </w:t>
            </w:r>
            <w:r w:rsidRPr="00E96F2D">
              <w:rPr>
                <w:rStyle w:val="SpecialBold"/>
              </w:rPr>
              <w:t>CRITERIA</w:t>
            </w:r>
          </w:p>
        </w:tc>
      </w:tr>
      <w:tr w:rsidTr="00E96F2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96F2D" w:rsidP="00E96F2D">
            <w:pPr>
              <w:pStyle w:val="BodyText"/>
            </w:pPr>
            <w:r w:rsidRPr="00E96F2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96F2D">
            <w:pPr>
              <w:pStyle w:val="BodyText"/>
              <w:rPr>
                <w:lang w:val="en-NZ"/>
              </w:rPr>
            </w:pPr>
            <w:r w:rsidRPr="00E96F2D">
              <w:rPr>
                <w:rStyle w:val="Emphasis"/>
              </w:rPr>
              <w:t>Performance criteria describe the performance needed to demonstrate achievement of the element.</w:t>
            </w:r>
          </w:p>
        </w:tc>
      </w:tr>
      <w:tr w:rsidTr="00E96F2D">
        <w:tblPrEx>
          <w:tblW w:w="0" w:type="auto"/>
          <w:tblLayout w:type="fixed"/>
          <w:tblCellMar>
            <w:left w:w="62" w:type="dxa"/>
            <w:right w:w="62" w:type="dxa"/>
          </w:tblCellMar>
          <w:tblLook w:val="0000"/>
        </w:tblPrEx>
        <w:trPr>
          <w:trHeight w:val="2642"/>
        </w:trPr>
        <w:tc>
          <w:tcPr>
            <w:tcW w:w="2694" w:type="dxa"/>
            <w:tcBorders>
              <w:top w:val="nil"/>
              <w:left w:val="nil"/>
              <w:bottom w:val="nil"/>
              <w:right w:val="nil"/>
            </w:tcBorders>
            <w:tcMar>
              <w:top w:w="0" w:type="dxa"/>
              <w:left w:w="62" w:type="dxa"/>
              <w:bottom w:w="0" w:type="dxa"/>
              <w:right w:w="62" w:type="dxa"/>
            </w:tcMar>
          </w:tcPr>
          <w:p w:rsidR="00000000" w:rsidP="00E96F2D">
            <w:pPr>
              <w:pStyle w:val="List"/>
              <w:rPr>
                <w:lang w:val="en-NZ"/>
              </w:rPr>
            </w:pPr>
            <w:r w:rsidRPr="00E96F2D">
              <w:t>1.  Select ingredients for vegetable, fruit, egg and farinaceous dishes.</w:t>
            </w:r>
          </w:p>
        </w:tc>
        <w:tc>
          <w:tcPr>
            <w:tcW w:w="6350" w:type="dxa"/>
            <w:tcBorders>
              <w:top w:val="nil"/>
              <w:left w:val="nil"/>
              <w:bottom w:val="nil"/>
              <w:right w:val="nil"/>
            </w:tcBorders>
            <w:tcMar>
              <w:top w:w="0" w:type="dxa"/>
              <w:left w:w="62" w:type="dxa"/>
              <w:bottom w:w="0" w:type="dxa"/>
              <w:right w:w="62" w:type="dxa"/>
            </w:tcMar>
          </w:tcPr>
          <w:p w:rsidR="00000000" w:rsidRPr="00E96F2D" w:rsidP="00E96F2D">
            <w:pPr>
              <w:pStyle w:val="List"/>
            </w:pPr>
            <w:r w:rsidRPr="00E96F2D">
              <w:t>1.1. Confirm food production requirements from standard recipes.</w:t>
            </w:r>
          </w:p>
          <w:p w:rsidR="00000000" w:rsidRPr="00E96F2D" w:rsidP="00E96F2D">
            <w:pPr>
              <w:pStyle w:val="List"/>
            </w:pPr>
            <w:r w:rsidRPr="00E96F2D">
              <w:t>1.2. Calculate ingredient amounts according to requirements.</w:t>
            </w:r>
          </w:p>
          <w:p w:rsidR="00000000" w:rsidRPr="00E96F2D" w:rsidP="00E96F2D">
            <w:pPr>
              <w:pStyle w:val="List"/>
            </w:pPr>
            <w:r w:rsidRPr="00E96F2D">
              <w:t>1.3. Identify and select ingredients from stores according to recipe, quality, freshness and stock rotation requirements.</w:t>
            </w:r>
          </w:p>
          <w:p w:rsidR="00000000" w:rsidP="00E96F2D">
            <w:pPr>
              <w:pStyle w:val="List"/>
              <w:rPr>
                <w:lang w:val="en-NZ"/>
              </w:rPr>
            </w:pPr>
            <w:r w:rsidRPr="00E96F2D">
              <w:t>1.4. Che</w:t>
            </w:r>
            <w:r w:rsidRPr="00E96F2D">
              <w:t>ck perishable supplies for spoilage or contamination prior to preparation.</w:t>
            </w:r>
          </w:p>
        </w:tc>
      </w:tr>
      <w:tr w:rsidTr="00E96F2D">
        <w:tblPrEx>
          <w:tblW w:w="0" w:type="auto"/>
          <w:tblLayout w:type="fixed"/>
          <w:tblCellMar>
            <w:left w:w="62" w:type="dxa"/>
            <w:right w:w="62" w:type="dxa"/>
          </w:tblCellMar>
          <w:tblLook w:val="0000"/>
        </w:tblPrEx>
        <w:trPr>
          <w:trHeight w:val="2013"/>
        </w:trPr>
        <w:tc>
          <w:tcPr>
            <w:tcW w:w="2694" w:type="dxa"/>
            <w:tcBorders>
              <w:top w:val="nil"/>
              <w:left w:val="nil"/>
              <w:bottom w:val="nil"/>
              <w:right w:val="nil"/>
            </w:tcBorders>
            <w:tcMar>
              <w:top w:w="0" w:type="dxa"/>
              <w:left w:w="62" w:type="dxa"/>
              <w:bottom w:w="0" w:type="dxa"/>
              <w:right w:w="62" w:type="dxa"/>
            </w:tcMar>
          </w:tcPr>
          <w:p w:rsidR="00000000" w:rsidP="00E96F2D">
            <w:pPr>
              <w:pStyle w:val="List"/>
              <w:rPr>
                <w:lang w:val="en-NZ"/>
              </w:rPr>
            </w:pPr>
            <w:r w:rsidRPr="00E96F2D">
              <w:t>2.  Select, prepare and use equipment.</w:t>
            </w:r>
          </w:p>
        </w:tc>
        <w:tc>
          <w:tcPr>
            <w:tcW w:w="6350" w:type="dxa"/>
            <w:tcBorders>
              <w:top w:val="nil"/>
              <w:left w:val="nil"/>
              <w:bottom w:val="nil"/>
              <w:right w:val="nil"/>
            </w:tcBorders>
            <w:tcMar>
              <w:top w:w="0" w:type="dxa"/>
              <w:left w:w="62" w:type="dxa"/>
              <w:bottom w:w="0" w:type="dxa"/>
              <w:right w:w="62" w:type="dxa"/>
            </w:tcMar>
          </w:tcPr>
          <w:p w:rsidR="00000000" w:rsidRPr="00E96F2D" w:rsidP="00E96F2D">
            <w:pPr>
              <w:pStyle w:val="List"/>
            </w:pPr>
            <w:r w:rsidRPr="00E96F2D">
              <w:t>2.1. Select type and size of equipment suitable to requirements.</w:t>
            </w:r>
          </w:p>
          <w:p w:rsidR="00000000" w:rsidRPr="00E96F2D" w:rsidP="00E96F2D">
            <w:pPr>
              <w:pStyle w:val="List"/>
            </w:pPr>
            <w:r w:rsidRPr="00E96F2D">
              <w:t>2.2. Safely assemble and ensure cleanliness of equipment before use.</w:t>
            </w:r>
          </w:p>
          <w:p w:rsidR="00000000" w:rsidP="00E96F2D">
            <w:pPr>
              <w:pStyle w:val="List"/>
              <w:rPr>
                <w:lang w:val="en-NZ"/>
              </w:rPr>
            </w:pPr>
            <w:r w:rsidRPr="00E96F2D">
              <w:t>2.3. Us</w:t>
            </w:r>
            <w:r w:rsidRPr="00E96F2D">
              <w:t>e equipment safely and hygienically according to manufacturer instructions.</w:t>
            </w:r>
          </w:p>
        </w:tc>
      </w:tr>
      <w:tr w:rsidTr="00E96F2D">
        <w:tblPrEx>
          <w:tblW w:w="0" w:type="auto"/>
          <w:tblLayout w:type="fixed"/>
          <w:tblCellMar>
            <w:left w:w="62" w:type="dxa"/>
            <w:right w:w="62" w:type="dxa"/>
          </w:tblCellMar>
          <w:tblLook w:val="0000"/>
        </w:tblPrEx>
        <w:trPr>
          <w:trHeight w:val="3619"/>
        </w:trPr>
        <w:tc>
          <w:tcPr>
            <w:tcW w:w="2694" w:type="dxa"/>
            <w:tcBorders>
              <w:top w:val="nil"/>
              <w:left w:val="nil"/>
              <w:bottom w:val="nil"/>
              <w:right w:val="nil"/>
            </w:tcBorders>
            <w:tcMar>
              <w:top w:w="0" w:type="dxa"/>
              <w:left w:w="62" w:type="dxa"/>
              <w:bottom w:w="0" w:type="dxa"/>
              <w:right w:w="62" w:type="dxa"/>
            </w:tcMar>
          </w:tcPr>
          <w:p w:rsidR="00000000" w:rsidP="00E96F2D">
            <w:pPr>
              <w:pStyle w:val="List"/>
              <w:rPr>
                <w:lang w:val="en-NZ"/>
              </w:rPr>
            </w:pPr>
            <w:r w:rsidRPr="00E96F2D">
              <w:t>3.  Portion and prepare ingredients.</w:t>
            </w:r>
          </w:p>
        </w:tc>
        <w:tc>
          <w:tcPr>
            <w:tcW w:w="6350" w:type="dxa"/>
            <w:tcBorders>
              <w:top w:val="nil"/>
              <w:left w:val="nil"/>
              <w:bottom w:val="nil"/>
              <w:right w:val="nil"/>
            </w:tcBorders>
            <w:tcMar>
              <w:top w:w="0" w:type="dxa"/>
              <w:left w:w="62" w:type="dxa"/>
              <w:bottom w:w="0" w:type="dxa"/>
              <w:right w:w="62" w:type="dxa"/>
            </w:tcMar>
          </w:tcPr>
          <w:p w:rsidR="00000000" w:rsidRPr="00E96F2D" w:rsidP="00E96F2D">
            <w:pPr>
              <w:pStyle w:val="List"/>
            </w:pPr>
            <w:r w:rsidRPr="00E96F2D">
              <w:t>3.1. Sort and assemble ingredients according to food production sequencing.</w:t>
            </w:r>
          </w:p>
          <w:p w:rsidR="00000000" w:rsidRPr="00E96F2D" w:rsidP="00E96F2D">
            <w:pPr>
              <w:pStyle w:val="List"/>
            </w:pPr>
            <w:r w:rsidRPr="00E96F2D">
              <w:t>3.2. Weigh and measure ingredients and create portions according to recipe.</w:t>
            </w:r>
          </w:p>
          <w:p w:rsidR="00000000" w:rsidRPr="00E96F2D" w:rsidP="00E96F2D">
            <w:pPr>
              <w:pStyle w:val="List"/>
            </w:pPr>
            <w:r w:rsidRPr="00E96F2D">
              <w:t>3.3. Clean and cut ingredients as required using basic culinary cuts according to culinary standards.</w:t>
            </w:r>
          </w:p>
          <w:p w:rsidR="00000000" w:rsidRPr="00E96F2D" w:rsidP="00E96F2D">
            <w:pPr>
              <w:pStyle w:val="List"/>
            </w:pPr>
            <w:r w:rsidRPr="00E96F2D">
              <w:t>3.4. Prepare eggs for different culinary uses.</w:t>
            </w:r>
          </w:p>
          <w:p w:rsidR="00000000" w:rsidRPr="00E96F2D" w:rsidP="00E96F2D">
            <w:pPr>
              <w:pStyle w:val="List"/>
            </w:pPr>
            <w:r w:rsidRPr="00E96F2D">
              <w:t xml:space="preserve">3.5. Prepare fresh farinaceous </w:t>
            </w:r>
            <w:r w:rsidRPr="00E96F2D">
              <w:t>ingredients.</w:t>
            </w:r>
          </w:p>
          <w:p w:rsidR="00000000" w:rsidP="00E96F2D">
            <w:pPr>
              <w:pStyle w:val="List"/>
              <w:rPr>
                <w:lang w:val="en-NZ"/>
              </w:rPr>
            </w:pPr>
            <w:r w:rsidRPr="00E96F2D">
              <w:t>3.6. Minimise waste to maximise profitability of food items prepared.</w:t>
            </w:r>
          </w:p>
        </w:tc>
      </w:tr>
      <w:tr w:rsidTr="00E96F2D">
        <w:tblPrEx>
          <w:tblW w:w="0" w:type="auto"/>
          <w:tblLayout w:type="fixed"/>
          <w:tblCellMar>
            <w:left w:w="62" w:type="dxa"/>
            <w:right w:w="62" w:type="dxa"/>
          </w:tblCellMar>
          <w:tblLook w:val="0000"/>
        </w:tblPrEx>
        <w:trPr>
          <w:trHeight w:val="2135"/>
        </w:trPr>
        <w:tc>
          <w:tcPr>
            <w:tcW w:w="2694" w:type="dxa"/>
            <w:tcBorders>
              <w:top w:val="nil"/>
              <w:left w:val="nil"/>
              <w:bottom w:val="nil"/>
              <w:right w:val="nil"/>
            </w:tcBorders>
            <w:tcMar>
              <w:top w:w="0" w:type="dxa"/>
              <w:left w:w="62" w:type="dxa"/>
              <w:bottom w:w="0" w:type="dxa"/>
              <w:right w:w="62" w:type="dxa"/>
            </w:tcMar>
          </w:tcPr>
          <w:p w:rsidR="00000000" w:rsidP="00E96F2D">
            <w:pPr>
              <w:pStyle w:val="List"/>
              <w:rPr>
                <w:lang w:val="en-NZ"/>
              </w:rPr>
            </w:pPr>
            <w:r w:rsidRPr="00E96F2D">
              <w:t>4.  Cook vegetable, fruit, egg and farinaceous dishes.</w:t>
            </w:r>
          </w:p>
        </w:tc>
        <w:tc>
          <w:tcPr>
            <w:tcW w:w="6350" w:type="dxa"/>
            <w:tcBorders>
              <w:top w:val="nil"/>
              <w:left w:val="nil"/>
              <w:bottom w:val="nil"/>
              <w:right w:val="nil"/>
            </w:tcBorders>
            <w:tcMar>
              <w:top w:w="0" w:type="dxa"/>
              <w:left w:w="62" w:type="dxa"/>
              <w:bottom w:w="0" w:type="dxa"/>
              <w:right w:w="62" w:type="dxa"/>
            </w:tcMar>
          </w:tcPr>
          <w:p w:rsidR="00000000" w:rsidRPr="00E96F2D" w:rsidP="00E96F2D">
            <w:pPr>
              <w:pStyle w:val="List"/>
            </w:pPr>
            <w:r w:rsidRPr="00E96F2D">
              <w:t>4.1. Follow standard recipes to select and use relevant cookery methods for vegetable, fruit, egg and farinaceous foo</w:t>
            </w:r>
            <w:r w:rsidRPr="00E96F2D">
              <w:t>ds.</w:t>
            </w:r>
          </w:p>
          <w:p w:rsidR="00000000" w:rsidRPr="00E96F2D" w:rsidP="00E96F2D">
            <w:pPr>
              <w:pStyle w:val="List"/>
            </w:pPr>
            <w:r w:rsidRPr="00E96F2D">
              <w:t>4.2. Select and add accompaniments suited to the dish.</w:t>
            </w:r>
          </w:p>
          <w:p w:rsidR="00000000" w:rsidP="00E96F2D">
            <w:pPr>
              <w:pStyle w:val="List"/>
              <w:rPr>
                <w:lang w:val="en-NZ"/>
              </w:rPr>
            </w:pPr>
            <w:r w:rsidRPr="00E96F2D">
              <w:t>4.3. Make food quality adjustments within scope of responsibility.</w:t>
            </w:r>
          </w:p>
        </w:tc>
      </w:tr>
      <w:tr w:rsidTr="00E96F2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96F2D">
            <w:pPr>
              <w:pStyle w:val="List"/>
              <w:rPr>
                <w:lang w:val="en-NZ"/>
              </w:rPr>
            </w:pPr>
            <w:r w:rsidRPr="00E96F2D">
              <w:t>5.  Present and store vegetable, fruit, egg and farinaceous dishes.</w:t>
            </w:r>
          </w:p>
        </w:tc>
        <w:tc>
          <w:tcPr>
            <w:tcW w:w="6350" w:type="dxa"/>
            <w:tcBorders>
              <w:top w:val="nil"/>
              <w:left w:val="nil"/>
              <w:bottom w:val="nil"/>
              <w:right w:val="nil"/>
            </w:tcBorders>
            <w:tcMar>
              <w:top w:w="0" w:type="dxa"/>
              <w:left w:w="62" w:type="dxa"/>
              <w:bottom w:w="0" w:type="dxa"/>
              <w:right w:w="62" w:type="dxa"/>
            </w:tcMar>
          </w:tcPr>
          <w:p w:rsidR="00000000" w:rsidRPr="00E96F2D" w:rsidP="00E96F2D">
            <w:pPr>
              <w:pStyle w:val="List"/>
            </w:pPr>
            <w:r w:rsidRPr="00E96F2D">
              <w:t>5.1. Present dishes attractively on appropriate service-ware.</w:t>
            </w:r>
          </w:p>
          <w:p w:rsidR="00000000" w:rsidRPr="00E96F2D" w:rsidP="00E96F2D">
            <w:pPr>
              <w:pStyle w:val="List"/>
            </w:pPr>
            <w:r w:rsidRPr="00E96F2D">
              <w:t>5.2. Add dips, sauces and garnishes according to standard recipes.</w:t>
            </w:r>
          </w:p>
          <w:p w:rsidR="00000000" w:rsidRPr="00E96F2D" w:rsidP="00E96F2D">
            <w:pPr>
              <w:pStyle w:val="List"/>
            </w:pPr>
            <w:r w:rsidRPr="00E96F2D">
              <w:t>5.3. Visually evaluate dish and adjust presentation.</w:t>
            </w:r>
          </w:p>
          <w:p w:rsidR="00000000" w:rsidRPr="00E96F2D" w:rsidP="00E96F2D">
            <w:pPr>
              <w:pStyle w:val="List"/>
            </w:pPr>
            <w:r w:rsidRPr="00E96F2D">
              <w:t>5.4. Store prepared food items in appropriate environmental conditions</w:t>
            </w:r>
            <w:r w:rsidRPr="00E96F2D">
              <w:rPr>
                <w:rStyle w:val="SpecialBold"/>
              </w:rPr>
              <w:t>.</w:t>
            </w:r>
            <w:r w:rsidRPr="00E96F2D">
              <w:t> </w:t>
            </w:r>
          </w:p>
          <w:p w:rsidR="00000000" w:rsidRPr="00E96F2D" w:rsidP="00E96F2D">
            <w:pPr>
              <w:pStyle w:val="List"/>
            </w:pPr>
            <w:r w:rsidRPr="00E96F2D">
              <w:t>5.5. Clean work area and dispose of or store surplus and re-us</w:t>
            </w:r>
            <w:r w:rsidRPr="00E96F2D">
              <w:t>able by-products according to organisational procedures, environmental considerations, and cost-reduction initiatives.</w:t>
            </w:r>
          </w:p>
        </w:tc>
      </w:tr>
    </w:tbl>
    <w:p w:rsidR="00000000" w:rsidRPr="00E96F2D" w:rsidP="00E96F2D">
      <w:pPr>
        <w:pStyle w:val="BodyText"/>
      </w:pPr>
    </w:p>
    <w:p w:rsidR="00000000" w:rsidRPr="00E96F2D" w:rsidP="00E96F2D">
      <w:pPr>
        <w:pStyle w:val="AllowPageBreak"/>
      </w:pPr>
    </w:p>
    <w:p w:rsidR="00000000" w:rsidRPr="00E96F2D" w:rsidP="00E96F2D">
      <w:pPr>
        <w:pStyle w:val="Heading1"/>
      </w:pPr>
      <w:bookmarkStart w:id="7" w:name="O_1208314"/>
      <w:bookmarkEnd w:id="7"/>
      <w:r w:rsidRPr="00E96F2D">
        <w:t>Foundation Skills</w:t>
      </w:r>
    </w:p>
    <w:tbl>
      <w:tblPr>
        <w:tblW w:w="0" w:type="auto"/>
        <w:tblLayout w:type="fixed"/>
        <w:tblCellMar>
          <w:left w:w="62" w:type="dxa"/>
          <w:right w:w="62" w:type="dxa"/>
        </w:tblCellMar>
        <w:tblLook w:val="0000"/>
      </w:tblPr>
      <w:tblGrid>
        <w:gridCol w:w="2694"/>
        <w:gridCol w:w="6350"/>
      </w:tblGrid>
      <w:tr w:rsidTr="00E96F2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96F2D">
            <w:pPr>
              <w:pStyle w:val="BodyText"/>
              <w:rPr>
                <w:lang w:val="en-NZ"/>
              </w:rPr>
            </w:pPr>
            <w:r w:rsidRPr="00E96F2D">
              <w:rPr>
                <w:rStyle w:val="Emphasis"/>
              </w:rPr>
              <w:t>Foundation skills essential to performance in this unit, but not explicit in the performance crite</w:t>
            </w:r>
            <w:r w:rsidRPr="00E96F2D">
              <w:rPr>
                <w:rStyle w:val="Emphasis"/>
              </w:rPr>
              <w:t>ria are listed here, along with a brief context statement.</w:t>
            </w:r>
          </w:p>
        </w:tc>
      </w:tr>
      <w:tr w:rsidTr="00E96F2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96F2D" w:rsidP="00E96F2D">
            <w:pPr>
              <w:pStyle w:val="BodyText"/>
            </w:pPr>
            <w:r w:rsidRPr="00E96F2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96F2D">
            <w:pPr>
              <w:pStyle w:val="BodyText"/>
              <w:rPr>
                <w:lang w:val="en-NZ"/>
              </w:rPr>
            </w:pPr>
            <w:r w:rsidRPr="00E96F2D">
              <w:rPr>
                <w:rStyle w:val="SpecialBold"/>
              </w:rPr>
              <w:t>DESCRIPTION</w:t>
            </w:r>
          </w:p>
        </w:tc>
      </w:tr>
      <w:tr w:rsidTr="00E96F2D">
        <w:tblPrEx>
          <w:tblW w:w="0" w:type="auto"/>
          <w:tblLayout w:type="fixed"/>
          <w:tblCellMar>
            <w:left w:w="62" w:type="dxa"/>
            <w:right w:w="62" w:type="dxa"/>
          </w:tblCellMar>
          <w:tblLook w:val="0000"/>
        </w:tblPrEx>
        <w:trPr>
          <w:trHeight w:val="1508"/>
        </w:trPr>
        <w:tc>
          <w:tcPr>
            <w:tcW w:w="2694" w:type="dxa"/>
            <w:tcBorders>
              <w:top w:val="nil"/>
              <w:left w:val="nil"/>
              <w:bottom w:val="nil"/>
              <w:right w:val="nil"/>
            </w:tcBorders>
            <w:tcMar>
              <w:top w:w="0" w:type="dxa"/>
              <w:left w:w="62" w:type="dxa"/>
              <w:bottom w:w="0" w:type="dxa"/>
              <w:right w:w="62" w:type="dxa"/>
            </w:tcMar>
          </w:tcPr>
          <w:p w:rsidR="00000000" w:rsidP="00E96F2D">
            <w:pPr>
              <w:pStyle w:val="BodyText"/>
              <w:rPr>
                <w:lang w:val="en-NZ"/>
              </w:rPr>
            </w:pPr>
            <w:r w:rsidRPr="00E96F2D">
              <w:t>Reading skills to:</w:t>
            </w:r>
          </w:p>
        </w:tc>
        <w:tc>
          <w:tcPr>
            <w:tcW w:w="6350" w:type="dxa"/>
            <w:tcBorders>
              <w:top w:val="nil"/>
              <w:left w:val="nil"/>
              <w:bottom w:val="nil"/>
              <w:right w:val="nil"/>
            </w:tcBorders>
            <w:tcMar>
              <w:top w:w="0" w:type="dxa"/>
              <w:left w:w="62" w:type="dxa"/>
              <w:bottom w:w="0" w:type="dxa"/>
              <w:right w:w="62" w:type="dxa"/>
            </w:tcMar>
          </w:tcPr>
          <w:p w:rsidR="00000000" w:rsidRPr="00E96F2D" w:rsidP="00E96F2D">
            <w:pPr>
              <w:pStyle w:val="ListBullet"/>
            </w:pPr>
            <w:r w:rsidRPr="00E96F2D">
              <w:t>locate information in food preparation lists and standard recipes to determine food preparation requirements</w:t>
            </w:r>
          </w:p>
          <w:p w:rsidR="00000000" w:rsidP="00E96F2D">
            <w:pPr>
              <w:pStyle w:val="ListBullet"/>
              <w:rPr>
                <w:lang w:val="en-NZ"/>
              </w:rPr>
            </w:pPr>
            <w:r w:rsidRPr="00E96F2D">
              <w:t>locate and read date codes and rotation labels on food products.</w:t>
            </w:r>
          </w:p>
        </w:tc>
      </w:tr>
      <w:tr w:rsidTr="00E96F2D">
        <w:tblPrEx>
          <w:tblW w:w="0" w:type="auto"/>
          <w:tblLayout w:type="fixed"/>
          <w:tblCellMar>
            <w:left w:w="62" w:type="dxa"/>
            <w:right w:w="62" w:type="dxa"/>
          </w:tblCellMar>
          <w:tblLook w:val="0000"/>
        </w:tblPrEx>
        <w:trPr>
          <w:trHeight w:val="1005"/>
        </w:trPr>
        <w:tc>
          <w:tcPr>
            <w:tcW w:w="2694" w:type="dxa"/>
            <w:tcBorders>
              <w:top w:val="nil"/>
              <w:left w:val="nil"/>
              <w:bottom w:val="nil"/>
              <w:right w:val="nil"/>
            </w:tcBorders>
            <w:tcMar>
              <w:top w:w="0" w:type="dxa"/>
              <w:left w:w="62" w:type="dxa"/>
              <w:bottom w:w="0" w:type="dxa"/>
              <w:right w:w="62" w:type="dxa"/>
            </w:tcMar>
          </w:tcPr>
          <w:p w:rsidR="00000000" w:rsidP="00E96F2D">
            <w:pPr>
              <w:pStyle w:val="BodyText"/>
              <w:rPr>
                <w:lang w:val="en-NZ"/>
              </w:rPr>
            </w:pPr>
            <w:r w:rsidRPr="00E96F2D">
              <w:t>Numeracy skills to:</w:t>
            </w:r>
          </w:p>
        </w:tc>
        <w:tc>
          <w:tcPr>
            <w:tcW w:w="6350" w:type="dxa"/>
            <w:tcBorders>
              <w:top w:val="nil"/>
              <w:left w:val="nil"/>
              <w:bottom w:val="nil"/>
              <w:right w:val="nil"/>
            </w:tcBorders>
            <w:tcMar>
              <w:top w:w="0" w:type="dxa"/>
              <w:left w:w="62" w:type="dxa"/>
              <w:bottom w:w="0" w:type="dxa"/>
              <w:right w:w="62" w:type="dxa"/>
            </w:tcMar>
          </w:tcPr>
          <w:p w:rsidR="00000000" w:rsidRPr="00E96F2D" w:rsidP="00E96F2D">
            <w:pPr>
              <w:pStyle w:val="ListBullet"/>
            </w:pPr>
            <w:r w:rsidRPr="00E96F2D">
              <w:t>calculate the number of portions</w:t>
            </w:r>
          </w:p>
          <w:p w:rsidR="00000000" w:rsidP="00E96F2D">
            <w:pPr>
              <w:pStyle w:val="ListBullet"/>
              <w:rPr>
                <w:lang w:val="en-NZ"/>
              </w:rPr>
            </w:pPr>
            <w:r w:rsidRPr="00E96F2D">
              <w:t>determine cooking times and temperatures.</w:t>
            </w:r>
          </w:p>
        </w:tc>
      </w:tr>
      <w:tr w:rsidTr="00E96F2D">
        <w:tblPrEx>
          <w:tblW w:w="0" w:type="auto"/>
          <w:tblLayout w:type="fixed"/>
          <w:tblCellMar>
            <w:left w:w="62" w:type="dxa"/>
            <w:right w:w="62" w:type="dxa"/>
          </w:tblCellMar>
          <w:tblLook w:val="0000"/>
        </w:tblPrEx>
        <w:trPr>
          <w:trHeight w:val="1542"/>
        </w:trPr>
        <w:tc>
          <w:tcPr>
            <w:tcW w:w="2694" w:type="dxa"/>
            <w:tcBorders>
              <w:top w:val="nil"/>
              <w:left w:val="nil"/>
              <w:bottom w:val="nil"/>
              <w:right w:val="nil"/>
            </w:tcBorders>
            <w:tcMar>
              <w:top w:w="0" w:type="dxa"/>
              <w:left w:w="62" w:type="dxa"/>
              <w:bottom w:w="0" w:type="dxa"/>
              <w:right w:w="62" w:type="dxa"/>
            </w:tcMar>
          </w:tcPr>
          <w:p w:rsidR="00000000" w:rsidP="00E96F2D">
            <w:pPr>
              <w:pStyle w:val="BodyText"/>
              <w:rPr>
                <w:lang w:val="en-NZ"/>
              </w:rPr>
            </w:pPr>
            <w:r w:rsidRPr="00E96F2D">
              <w:t>Problem-solving skills to:</w:t>
            </w:r>
          </w:p>
        </w:tc>
        <w:tc>
          <w:tcPr>
            <w:tcW w:w="6350" w:type="dxa"/>
            <w:tcBorders>
              <w:top w:val="nil"/>
              <w:left w:val="nil"/>
              <w:bottom w:val="nil"/>
              <w:right w:val="nil"/>
            </w:tcBorders>
            <w:tcMar>
              <w:top w:w="0" w:type="dxa"/>
              <w:left w:w="62" w:type="dxa"/>
              <w:bottom w:w="0" w:type="dxa"/>
              <w:right w:w="62" w:type="dxa"/>
            </w:tcMar>
          </w:tcPr>
          <w:p w:rsidR="00000000" w:rsidRPr="00E96F2D" w:rsidP="00E96F2D">
            <w:pPr>
              <w:pStyle w:val="ListBullet"/>
            </w:pPr>
            <w:r w:rsidRPr="00E96F2D">
              <w:t>evaluate quality of ingredients and finished dishes and make adjustments to ensure a quality product</w:t>
            </w:r>
          </w:p>
          <w:p w:rsidR="00000000" w:rsidP="00E96F2D">
            <w:pPr>
              <w:pStyle w:val="ListBullet"/>
              <w:rPr>
                <w:lang w:val="en-NZ"/>
              </w:rPr>
            </w:pPr>
            <w:r w:rsidRPr="00E96F2D">
              <w:t>adjust taste, texture and appearance of food products according to identified deficiencies.</w:t>
            </w:r>
          </w:p>
        </w:tc>
      </w:tr>
      <w:tr w:rsidTr="00E96F2D">
        <w:tblPrEx>
          <w:tblW w:w="0" w:type="auto"/>
          <w:tblLayout w:type="fixed"/>
          <w:tblCellMar>
            <w:left w:w="62" w:type="dxa"/>
            <w:right w:w="62" w:type="dxa"/>
          </w:tblCellMar>
          <w:tblLook w:val="0000"/>
        </w:tblPrEx>
        <w:trPr>
          <w:trHeight w:val="977"/>
        </w:trPr>
        <w:tc>
          <w:tcPr>
            <w:tcW w:w="2694" w:type="dxa"/>
            <w:tcBorders>
              <w:top w:val="nil"/>
              <w:left w:val="nil"/>
              <w:bottom w:val="nil"/>
              <w:right w:val="nil"/>
            </w:tcBorders>
            <w:tcMar>
              <w:top w:w="0" w:type="dxa"/>
              <w:left w:w="62" w:type="dxa"/>
              <w:bottom w:w="0" w:type="dxa"/>
              <w:right w:w="62" w:type="dxa"/>
            </w:tcMar>
          </w:tcPr>
          <w:p w:rsidR="00000000" w:rsidP="00E96F2D">
            <w:pPr>
              <w:pStyle w:val="BodyText"/>
              <w:rPr>
                <w:lang w:val="en-NZ"/>
              </w:rPr>
            </w:pPr>
            <w:r w:rsidRPr="00E96F2D">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E96F2D">
            <w:pPr>
              <w:pStyle w:val="ListBullet"/>
              <w:rPr>
                <w:lang w:val="en-NZ"/>
              </w:rPr>
            </w:pPr>
            <w:r w:rsidRPr="00E96F2D">
              <w:t>efficiently sequence the stages of food preparation and production.</w:t>
            </w:r>
          </w:p>
        </w:tc>
      </w:tr>
      <w:tr w:rsidTr="00E96F2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96F2D">
            <w:pPr>
              <w:pStyle w:val="BodyText"/>
              <w:rPr>
                <w:lang w:val="en-NZ"/>
              </w:rPr>
            </w:pPr>
            <w:r w:rsidRPr="00E96F2D">
              <w:t>Self-management skills to:</w:t>
            </w:r>
          </w:p>
        </w:tc>
        <w:tc>
          <w:tcPr>
            <w:tcW w:w="6350" w:type="dxa"/>
            <w:tcBorders>
              <w:top w:val="nil"/>
              <w:left w:val="nil"/>
              <w:bottom w:val="nil"/>
              <w:right w:val="nil"/>
            </w:tcBorders>
            <w:tcMar>
              <w:top w:w="0" w:type="dxa"/>
              <w:left w:w="62" w:type="dxa"/>
              <w:bottom w:w="0" w:type="dxa"/>
              <w:right w:w="62" w:type="dxa"/>
            </w:tcMar>
          </w:tcPr>
          <w:p w:rsidR="00000000" w:rsidRPr="00E96F2D" w:rsidP="00E96F2D">
            <w:pPr>
              <w:pStyle w:val="ListBullet"/>
            </w:pPr>
            <w:r w:rsidRPr="00E96F2D">
              <w:t>manage own speed, timing and productivity.</w:t>
            </w:r>
          </w:p>
        </w:tc>
      </w:tr>
    </w:tbl>
    <w:p w:rsidR="00000000" w:rsidRPr="00E96F2D" w:rsidP="00E96F2D">
      <w:pPr>
        <w:pStyle w:val="BodyText"/>
      </w:pPr>
    </w:p>
    <w:p w:rsidR="00000000" w:rsidRPr="00E96F2D" w:rsidP="00E96F2D">
      <w:pPr>
        <w:pStyle w:val="AllowPageBreak"/>
      </w:pPr>
    </w:p>
    <w:p w:rsidR="00000000" w:rsidRPr="00E96F2D" w:rsidP="00E96F2D">
      <w:pPr>
        <w:pStyle w:val="Heading1"/>
      </w:pPr>
      <w:bookmarkStart w:id="8" w:name="O_1208316"/>
      <w:bookmarkEnd w:id="8"/>
      <w:r w:rsidRPr="00E96F2D">
        <w:t>Unit Mapping Information</w:t>
      </w:r>
    </w:p>
    <w:p w:rsidR="00000000" w:rsidRPr="00E96F2D" w:rsidP="004B3A1B">
      <w:pPr>
        <w:pStyle w:val="BodyText"/>
      </w:pPr>
      <w:r w:rsidRPr="00E96F2D">
        <w:t>Supersedes and is not equivalent to SITHCCC008 Prepare vegetable, fruit, eggs and farinaceous dishes.</w:t>
      </w:r>
    </w:p>
    <w:p w:rsidR="00000000" w:rsidRPr="00E96F2D" w:rsidP="00E96F2D">
      <w:pPr>
        <w:pStyle w:val="Heading1"/>
      </w:pPr>
      <w:bookmarkStart w:id="9" w:name="O_1208323"/>
      <w:bookmarkEnd w:id="9"/>
      <w:r w:rsidRPr="00E96F2D">
        <w:t>Links</w:t>
      </w:r>
    </w:p>
    <w:p w:rsidR="00000000" w:rsidRPr="00E96F2D" w:rsidP="004B3A1B">
      <w:pPr>
        <w:pStyle w:val="BodyText"/>
      </w:pPr>
      <w:r w:rsidRPr="00E96F2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2552C">
        <w:rPr>
          <w:rStyle w:val="Hyperlink"/>
        </w:rPr>
        <w:t>https://vetnet.gov.au/Pages/TrainingDocs.aspx?q=68c40a93-e51d-4e0f-bc06-899dff092694</w:t>
      </w:r>
      <w:r>
        <w:fldChar w:fldCharType="end"/>
      </w:r>
    </w:p>
    <w:p w:rsidR="00000000" w:rsidRPr="00E96F2D" w:rsidP="004B3A1B">
      <w:pPr>
        <w:pStyle w:val="BodyText"/>
        <w:sectPr w:rsidSect="00E96F2D">
          <w:headerReference w:type="default" r:id="rId10"/>
          <w:footerReference w:type="default" r:id="rId11"/>
          <w:pgSz w:w="11908" w:h="16833"/>
          <w:pgMar w:top="1702" w:right="1418" w:bottom="1702" w:left="1418" w:header="992" w:footer="992" w:gutter="0"/>
          <w:cols w:space="720"/>
          <w:noEndnote/>
          <w:docGrid w:linePitch="299"/>
        </w:sectPr>
      </w:pPr>
    </w:p>
    <w:p w:rsidR="00000000" w:rsidRPr="00E96F2D" w:rsidP="00E96F2D">
      <w:pPr>
        <w:pStyle w:val="SuperHeading"/>
      </w:pPr>
      <w:r w:rsidRPr="00E96F2D">
        <w:t>Assessment Requirements for SITHCCC030 Prepare vegetable, fruit, eggs and farinaceous dishes</w:t>
      </w:r>
    </w:p>
    <w:p w:rsidR="00000000" w:rsidRPr="00E96F2D" w:rsidP="00E96F2D">
      <w:pPr>
        <w:pStyle w:val="Heading1"/>
      </w:pPr>
      <w:bookmarkStart w:id="10" w:name="O_1208318"/>
      <w:bookmarkEnd w:id="10"/>
      <w:r w:rsidRPr="00E96F2D">
        <w:t>Modification History</w:t>
      </w:r>
    </w:p>
    <w:p w:rsidR="00000000" w:rsidRPr="00E96F2D" w:rsidP="004B3A1B">
      <w:pPr>
        <w:pStyle w:val="BodyText"/>
      </w:pPr>
      <w:r w:rsidRPr="00E96F2D">
        <w:t>Not applicable.</w:t>
      </w:r>
    </w:p>
    <w:p w:rsidR="00000000" w:rsidRPr="00E96F2D" w:rsidP="00E96F2D">
      <w:pPr>
        <w:pStyle w:val="Heading1"/>
      </w:pPr>
      <w:bookmarkStart w:id="11" w:name="O_1208319"/>
      <w:bookmarkEnd w:id="11"/>
      <w:r w:rsidRPr="00E96F2D">
        <w:t>Performance Evidence</w:t>
      </w:r>
    </w:p>
    <w:p w:rsidR="00000000" w:rsidRPr="00E96F2D" w:rsidP="004B3A1B">
      <w:pPr>
        <w:pStyle w:val="BodyText"/>
      </w:pPr>
      <w:r w:rsidRPr="00E96F2D">
        <w:t>Evidence of the ability to complete tasks outlined in elements and performance criteria of this unit in the context of the job role, and:</w:t>
      </w:r>
    </w:p>
    <w:p w:rsidR="00000000" w:rsidRPr="00E96F2D" w:rsidP="00E96F2D">
      <w:pPr>
        <w:pStyle w:val="ListBullet"/>
      </w:pPr>
      <w:r w:rsidRPr="00E96F2D">
        <w:t>complete mise en place activities and follow standard recipes, using each of the following cookery techniques at leas</w:t>
      </w:r>
      <w:r w:rsidRPr="00E96F2D">
        <w:t>t once to prepare at least ten finished dishes (at least once across preparation of the ten dishes):</w:t>
      </w:r>
    </w:p>
    <w:p w:rsidR="00000000" w:rsidRPr="00E96F2D" w:rsidP="00E96F2D">
      <w:pPr>
        <w:pStyle w:val="ListBullet2"/>
      </w:pPr>
      <w:r w:rsidRPr="00E96F2D">
        <w:t>boiling</w:t>
      </w:r>
    </w:p>
    <w:p w:rsidR="00000000" w:rsidRPr="00E96F2D" w:rsidP="00E96F2D">
      <w:pPr>
        <w:pStyle w:val="ListBullet2"/>
      </w:pPr>
      <w:r w:rsidRPr="00E96F2D">
        <w:t>frying</w:t>
      </w:r>
    </w:p>
    <w:p w:rsidR="00000000" w:rsidRPr="00E96F2D" w:rsidP="00E96F2D">
      <w:pPr>
        <w:pStyle w:val="ListBullet2"/>
      </w:pPr>
      <w:r w:rsidRPr="00E96F2D">
        <w:t>scrambling</w:t>
      </w:r>
    </w:p>
    <w:p w:rsidR="00000000" w:rsidRPr="00E96F2D" w:rsidP="00E96F2D">
      <w:pPr>
        <w:pStyle w:val="ListBullet2"/>
      </w:pPr>
      <w:r w:rsidRPr="00E96F2D">
        <w:t>poaching</w:t>
      </w:r>
    </w:p>
    <w:p w:rsidR="00000000" w:rsidRPr="00E96F2D" w:rsidP="00E96F2D">
      <w:pPr>
        <w:pStyle w:val="ListBullet2"/>
      </w:pPr>
      <w:r w:rsidRPr="00E96F2D">
        <w:t>omelette</w:t>
      </w:r>
    </w:p>
    <w:p w:rsidR="00000000" w:rsidRPr="00E96F2D" w:rsidP="00E96F2D">
      <w:pPr>
        <w:pStyle w:val="ListBullet2"/>
      </w:pPr>
      <w:r w:rsidRPr="00E96F2D">
        <w:t>souffle</w:t>
      </w:r>
    </w:p>
    <w:p w:rsidR="00000000" w:rsidRPr="00E96F2D" w:rsidP="00E96F2D">
      <w:pPr>
        <w:pStyle w:val="ListBullet"/>
      </w:pPr>
      <w:r w:rsidRPr="00E96F2D">
        <w:t>use eggs for each of the following functions at least once, when preparing the above dishes (at least once across preparation of the ten dishes):</w:t>
      </w:r>
    </w:p>
    <w:p w:rsidR="00000000" w:rsidRPr="00E96F2D" w:rsidP="00E96F2D">
      <w:pPr>
        <w:pStyle w:val="ListBullet2"/>
      </w:pPr>
      <w:r w:rsidRPr="00E96F2D">
        <w:t>aerating</w:t>
      </w:r>
    </w:p>
    <w:p w:rsidR="00000000" w:rsidRPr="00E96F2D" w:rsidP="00E96F2D">
      <w:pPr>
        <w:pStyle w:val="ListBullet2"/>
      </w:pPr>
      <w:r w:rsidRPr="00E96F2D">
        <w:t>binding</w:t>
      </w:r>
    </w:p>
    <w:p w:rsidR="00000000" w:rsidRPr="00E96F2D" w:rsidP="00E96F2D">
      <w:pPr>
        <w:pStyle w:val="ListBullet2"/>
      </w:pPr>
      <w:r w:rsidRPr="00E96F2D">
        <w:t>setting</w:t>
      </w:r>
    </w:p>
    <w:p w:rsidR="00000000" w:rsidRPr="00E96F2D" w:rsidP="00E96F2D">
      <w:pPr>
        <w:pStyle w:val="ListBullet2"/>
      </w:pPr>
      <w:r w:rsidRPr="00E96F2D">
        <w:t>coating</w:t>
      </w:r>
    </w:p>
    <w:p w:rsidR="00000000" w:rsidRPr="00E96F2D" w:rsidP="00E96F2D">
      <w:pPr>
        <w:pStyle w:val="ListBullet2"/>
      </w:pPr>
      <w:r w:rsidRPr="00E96F2D">
        <w:t>enriching</w:t>
      </w:r>
    </w:p>
    <w:p w:rsidR="00000000" w:rsidRPr="00E96F2D" w:rsidP="00E96F2D">
      <w:pPr>
        <w:pStyle w:val="ListBullet2"/>
      </w:pPr>
      <w:r w:rsidRPr="00E96F2D">
        <w:t>emulsifying</w:t>
      </w:r>
    </w:p>
    <w:p w:rsidR="00000000" w:rsidRPr="00E96F2D" w:rsidP="00E96F2D">
      <w:pPr>
        <w:pStyle w:val="ListBullet2"/>
      </w:pPr>
      <w:r w:rsidRPr="00E96F2D">
        <w:t>glazing</w:t>
      </w:r>
    </w:p>
    <w:p w:rsidR="00000000" w:rsidRPr="00E96F2D" w:rsidP="00E96F2D">
      <w:pPr>
        <w:pStyle w:val="ListBullet2"/>
      </w:pPr>
      <w:r w:rsidRPr="00E96F2D">
        <w:t xml:space="preserve">thickening </w:t>
      </w:r>
    </w:p>
    <w:p w:rsidR="00000000" w:rsidRPr="00E96F2D" w:rsidP="00E96F2D">
      <w:pPr>
        <w:pStyle w:val="ListBullet"/>
      </w:pPr>
      <w:r w:rsidRPr="00E96F2D">
        <w:t>use of each of the following food types at least once when preparing the above dishes (at least once across preparation of the ten dishes):</w:t>
      </w:r>
    </w:p>
    <w:p w:rsidR="00000000" w:rsidRPr="00E96F2D" w:rsidP="00E96F2D">
      <w:pPr>
        <w:pStyle w:val="ListBullet2"/>
      </w:pPr>
      <w:r w:rsidRPr="00E96F2D">
        <w:t>vegetables and fruit:</w:t>
      </w:r>
    </w:p>
    <w:p w:rsidR="00000000" w:rsidRPr="00E96F2D" w:rsidP="00E96F2D">
      <w:pPr>
        <w:pStyle w:val="ListBullet3"/>
      </w:pPr>
      <w:r w:rsidRPr="00E96F2D">
        <w:t>dried</w:t>
      </w:r>
    </w:p>
    <w:p w:rsidR="00000000" w:rsidRPr="00E96F2D" w:rsidP="00E96F2D">
      <w:pPr>
        <w:pStyle w:val="ListBullet3"/>
      </w:pPr>
      <w:r w:rsidRPr="00E96F2D">
        <w:t>fresh</w:t>
      </w:r>
    </w:p>
    <w:p w:rsidR="00000000" w:rsidRPr="00E96F2D" w:rsidP="00E96F2D">
      <w:pPr>
        <w:pStyle w:val="ListBullet3"/>
      </w:pPr>
      <w:r w:rsidRPr="00E96F2D">
        <w:t>frozen</w:t>
      </w:r>
    </w:p>
    <w:p w:rsidR="00000000" w:rsidRPr="00E96F2D" w:rsidP="00E96F2D">
      <w:pPr>
        <w:pStyle w:val="ListBullet2"/>
      </w:pPr>
      <w:r w:rsidRPr="00E96F2D">
        <w:t>farinaceous items:</w:t>
      </w:r>
    </w:p>
    <w:p w:rsidR="00000000" w:rsidRPr="00E96F2D" w:rsidP="00E96F2D">
      <w:pPr>
        <w:pStyle w:val="ListBullet3"/>
      </w:pPr>
      <w:r w:rsidRPr="00E96F2D">
        <w:t>couscous</w:t>
      </w:r>
    </w:p>
    <w:p w:rsidR="00000000" w:rsidRPr="00E96F2D" w:rsidP="00E96F2D">
      <w:pPr>
        <w:pStyle w:val="ListBullet3"/>
      </w:pPr>
      <w:r w:rsidRPr="00E96F2D">
        <w:t>pasta</w:t>
      </w:r>
    </w:p>
    <w:p w:rsidR="00000000" w:rsidRPr="00E96F2D" w:rsidP="00E96F2D">
      <w:pPr>
        <w:pStyle w:val="ListBullet3"/>
      </w:pPr>
      <w:r w:rsidRPr="00E96F2D">
        <w:t>noodles</w:t>
      </w:r>
    </w:p>
    <w:p w:rsidR="00000000" w:rsidRPr="00E96F2D" w:rsidP="00E96F2D">
      <w:pPr>
        <w:pStyle w:val="ListBullet3"/>
      </w:pPr>
      <w:r w:rsidRPr="00E96F2D">
        <w:t>polenta</w:t>
      </w:r>
    </w:p>
    <w:p w:rsidR="00000000" w:rsidRPr="00E96F2D" w:rsidP="00E96F2D">
      <w:pPr>
        <w:pStyle w:val="ListBullet3"/>
      </w:pPr>
      <w:r w:rsidRPr="00E96F2D">
        <w:t>pulses</w:t>
      </w:r>
    </w:p>
    <w:p w:rsidR="00000000" w:rsidRPr="00E96F2D" w:rsidP="00E96F2D">
      <w:pPr>
        <w:pStyle w:val="ListBullet3"/>
      </w:pPr>
      <w:r w:rsidRPr="00E96F2D">
        <w:t>rice</w:t>
      </w:r>
    </w:p>
    <w:p w:rsidR="00000000" w:rsidRPr="00E96F2D" w:rsidP="00E96F2D">
      <w:pPr>
        <w:pStyle w:val="ListBullet"/>
      </w:pPr>
      <w:r w:rsidRPr="00E96F2D">
        <w:t>prepare fresh pasta including use of lamination techniques</w:t>
      </w:r>
    </w:p>
    <w:p w:rsidR="00000000" w:rsidRPr="00E96F2D" w:rsidP="00E96F2D">
      <w:pPr>
        <w:pStyle w:val="ListBullet"/>
      </w:pPr>
      <w:r w:rsidRPr="00E96F2D">
        <w:t>prepare, plate and present two portions each of the ten finished dishes above:</w:t>
      </w:r>
    </w:p>
    <w:p w:rsidR="00000000" w:rsidRPr="00E96F2D" w:rsidP="00E96F2D">
      <w:pPr>
        <w:pStyle w:val="ListBullet2"/>
      </w:pPr>
      <w:r w:rsidRPr="00E96F2D">
        <w:t>within commercial time constraints and deadlines</w:t>
      </w:r>
    </w:p>
    <w:p w:rsidR="00000000" w:rsidRPr="00E96F2D" w:rsidP="00E96F2D">
      <w:pPr>
        <w:pStyle w:val="ListBullet2"/>
      </w:pPr>
      <w:r w:rsidRPr="00E96F2D">
        <w:t>followin</w:t>
      </w:r>
      <w:r w:rsidRPr="00E96F2D">
        <w:t>g procedures for portion control and food safety practices when handling and storing different food types</w:t>
      </w:r>
    </w:p>
    <w:p w:rsidR="00000000" w:rsidRPr="00E96F2D" w:rsidP="00E96F2D">
      <w:pPr>
        <w:pStyle w:val="ListBullet2"/>
      </w:pPr>
      <w:r w:rsidRPr="00E96F2D">
        <w:t>responding to at least one special customer request.</w:t>
      </w:r>
    </w:p>
    <w:p w:rsidR="00000000" w:rsidRPr="00E96F2D" w:rsidP="00E96F2D">
      <w:pPr>
        <w:pStyle w:val="AllowPageBreak"/>
      </w:pPr>
    </w:p>
    <w:p w:rsidR="00000000" w:rsidRPr="00E96F2D" w:rsidP="00E96F2D">
      <w:pPr>
        <w:pStyle w:val="Heading1"/>
      </w:pPr>
      <w:bookmarkStart w:id="12" w:name="O_1208320"/>
      <w:bookmarkEnd w:id="12"/>
      <w:r w:rsidRPr="00E96F2D">
        <w:t>Knowledge Evidence</w:t>
      </w:r>
    </w:p>
    <w:p w:rsidR="00000000" w:rsidRPr="00E96F2D" w:rsidP="004B3A1B">
      <w:pPr>
        <w:pStyle w:val="BodyText"/>
      </w:pPr>
      <w:r w:rsidRPr="00E96F2D">
        <w:t>Demonstrated knowledge required to complete the tasks outli</w:t>
      </w:r>
      <w:r w:rsidRPr="00E96F2D">
        <w:t>ned in elements and performance criteria of this unit:</w:t>
      </w:r>
    </w:p>
    <w:p w:rsidR="00000000" w:rsidRPr="00E96F2D" w:rsidP="00E96F2D">
      <w:pPr>
        <w:pStyle w:val="ListBullet"/>
      </w:pPr>
      <w:r w:rsidRPr="00E96F2D">
        <w:t>culinary terms and trade names for ingredients used in standard recipes for vegetable, fruit, egg and farinaceous dishes, relating to:</w:t>
      </w:r>
    </w:p>
    <w:p w:rsidR="00000000" w:rsidRPr="00E96F2D" w:rsidP="00E96F2D">
      <w:pPr>
        <w:pStyle w:val="ListBullet2"/>
      </w:pPr>
      <w:r w:rsidRPr="00E96F2D">
        <w:t>convenience products</w:t>
      </w:r>
    </w:p>
    <w:p w:rsidR="00000000" w:rsidRPr="00E96F2D" w:rsidP="00E96F2D">
      <w:pPr>
        <w:pStyle w:val="ListBullet2"/>
      </w:pPr>
      <w:r w:rsidRPr="00E96F2D">
        <w:t>fresh products</w:t>
      </w:r>
    </w:p>
    <w:p w:rsidR="00000000" w:rsidRPr="00E96F2D" w:rsidP="00E96F2D">
      <w:pPr>
        <w:pStyle w:val="ListBullet"/>
      </w:pPr>
      <w:r w:rsidRPr="00E96F2D">
        <w:t xml:space="preserve">contents of date codes and </w:t>
      </w:r>
      <w:r w:rsidRPr="00E96F2D">
        <w:t>rotation labels for stock</w:t>
      </w:r>
    </w:p>
    <w:p w:rsidR="00000000" w:rsidRPr="00E96F2D" w:rsidP="00E96F2D">
      <w:pPr>
        <w:pStyle w:val="ListBullet"/>
      </w:pPr>
      <w:r w:rsidRPr="00E96F2D">
        <w:t>characteristics of different vegetable, fruit, egg and farinaceous dishes:</w:t>
      </w:r>
    </w:p>
    <w:p w:rsidR="00000000" w:rsidRPr="00E96F2D" w:rsidP="00E96F2D">
      <w:pPr>
        <w:pStyle w:val="ListBullet2"/>
      </w:pPr>
      <w:r w:rsidRPr="00E96F2D">
        <w:t>appearance and presentation</w:t>
      </w:r>
    </w:p>
    <w:p w:rsidR="00000000" w:rsidRPr="00E96F2D" w:rsidP="00E96F2D">
      <w:pPr>
        <w:pStyle w:val="ListBullet3"/>
      </w:pPr>
      <w:r w:rsidRPr="00E96F2D">
        <w:t>balance</w:t>
      </w:r>
    </w:p>
    <w:p w:rsidR="00000000" w:rsidRPr="00E96F2D" w:rsidP="00E96F2D">
      <w:pPr>
        <w:pStyle w:val="ListBullet3"/>
      </w:pPr>
      <w:r w:rsidRPr="00E96F2D">
        <w:t>colour</w:t>
      </w:r>
    </w:p>
    <w:p w:rsidR="00000000" w:rsidRPr="00E96F2D" w:rsidP="00E96F2D">
      <w:pPr>
        <w:pStyle w:val="ListBullet3"/>
      </w:pPr>
      <w:r w:rsidRPr="00E96F2D">
        <w:t>contrast</w:t>
      </w:r>
    </w:p>
    <w:p w:rsidR="00000000" w:rsidRPr="00E96F2D" w:rsidP="00E96F2D">
      <w:pPr>
        <w:pStyle w:val="ListBullet2"/>
      </w:pPr>
      <w:r w:rsidRPr="00E96F2D">
        <w:t>classical and contemporary variations</w:t>
      </w:r>
    </w:p>
    <w:p w:rsidR="00000000" w:rsidRPr="00E96F2D" w:rsidP="00E96F2D">
      <w:pPr>
        <w:pStyle w:val="ListBullet2"/>
      </w:pPr>
      <w:r w:rsidRPr="00E96F2D">
        <w:t>freshness and other quality indicators</w:t>
      </w:r>
    </w:p>
    <w:p w:rsidR="00000000" w:rsidRPr="00E96F2D" w:rsidP="00E96F2D">
      <w:pPr>
        <w:pStyle w:val="ListBullet2"/>
      </w:pPr>
      <w:r w:rsidRPr="00E96F2D">
        <w:t>taste</w:t>
      </w:r>
    </w:p>
    <w:p w:rsidR="00000000" w:rsidRPr="00E96F2D" w:rsidP="00E96F2D">
      <w:pPr>
        <w:pStyle w:val="ListBullet2"/>
      </w:pPr>
      <w:r w:rsidRPr="00E96F2D">
        <w:t>texture</w:t>
      </w:r>
    </w:p>
    <w:p w:rsidR="00000000" w:rsidRPr="00E96F2D" w:rsidP="00E96F2D">
      <w:pPr>
        <w:pStyle w:val="ListBullet"/>
      </w:pPr>
      <w:r w:rsidRPr="00E96F2D">
        <w:t>accompaniments and sauces for vegetable, fruit, egg and farinaceous dishes</w:t>
      </w:r>
    </w:p>
    <w:p w:rsidR="00000000" w:rsidRPr="00E96F2D" w:rsidP="00E96F2D">
      <w:pPr>
        <w:pStyle w:val="ListBullet"/>
      </w:pPr>
      <w:r w:rsidRPr="00E96F2D">
        <w:t>historical and cultural origin of different vegetable, fruit, egg and farinaceous dishes and products</w:t>
      </w:r>
    </w:p>
    <w:p w:rsidR="00000000" w:rsidRPr="00E96F2D" w:rsidP="00E96F2D">
      <w:pPr>
        <w:pStyle w:val="ListBullet"/>
      </w:pPr>
      <w:r w:rsidRPr="00E96F2D">
        <w:t>cookery techniques listed in the performance evidence</w:t>
      </w:r>
    </w:p>
    <w:p w:rsidR="00000000" w:rsidRPr="00E96F2D" w:rsidP="00E96F2D">
      <w:pPr>
        <w:pStyle w:val="ListBullet"/>
      </w:pPr>
      <w:r w:rsidRPr="00E96F2D">
        <w:t>food safety risks associa</w:t>
      </w:r>
      <w:r w:rsidRPr="00E96F2D">
        <w:t>ted with raw egg products and alternative egg products</w:t>
      </w:r>
    </w:p>
    <w:p w:rsidR="00000000" w:rsidRPr="00E96F2D" w:rsidP="00E96F2D">
      <w:pPr>
        <w:pStyle w:val="ListBullet"/>
      </w:pPr>
      <w:r w:rsidRPr="00E96F2D">
        <w:t>culinary functions which use eggs as specified in the performance evidence</w:t>
      </w:r>
    </w:p>
    <w:p w:rsidR="00000000" w:rsidRPr="00E96F2D" w:rsidP="00E96F2D">
      <w:pPr>
        <w:pStyle w:val="ListBullet"/>
      </w:pPr>
      <w:r w:rsidRPr="00E96F2D">
        <w:t>mise en place requirements for vegetable, fruit, egg and farinaceous dishes</w:t>
      </w:r>
    </w:p>
    <w:p w:rsidR="00000000" w:rsidRPr="00E96F2D" w:rsidP="00E96F2D">
      <w:pPr>
        <w:pStyle w:val="ListBullet"/>
      </w:pPr>
      <w:r w:rsidRPr="00E96F2D">
        <w:t>plating methods for practicality of service and cu</w:t>
      </w:r>
      <w:r w:rsidRPr="00E96F2D">
        <w:t>stomer consumption</w:t>
      </w:r>
    </w:p>
    <w:p w:rsidR="00000000" w:rsidRPr="00E96F2D" w:rsidP="00E96F2D">
      <w:pPr>
        <w:pStyle w:val="ListBullet"/>
      </w:pPr>
      <w:r w:rsidRPr="00E96F2D">
        <w:t>appropriate environmental conditions for storing food products to:</w:t>
      </w:r>
    </w:p>
    <w:p w:rsidR="00000000" w:rsidRPr="00E96F2D" w:rsidP="00E96F2D">
      <w:pPr>
        <w:pStyle w:val="ListBullet2"/>
      </w:pPr>
      <w:r w:rsidRPr="00E96F2D">
        <w:t>ensure food safety</w:t>
      </w:r>
    </w:p>
    <w:p w:rsidR="00000000" w:rsidRPr="00E96F2D" w:rsidP="00E96F2D">
      <w:pPr>
        <w:pStyle w:val="ListBullet2"/>
      </w:pPr>
      <w:r w:rsidRPr="00E96F2D">
        <w:t>optimise shelf life</w:t>
      </w:r>
    </w:p>
    <w:p w:rsidR="00000000" w:rsidRPr="00E96F2D" w:rsidP="00E96F2D">
      <w:pPr>
        <w:pStyle w:val="ListBullet"/>
      </w:pPr>
      <w:r w:rsidRPr="00E96F2D">
        <w:t xml:space="preserve">safe operational practices using essential functions and features of equipment used to produce vegetable, </w:t>
      </w:r>
      <w:r w:rsidRPr="00E96F2D">
        <w:t>fruit, egg and farinaceous dishes.</w:t>
      </w:r>
    </w:p>
    <w:p w:rsidR="00000000" w:rsidRPr="00E96F2D" w:rsidP="00E96F2D">
      <w:pPr>
        <w:pStyle w:val="AllowPageBreak"/>
      </w:pPr>
    </w:p>
    <w:p w:rsidR="00000000" w:rsidRPr="00E96F2D" w:rsidP="00E96F2D">
      <w:pPr>
        <w:pStyle w:val="Heading1"/>
      </w:pPr>
      <w:bookmarkStart w:id="13" w:name="O_1208321"/>
      <w:bookmarkEnd w:id="13"/>
      <w:r w:rsidRPr="00E96F2D">
        <w:t>Assessment Conditions</w:t>
      </w:r>
    </w:p>
    <w:p w:rsidR="00000000" w:rsidRPr="00E96F2D" w:rsidP="004B3A1B">
      <w:pPr>
        <w:pStyle w:val="BodyText"/>
      </w:pPr>
      <w:r w:rsidRPr="00E96F2D">
        <w:t>Skills must be demonstrated in an operational commercial kitchen. This can be:</w:t>
      </w:r>
    </w:p>
    <w:p w:rsidR="00000000" w:rsidRPr="00E96F2D" w:rsidP="00E96F2D">
      <w:pPr>
        <w:pStyle w:val="ListBullet"/>
      </w:pPr>
      <w:r w:rsidRPr="00E96F2D">
        <w:t>an industry workplace; or</w:t>
      </w:r>
    </w:p>
    <w:p w:rsidR="00000000" w:rsidRPr="00E96F2D" w:rsidP="00E96F2D">
      <w:pPr>
        <w:pStyle w:val="ListBullet"/>
      </w:pPr>
      <w:r w:rsidRPr="00E96F2D">
        <w:t>a simulated industry environment, such as an industry-realistic training k</w:t>
      </w:r>
      <w:r w:rsidRPr="00E96F2D">
        <w:t>itchen servicing customers.</w:t>
      </w:r>
    </w:p>
    <w:p w:rsidR="00000000" w:rsidRPr="00E96F2D" w:rsidP="004B3A1B">
      <w:pPr>
        <w:pStyle w:val="BodyText"/>
      </w:pPr>
      <w:r w:rsidRPr="00E96F2D">
        <w:t>Assessment must ensure access to:</w:t>
      </w:r>
    </w:p>
    <w:p w:rsidR="00000000" w:rsidRPr="00E96F2D" w:rsidP="00E96F2D">
      <w:pPr>
        <w:pStyle w:val="ListBullet"/>
      </w:pPr>
      <w:r w:rsidRPr="00E96F2D">
        <w:t>fixtures and large equipment:</w:t>
      </w:r>
    </w:p>
    <w:p w:rsidR="00000000" w:rsidRPr="00E96F2D" w:rsidP="00E96F2D">
      <w:pPr>
        <w:pStyle w:val="ListBullet2"/>
      </w:pPr>
      <w:r w:rsidRPr="00E96F2D">
        <w:t>commercial:</w:t>
      </w:r>
    </w:p>
    <w:p w:rsidR="00000000" w:rsidRPr="00E96F2D" w:rsidP="00E96F2D">
      <w:pPr>
        <w:pStyle w:val="ListBullet3"/>
      </w:pPr>
      <w:r w:rsidRPr="00E96F2D">
        <w:t>blender</w:t>
      </w:r>
    </w:p>
    <w:p w:rsidR="00000000" w:rsidRPr="00E96F2D" w:rsidP="00E96F2D">
      <w:pPr>
        <w:pStyle w:val="ListBullet3"/>
      </w:pPr>
      <w:r w:rsidRPr="00E96F2D">
        <w:t>food processor</w:t>
      </w:r>
    </w:p>
    <w:p w:rsidR="00000000" w:rsidRPr="00E96F2D" w:rsidP="00E96F2D">
      <w:pPr>
        <w:pStyle w:val="ListBullet3"/>
      </w:pPr>
      <w:r w:rsidRPr="00E96F2D">
        <w:t>planetary mixer</w:t>
      </w:r>
    </w:p>
    <w:p w:rsidR="00000000" w:rsidRPr="00E96F2D" w:rsidP="00E96F2D">
      <w:pPr>
        <w:pStyle w:val="ListBullet2"/>
      </w:pPr>
      <w:r w:rsidRPr="00E96F2D">
        <w:t>commercial grade work benches (1.5 m per person)</w:t>
      </w:r>
    </w:p>
    <w:p w:rsidR="00000000" w:rsidRPr="00E96F2D" w:rsidP="00E96F2D">
      <w:pPr>
        <w:pStyle w:val="ListBullet2"/>
      </w:pPr>
      <w:r w:rsidRPr="00E96F2D">
        <w:t>commercial oven with trays (one per two persons)</w:t>
      </w:r>
    </w:p>
    <w:p w:rsidR="00000000" w:rsidRPr="00E96F2D" w:rsidP="00E96F2D">
      <w:pPr>
        <w:pStyle w:val="ListBullet2"/>
      </w:pPr>
      <w:r w:rsidRPr="00E96F2D">
        <w:t>commercial refrigeration facilities:</w:t>
      </w:r>
    </w:p>
    <w:p w:rsidR="00000000" w:rsidRPr="00E96F2D" w:rsidP="00E96F2D">
      <w:pPr>
        <w:pStyle w:val="ListBullet3"/>
      </w:pPr>
      <w:r w:rsidRPr="00E96F2D">
        <w:t>cool room or fridge</w:t>
      </w:r>
    </w:p>
    <w:p w:rsidR="00000000" w:rsidRPr="00E96F2D" w:rsidP="00E96F2D">
      <w:pPr>
        <w:pStyle w:val="ListBullet3"/>
      </w:pPr>
      <w:r w:rsidRPr="00E96F2D">
        <w:t>freezer</w:t>
      </w:r>
    </w:p>
    <w:p w:rsidR="00000000" w:rsidRPr="00E96F2D" w:rsidP="00E96F2D">
      <w:pPr>
        <w:pStyle w:val="ListBullet2"/>
      </w:pPr>
      <w:r w:rsidRPr="00E96F2D">
        <w:t>deep-fryer</w:t>
      </w:r>
    </w:p>
    <w:p w:rsidR="00000000" w:rsidRPr="00E96F2D" w:rsidP="00E96F2D">
      <w:pPr>
        <w:pStyle w:val="ListBullet2"/>
      </w:pPr>
      <w:r w:rsidRPr="00E96F2D">
        <w:t>designated storage areas for dry goods and perishables</w:t>
      </w:r>
    </w:p>
    <w:p w:rsidR="00000000" w:rsidRPr="00E96F2D" w:rsidP="00E96F2D">
      <w:pPr>
        <w:pStyle w:val="ListBullet2"/>
      </w:pPr>
      <w:r w:rsidRPr="00E96F2D">
        <w:t>sink</w:t>
      </w:r>
    </w:p>
    <w:p w:rsidR="00000000" w:rsidRPr="00E96F2D" w:rsidP="00E96F2D">
      <w:pPr>
        <w:pStyle w:val="ListBullet2"/>
      </w:pPr>
      <w:r w:rsidRPr="00E96F2D">
        <w:t>gas, electric or induction stove top (two burners per person)</w:t>
      </w:r>
    </w:p>
    <w:p w:rsidR="00000000" w:rsidRPr="00E96F2D" w:rsidP="00E96F2D">
      <w:pPr>
        <w:pStyle w:val="ListBullet2"/>
      </w:pPr>
      <w:r w:rsidRPr="00E96F2D">
        <w:t>hot plate or griddle</w:t>
      </w:r>
    </w:p>
    <w:p w:rsidR="00000000" w:rsidRPr="00E96F2D" w:rsidP="00E96F2D">
      <w:pPr>
        <w:pStyle w:val="ListBullet2"/>
      </w:pPr>
      <w:r w:rsidRPr="00E96F2D">
        <w:t>pasta machine</w:t>
      </w:r>
    </w:p>
    <w:p w:rsidR="00000000" w:rsidRPr="00E96F2D" w:rsidP="00E96F2D">
      <w:pPr>
        <w:pStyle w:val="ListBullet2"/>
      </w:pPr>
      <w:r w:rsidRPr="00E96F2D">
        <w:t>salamander or other f</w:t>
      </w:r>
      <w:r w:rsidRPr="00E96F2D">
        <w:t>orm of griller (one per eight persons)</w:t>
      </w:r>
    </w:p>
    <w:p w:rsidR="00000000" w:rsidRPr="00E96F2D" w:rsidP="00E96F2D">
      <w:pPr>
        <w:pStyle w:val="ListBullet2"/>
      </w:pPr>
      <w:r w:rsidRPr="00E96F2D">
        <w:t>storage facilities:</w:t>
      </w:r>
    </w:p>
    <w:p w:rsidR="00000000" w:rsidRPr="00E96F2D" w:rsidP="00E96F2D">
      <w:pPr>
        <w:pStyle w:val="ListBullet3"/>
      </w:pPr>
      <w:r w:rsidRPr="00E96F2D">
        <w:t>shelving</w:t>
      </w:r>
    </w:p>
    <w:p w:rsidR="00000000" w:rsidRPr="00E96F2D" w:rsidP="00E96F2D">
      <w:pPr>
        <w:pStyle w:val="ListBullet3"/>
      </w:pPr>
      <w:r w:rsidRPr="00E96F2D">
        <w:t>trays</w:t>
      </w:r>
    </w:p>
    <w:p w:rsidR="00000000" w:rsidRPr="00E96F2D" w:rsidP="00E96F2D">
      <w:pPr>
        <w:pStyle w:val="ListBullet"/>
      </w:pPr>
      <w:r w:rsidRPr="00E96F2D">
        <w:t>small equipment:</w:t>
      </w:r>
    </w:p>
    <w:p w:rsidR="00000000" w:rsidRPr="00E96F2D" w:rsidP="00E96F2D">
      <w:pPr>
        <w:pStyle w:val="ListBullet2"/>
      </w:pPr>
      <w:r w:rsidRPr="00E96F2D">
        <w:t>baking sheets and trays</w:t>
      </w:r>
    </w:p>
    <w:p w:rsidR="00000000" w:rsidRPr="00E96F2D" w:rsidP="00E96F2D">
      <w:pPr>
        <w:pStyle w:val="ListBullet2"/>
      </w:pPr>
      <w:r w:rsidRPr="00E96F2D">
        <w:t>hand-held beaters</w:t>
      </w:r>
    </w:p>
    <w:p w:rsidR="00000000" w:rsidRPr="00E96F2D" w:rsidP="00E96F2D">
      <w:pPr>
        <w:pStyle w:val="ListBullet2"/>
      </w:pPr>
      <w:r w:rsidRPr="00E96F2D">
        <w:t>containers for hot and cold food</w:t>
      </w:r>
    </w:p>
    <w:p w:rsidR="00000000" w:rsidRPr="00E96F2D" w:rsidP="00E96F2D">
      <w:pPr>
        <w:pStyle w:val="ListBullet2"/>
      </w:pPr>
      <w:r w:rsidRPr="00E96F2D">
        <w:t>cutting boards</w:t>
      </w:r>
    </w:p>
    <w:p w:rsidR="00000000" w:rsidRPr="00E96F2D" w:rsidP="00E96F2D">
      <w:pPr>
        <w:pStyle w:val="ListBullet2"/>
      </w:pPr>
      <w:r w:rsidRPr="00E96F2D">
        <w:t>grater</w:t>
      </w:r>
    </w:p>
    <w:p w:rsidR="00000000" w:rsidRPr="00E96F2D" w:rsidP="00E96F2D">
      <w:pPr>
        <w:pStyle w:val="ListBullet2"/>
      </w:pPr>
      <w:r w:rsidRPr="00E96F2D">
        <w:t>juicer</w:t>
      </w:r>
    </w:p>
    <w:p w:rsidR="00000000" w:rsidRPr="00E96F2D" w:rsidP="00E96F2D">
      <w:pPr>
        <w:pStyle w:val="ListBullet2"/>
      </w:pPr>
      <w:r w:rsidRPr="00E96F2D">
        <w:t>knife sharpening equipment:</w:t>
      </w:r>
    </w:p>
    <w:p w:rsidR="00000000" w:rsidRPr="00E96F2D" w:rsidP="00E96F2D">
      <w:pPr>
        <w:pStyle w:val="ListBullet3"/>
      </w:pPr>
      <w:r w:rsidRPr="00E96F2D">
        <w:t>sharpening steel</w:t>
      </w:r>
    </w:p>
    <w:p w:rsidR="00000000" w:rsidRPr="00E96F2D" w:rsidP="00E96F2D">
      <w:pPr>
        <w:pStyle w:val="ListBullet3"/>
      </w:pPr>
      <w:r w:rsidRPr="00E96F2D">
        <w:t>sharpening stone</w:t>
      </w:r>
    </w:p>
    <w:p w:rsidR="00000000" w:rsidRPr="00E96F2D" w:rsidP="00E96F2D">
      <w:pPr>
        <w:pStyle w:val="ListBullet2"/>
      </w:pPr>
      <w:r w:rsidRPr="00E96F2D">
        <w:t>knives:</w:t>
      </w:r>
    </w:p>
    <w:p w:rsidR="00000000" w:rsidRPr="00E96F2D" w:rsidP="00E96F2D">
      <w:pPr>
        <w:pStyle w:val="ListBullet3"/>
      </w:pPr>
      <w:r w:rsidRPr="00E96F2D">
        <w:t>chef’s knife</w:t>
      </w:r>
    </w:p>
    <w:p w:rsidR="00000000" w:rsidRPr="00E96F2D" w:rsidP="00E96F2D">
      <w:pPr>
        <w:pStyle w:val="ListBullet3"/>
      </w:pPr>
      <w:r w:rsidRPr="00E96F2D">
        <w:t>utility knife</w:t>
      </w:r>
    </w:p>
    <w:p w:rsidR="00000000" w:rsidRPr="00E96F2D" w:rsidP="00E96F2D">
      <w:pPr>
        <w:pStyle w:val="ListBullet2"/>
      </w:pPr>
      <w:r w:rsidRPr="00E96F2D">
        <w:t>measures:</w:t>
      </w:r>
    </w:p>
    <w:p w:rsidR="00000000" w:rsidRPr="00E96F2D" w:rsidP="00E96F2D">
      <w:pPr>
        <w:pStyle w:val="ListBullet3"/>
      </w:pPr>
      <w:r w:rsidRPr="00E96F2D">
        <w:t>measuring jugs</w:t>
      </w:r>
    </w:p>
    <w:p w:rsidR="00000000" w:rsidRPr="00E96F2D" w:rsidP="00E96F2D">
      <w:pPr>
        <w:pStyle w:val="ListBullet3"/>
      </w:pPr>
      <w:r w:rsidRPr="00E96F2D">
        <w:t>measuring spoons</w:t>
      </w:r>
    </w:p>
    <w:p w:rsidR="00000000" w:rsidRPr="00E96F2D" w:rsidP="00E96F2D">
      <w:pPr>
        <w:pStyle w:val="ListBullet3"/>
      </w:pPr>
      <w:r w:rsidRPr="00E96F2D">
        <w:t>portion control scoops</w:t>
      </w:r>
    </w:p>
    <w:p w:rsidR="00000000" w:rsidRPr="00E96F2D" w:rsidP="00E96F2D">
      <w:pPr>
        <w:pStyle w:val="ListBullet2"/>
      </w:pPr>
      <w:r w:rsidRPr="00E96F2D">
        <w:t>mouli</w:t>
      </w:r>
    </w:p>
    <w:p w:rsidR="00000000" w:rsidRPr="00E96F2D" w:rsidP="00E96F2D">
      <w:pPr>
        <w:pStyle w:val="ListBullet2"/>
      </w:pPr>
      <w:r w:rsidRPr="00E96F2D">
        <w:t>pots and pans for small and large production:</w:t>
      </w:r>
    </w:p>
    <w:p w:rsidR="00000000" w:rsidRPr="00E96F2D" w:rsidP="00E96F2D">
      <w:pPr>
        <w:pStyle w:val="ListBullet3"/>
      </w:pPr>
      <w:r w:rsidRPr="00E96F2D">
        <w:t>stainless steel</w:t>
      </w:r>
    </w:p>
    <w:p w:rsidR="00000000" w:rsidRPr="00E96F2D" w:rsidP="00E96F2D">
      <w:pPr>
        <w:pStyle w:val="ListBullet3"/>
      </w:pPr>
      <w:r w:rsidRPr="00E96F2D">
        <w:t>cast iron</w:t>
      </w:r>
    </w:p>
    <w:p w:rsidR="00000000" w:rsidRPr="00E96F2D" w:rsidP="00E96F2D">
      <w:pPr>
        <w:pStyle w:val="ListBullet3"/>
      </w:pPr>
      <w:r w:rsidRPr="00E96F2D">
        <w:t>non-stick fry pans</w:t>
      </w:r>
    </w:p>
    <w:p w:rsidR="00000000" w:rsidRPr="00E96F2D" w:rsidP="00E96F2D">
      <w:pPr>
        <w:pStyle w:val="ListBullet2"/>
      </w:pPr>
      <w:r w:rsidRPr="00E96F2D">
        <w:t>scoops, skimmers and spiders</w:t>
      </w:r>
    </w:p>
    <w:p w:rsidR="00000000" w:rsidRPr="00E96F2D" w:rsidP="00E96F2D">
      <w:pPr>
        <w:pStyle w:val="ListBullet2"/>
      </w:pPr>
      <w:r w:rsidRPr="00E96F2D">
        <w:t>scales</w:t>
      </w:r>
    </w:p>
    <w:p w:rsidR="00000000" w:rsidRPr="00E96F2D" w:rsidP="00E96F2D">
      <w:pPr>
        <w:pStyle w:val="ListBullet2"/>
      </w:pPr>
      <w:r w:rsidRPr="00E96F2D">
        <w:t>service-ware:</w:t>
      </w:r>
    </w:p>
    <w:p w:rsidR="00000000" w:rsidRPr="00E96F2D" w:rsidP="00E96F2D">
      <w:pPr>
        <w:pStyle w:val="ListBullet3"/>
      </w:pPr>
      <w:r w:rsidRPr="00E96F2D">
        <w:t>crockery</w:t>
      </w:r>
    </w:p>
    <w:p w:rsidR="00000000" w:rsidRPr="00E96F2D" w:rsidP="00E96F2D">
      <w:pPr>
        <w:pStyle w:val="ListBullet3"/>
      </w:pPr>
      <w:r w:rsidRPr="00E96F2D">
        <w:t>cutlery and serving utensils</w:t>
      </w:r>
    </w:p>
    <w:p w:rsidR="00000000" w:rsidRPr="00E96F2D" w:rsidP="00E96F2D">
      <w:pPr>
        <w:pStyle w:val="ListBullet2"/>
      </w:pPr>
      <w:r w:rsidRPr="00E96F2D">
        <w:t>stainless steel bowls</w:t>
      </w:r>
    </w:p>
    <w:p w:rsidR="00000000" w:rsidRPr="00E96F2D" w:rsidP="00E96F2D">
      <w:pPr>
        <w:pStyle w:val="ListBullet2"/>
      </w:pPr>
      <w:r w:rsidRPr="00E96F2D">
        <w:t>steamer</w:t>
      </w:r>
    </w:p>
    <w:p w:rsidR="00000000" w:rsidRPr="00E96F2D" w:rsidP="00E96F2D">
      <w:pPr>
        <w:pStyle w:val="ListBullet2"/>
      </w:pPr>
      <w:r w:rsidRPr="00E96F2D">
        <w:t>small utensils:</w:t>
      </w:r>
    </w:p>
    <w:p w:rsidR="00000000" w:rsidRPr="00E96F2D" w:rsidP="00E96F2D">
      <w:pPr>
        <w:pStyle w:val="ListBullet3"/>
      </w:pPr>
      <w:r w:rsidRPr="00E96F2D">
        <w:t>sieve</w:t>
      </w:r>
    </w:p>
    <w:p w:rsidR="00000000" w:rsidRPr="00E96F2D" w:rsidP="00E96F2D">
      <w:pPr>
        <w:pStyle w:val="ListBullet3"/>
      </w:pPr>
      <w:r w:rsidRPr="00E96F2D">
        <w:t>pastry brush</w:t>
      </w:r>
    </w:p>
    <w:p w:rsidR="00000000" w:rsidRPr="00E96F2D" w:rsidP="00E96F2D">
      <w:pPr>
        <w:pStyle w:val="ListBullet3"/>
      </w:pPr>
      <w:r w:rsidRPr="00E96F2D">
        <w:t>peelers, corers and slicers</w:t>
      </w:r>
    </w:p>
    <w:p w:rsidR="00000000" w:rsidRPr="00E96F2D" w:rsidP="00E96F2D">
      <w:pPr>
        <w:pStyle w:val="ListBullet3"/>
      </w:pPr>
      <w:r w:rsidRPr="00E96F2D">
        <w:t>scraper</w:t>
      </w:r>
    </w:p>
    <w:p w:rsidR="00000000" w:rsidRPr="00E96F2D" w:rsidP="00E96F2D">
      <w:pPr>
        <w:pStyle w:val="ListBullet3"/>
      </w:pPr>
      <w:r w:rsidRPr="00E96F2D">
        <w:t>spatula</w:t>
      </w:r>
    </w:p>
    <w:p w:rsidR="00000000" w:rsidRPr="00E96F2D" w:rsidP="00E96F2D">
      <w:pPr>
        <w:pStyle w:val="ListBullet3"/>
      </w:pPr>
      <w:r w:rsidRPr="00E96F2D">
        <w:t>strainers and chinois</w:t>
      </w:r>
    </w:p>
    <w:p w:rsidR="00000000" w:rsidRPr="00E96F2D" w:rsidP="00E96F2D">
      <w:pPr>
        <w:pStyle w:val="ListBullet3"/>
      </w:pPr>
      <w:r w:rsidRPr="00E96F2D">
        <w:t>tongs and serving utensils</w:t>
      </w:r>
    </w:p>
    <w:p w:rsidR="00000000" w:rsidRPr="00E96F2D" w:rsidP="00E96F2D">
      <w:pPr>
        <w:pStyle w:val="ListBullet3"/>
      </w:pPr>
      <w:r w:rsidRPr="00E96F2D">
        <w:t>whisk</w:t>
      </w:r>
    </w:p>
    <w:p w:rsidR="00000000" w:rsidRPr="00E96F2D" w:rsidP="00E96F2D">
      <w:pPr>
        <w:pStyle w:val="ListBullet2"/>
      </w:pPr>
      <w:r w:rsidRPr="00E96F2D">
        <w:t>spoons and ladles</w:t>
      </w:r>
    </w:p>
    <w:p w:rsidR="00000000" w:rsidRPr="00E96F2D" w:rsidP="00E96F2D">
      <w:pPr>
        <w:pStyle w:val="ListBullet2"/>
      </w:pPr>
      <w:r w:rsidRPr="00E96F2D">
        <w:t>thermometer</w:t>
      </w:r>
    </w:p>
    <w:p w:rsidR="00000000" w:rsidRPr="00E96F2D" w:rsidP="00E96F2D">
      <w:pPr>
        <w:pStyle w:val="ListBullet"/>
      </w:pPr>
      <w:r w:rsidRPr="00E96F2D">
        <w:t>food safe gloves</w:t>
      </w:r>
    </w:p>
    <w:p w:rsidR="00000000" w:rsidRPr="00E96F2D" w:rsidP="00E96F2D">
      <w:pPr>
        <w:pStyle w:val="ListBullet"/>
      </w:pPr>
      <w:r w:rsidRPr="00E96F2D">
        <w:t>cleaning materials and equipment:</w:t>
      </w:r>
    </w:p>
    <w:p w:rsidR="00000000" w:rsidRPr="00E96F2D" w:rsidP="00E96F2D">
      <w:pPr>
        <w:pStyle w:val="ListBullet2"/>
      </w:pPr>
      <w:r w:rsidRPr="00E96F2D">
        <w:t>cleaning cloths</w:t>
      </w:r>
    </w:p>
    <w:p w:rsidR="00000000" w:rsidRPr="00E96F2D" w:rsidP="00E96F2D">
      <w:pPr>
        <w:pStyle w:val="ListBullet2"/>
      </w:pPr>
      <w:r w:rsidRPr="00E96F2D">
        <w:t>commercial cleaning and sanitising agents and chemicals for cleaning commercial kitchens, equipment and food storage areas</w:t>
      </w:r>
    </w:p>
    <w:p w:rsidR="00000000" w:rsidRPr="00E96F2D" w:rsidP="00E96F2D">
      <w:pPr>
        <w:pStyle w:val="ListBullet2"/>
      </w:pPr>
      <w:r w:rsidRPr="00E96F2D">
        <w:t>dustpans and brooms</w:t>
      </w:r>
    </w:p>
    <w:p w:rsidR="00000000" w:rsidRPr="00E96F2D" w:rsidP="00E96F2D">
      <w:pPr>
        <w:pStyle w:val="ListBullet2"/>
      </w:pPr>
      <w:r w:rsidRPr="00E96F2D">
        <w:t>garbage bins and bags</w:t>
      </w:r>
    </w:p>
    <w:p w:rsidR="00000000" w:rsidRPr="00E96F2D" w:rsidP="00E96F2D">
      <w:pPr>
        <w:pStyle w:val="ListBullet2"/>
      </w:pPr>
      <w:r w:rsidRPr="00E96F2D">
        <w:t>hand towel dispenser and hand towels</w:t>
      </w:r>
    </w:p>
    <w:p w:rsidR="00000000" w:rsidRPr="00E96F2D" w:rsidP="00E96F2D">
      <w:pPr>
        <w:pStyle w:val="ListBullet2"/>
      </w:pPr>
      <w:r w:rsidRPr="00E96F2D">
        <w:t>mops and buckets</w:t>
      </w:r>
    </w:p>
    <w:p w:rsidR="00000000" w:rsidRPr="00E96F2D" w:rsidP="00E96F2D">
      <w:pPr>
        <w:pStyle w:val="ListBullet2"/>
      </w:pPr>
      <w:r w:rsidRPr="00E96F2D">
        <w:t>separate hand basin and soap for hand washing</w:t>
      </w:r>
    </w:p>
    <w:p w:rsidR="00000000" w:rsidRPr="00E96F2D" w:rsidP="00E96F2D">
      <w:pPr>
        <w:pStyle w:val="ListBullet2"/>
      </w:pPr>
      <w:r w:rsidRPr="00E96F2D">
        <w:t>sponges, brushes and scourers</w:t>
      </w:r>
    </w:p>
    <w:p w:rsidR="00000000" w:rsidRPr="00E96F2D" w:rsidP="00E96F2D">
      <w:pPr>
        <w:pStyle w:val="ListBullet2"/>
      </w:pPr>
      <w:r w:rsidRPr="00E96F2D">
        <w:t>tea towels</w:t>
      </w:r>
    </w:p>
    <w:p w:rsidR="00000000" w:rsidRPr="00E96F2D" w:rsidP="00E96F2D">
      <w:pPr>
        <w:pStyle w:val="ListBullet"/>
      </w:pPr>
      <w:r w:rsidRPr="00E96F2D">
        <w:t>organisational specifications:</w:t>
      </w:r>
    </w:p>
    <w:p w:rsidR="00000000" w:rsidRPr="00E96F2D" w:rsidP="00E96F2D">
      <w:pPr>
        <w:pStyle w:val="ListBullet2"/>
      </w:pPr>
      <w:r w:rsidRPr="00E96F2D">
        <w:t>equipment manufacturer instructions</w:t>
      </w:r>
    </w:p>
    <w:p w:rsidR="00000000" w:rsidRPr="00E96F2D" w:rsidP="00E96F2D">
      <w:pPr>
        <w:pStyle w:val="ListBullet2"/>
      </w:pPr>
      <w:r w:rsidRPr="00E96F2D">
        <w:t>current commercial stock control procedures an</w:t>
      </w:r>
      <w:r w:rsidRPr="00E96F2D">
        <w:t>d documentation for ordering, monitoring and maintaining stock</w:t>
      </w:r>
    </w:p>
    <w:p w:rsidR="00000000" w:rsidRPr="00E96F2D" w:rsidP="00E96F2D">
      <w:pPr>
        <w:pStyle w:val="ListBullet2"/>
      </w:pPr>
      <w:r w:rsidRPr="00E96F2D">
        <w:t>mise en place lists and standard recipes</w:t>
      </w:r>
    </w:p>
    <w:p w:rsidR="00000000" w:rsidRPr="00E96F2D" w:rsidP="00E96F2D">
      <w:pPr>
        <w:pStyle w:val="ListBullet2"/>
      </w:pPr>
      <w:r w:rsidRPr="00E96F2D">
        <w:t>guidelines relating to food disposal, storage and presentation requirements</w:t>
      </w:r>
    </w:p>
    <w:p w:rsidR="00000000" w:rsidRPr="00E96F2D" w:rsidP="00E96F2D">
      <w:pPr>
        <w:pStyle w:val="ListBullet2"/>
      </w:pPr>
      <w:r w:rsidRPr="00E96F2D">
        <w:t>food safety plan</w:t>
      </w:r>
    </w:p>
    <w:p w:rsidR="00000000" w:rsidRPr="00E96F2D" w:rsidP="00E96F2D">
      <w:pPr>
        <w:pStyle w:val="ListBullet2"/>
      </w:pPr>
      <w:r w:rsidRPr="00E96F2D">
        <w:t>safety data sheets (SDS) for cleaning agents and chemicals</w:t>
      </w:r>
    </w:p>
    <w:p w:rsidR="00000000" w:rsidRPr="00E96F2D" w:rsidP="00E96F2D">
      <w:pPr>
        <w:pStyle w:val="ListBullet"/>
      </w:pPr>
      <w:r w:rsidRPr="00E96F2D">
        <w:t>diverse and comprehensive range of perishable food supplies for commercial cookery or catering operations as specified in the performance evidence.</w:t>
      </w:r>
    </w:p>
    <w:p w:rsidR="00000000" w:rsidRPr="00E96F2D" w:rsidP="004B3A1B">
      <w:pPr>
        <w:pStyle w:val="BodyText"/>
      </w:pPr>
      <w:r w:rsidRPr="00E96F2D">
        <w:t>Assessors must satisfy the Standards for Registered Training Organisations’ requirements for assessors and:</w:t>
      </w:r>
    </w:p>
    <w:p w:rsidR="00000000" w:rsidRPr="00E96F2D" w:rsidP="00E96F2D">
      <w:pPr>
        <w:pStyle w:val="ListBullet"/>
      </w:pPr>
      <w:r w:rsidRPr="00E96F2D">
        <w:t>have achieved the Certificate III or Certificate IV in Commercial Cookery, or Certificate III or IV in Catering Operations, or their successors; or</w:t>
      </w:r>
    </w:p>
    <w:p w:rsidR="00000000" w:rsidRPr="00E96F2D" w:rsidP="004B3A1B">
      <w:pPr>
        <w:pStyle w:val="BodyText"/>
      </w:pPr>
      <w:r w:rsidRPr="00E96F2D">
        <w:t>hold a trade certificate as a cook or chef or equivalent;</w:t>
      </w:r>
      <w:r>
        <w:t xml:space="preserve"> </w:t>
      </w:r>
      <w:r w:rsidRPr="00E96F2D">
        <w:t>and</w:t>
      </w:r>
    </w:p>
    <w:p w:rsidR="00000000" w:rsidRPr="00E96F2D" w:rsidP="00E96F2D">
      <w:pPr>
        <w:pStyle w:val="ListBullet"/>
      </w:pPr>
      <w:r w:rsidRPr="00E96F2D">
        <w:t xml:space="preserve">have worked in industry for at least three </w:t>
      </w:r>
      <w:r w:rsidRPr="00E96F2D">
        <w:t>years where they have applied the skills and knowledge of this unit of competency.</w:t>
      </w:r>
    </w:p>
    <w:p w:rsidR="00000000" w:rsidRPr="00E96F2D" w:rsidP="00E96F2D">
      <w:pPr>
        <w:pStyle w:val="AllowPageBreak"/>
      </w:pPr>
    </w:p>
    <w:p w:rsidR="00000000" w:rsidRPr="00E96F2D" w:rsidP="00E96F2D">
      <w:pPr>
        <w:pStyle w:val="Heading1"/>
      </w:pPr>
      <w:bookmarkStart w:id="14" w:name="O_1208324"/>
      <w:bookmarkEnd w:id="14"/>
      <w:r w:rsidRPr="00E96F2D">
        <w:t>Links</w:t>
      </w:r>
    </w:p>
    <w:p w:rsidR="00000000" w:rsidRPr="00E96F2D" w:rsidP="004B3A1B">
      <w:pPr>
        <w:pStyle w:val="BodyText"/>
      </w:pPr>
      <w:r w:rsidRPr="00E96F2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2552C">
        <w:rPr>
          <w:rStyle w:val="Hyperlink"/>
        </w:rPr>
        <w:t>https://vetnet.gov.au/Pages/TrainingDocs.aspx?q=68c40a93-e51d-4e0f-bc06-899dff092694</w:t>
      </w:r>
      <w:r>
        <w:fldChar w:fldCharType="end"/>
      </w:r>
    </w:p>
    <w:p w:rsidR="00000000" w:rsidRPr="00E96F2D" w:rsidP="00E96F2D"/>
    <w:sectPr w:rsidSect="00E96F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2D" w:rsidRPr="004B3A1B" w:rsidP="004B3A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1B" w:rsidP="00E96F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B3A1B" w:rsidP="00E96F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B3A1B" w:rsidP="00E96F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2D" w:rsidP="00E96F2D">
    <w:pPr>
      <w:pStyle w:val="Footer"/>
      <w:framePr w:wrap="around"/>
    </w:pPr>
    <w:r>
      <w:fldChar w:fldCharType="begin"/>
    </w:r>
    <w:r>
      <w:instrText xml:space="preserve"> DOCPROPERTY  Subject  \* MERGEFORMAT </w:instrText>
    </w:r>
    <w:r>
      <w:fldChar w:fldCharType="separate"/>
    </w:r>
    <w:r w:rsidR="004B3A1B">
      <w:t>Approved</w:t>
    </w:r>
    <w:r w:rsidR="004B3A1B">
      <w:fldChar w:fldCharType="end"/>
    </w:r>
    <w:r>
      <w:tab/>
      <w:t xml:space="preserve">Page </w:t>
    </w:r>
    <w:r>
      <w:fldChar w:fldCharType="begin"/>
    </w:r>
    <w:r>
      <w:instrText xml:space="preserve"> PAGE  \* Arabic  \* MERGEFORMAT </w:instrText>
    </w:r>
    <w:r>
      <w:fldChar w:fldCharType="separate"/>
    </w:r>
    <w:r w:rsidR="004B3A1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3A1B">
      <w:rPr>
        <w:noProof/>
      </w:rPr>
      <w:t>7</w:t>
    </w:r>
    <w:r>
      <w:rPr>
        <w:noProof/>
      </w:rPr>
      <w:fldChar w:fldCharType="end"/>
    </w:r>
  </w:p>
  <w:p w:rsidR="00E96F2D" w:rsidP="00E96F2D">
    <w:pPr>
      <w:pStyle w:val="Footer"/>
      <w:framePr w:wrap="around"/>
    </w:pPr>
    <w:r>
      <w:t xml:space="preserve">© Commonwealth of Australia, </w:t>
    </w:r>
    <w:r>
      <w:fldChar w:fldCharType="begin"/>
    </w:r>
    <w:r>
      <w:instrText xml:space="preserve"> DATE  \@ "yyyy"  \* MERGEFORMAT </w:instrText>
    </w:r>
    <w:r>
      <w:fldChar w:fldCharType="separate"/>
    </w:r>
    <w:r w:rsidR="004B3A1B">
      <w:rPr>
        <w:noProof/>
      </w:rPr>
      <w:t>2025</w:t>
    </w:r>
    <w:r>
      <w:fldChar w:fldCharType="end"/>
    </w:r>
    <w:r>
      <w:tab/>
    </w:r>
    <w:r>
      <w:fldChar w:fldCharType="begin"/>
    </w:r>
    <w:r>
      <w:instrText xml:space="preserve"> DOCPROPERTY  Author  \* MERGEFORMAT </w:instrText>
    </w:r>
    <w:r>
      <w:fldChar w:fldCharType="separate"/>
    </w:r>
    <w:r w:rsidR="004B3A1B">
      <w:t>Service and Creative Skills Australia</w:t>
    </w:r>
    <w:r w:rsidR="004B3A1B">
      <w:fldChar w:fldCharType="end"/>
    </w:r>
  </w:p>
  <w:p w:rsidR="00E96F2D" w:rsidP="00E96F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6F2D" w:rsidRPr="004B3A1B" w:rsidP="004B3A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1B" w:rsidRPr="002D2AF8" w:rsidP="00E96F2D">
    <w:pPr>
      <w:pStyle w:val="Header"/>
      <w:framePr w:wrap="around"/>
    </w:pPr>
    <w:r>
      <w:fldChar w:fldCharType="begin"/>
    </w:r>
    <w:r>
      <w:instrText xml:space="preserve"> TITLE   \* MERGEFORMAT </w:instrText>
    </w:r>
    <w:r>
      <w:fldChar w:fldCharType="separate"/>
    </w:r>
    <w:r>
      <w:t>SITHCCC030 Prepare vegetable, fruit, eggs and farinaceous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3A1B" w:rsidP="00E96F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2D" w:rsidRPr="002D2AF8" w:rsidP="00E96F2D">
    <w:pPr>
      <w:pStyle w:val="Header"/>
      <w:framePr w:wrap="around"/>
    </w:pPr>
    <w:r>
      <w:fldChar w:fldCharType="begin"/>
    </w:r>
    <w:r>
      <w:instrText xml:space="preserve"> TITLE   \* MERGEFORMAT </w:instrText>
    </w:r>
    <w:r>
      <w:fldChar w:fldCharType="separate"/>
    </w:r>
    <w:r w:rsidR="004B3A1B">
      <w:t>SITHCCC030 Prepare vegetable, fruit, eggs and farinaceous dishes</w:t>
    </w:r>
    <w:r w:rsidR="004B3A1B">
      <w:fldChar w:fldCharType="end"/>
    </w:r>
    <w:r>
      <w:tab/>
      <w:t xml:space="preserve">Date this document was generated: </w:t>
    </w:r>
    <w:r>
      <w:fldChar w:fldCharType="begin"/>
    </w:r>
    <w:r>
      <w:instrText xml:space="preserve"> CREATEDATE  \@ "d MMMM yyyy"  \* MERGEFORMAT </w:instrText>
    </w:r>
    <w:r>
      <w:fldChar w:fldCharType="separate"/>
    </w:r>
    <w:r w:rsidR="004B3A1B">
      <w:rPr>
        <w:noProof/>
      </w:rPr>
      <w:t>2 March 2025</w:t>
    </w:r>
    <w:r>
      <w:fldChar w:fldCharType="end"/>
    </w:r>
  </w:p>
  <w:p w:rsidR="00E96F2D" w:rsidP="00E96F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5CF4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64E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BCCA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F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F2D"/>
    <w:pPr>
      <w:spacing w:before="360" w:after="60"/>
      <w:outlineLvl w:val="0"/>
    </w:pPr>
    <w:rPr>
      <w:sz w:val="32"/>
    </w:rPr>
  </w:style>
  <w:style w:type="paragraph" w:styleId="Heading2">
    <w:name w:val="heading 2"/>
    <w:basedOn w:val="HeadingBase"/>
    <w:next w:val="BodyText"/>
    <w:link w:val="Heading2Char"/>
    <w:qFormat/>
    <w:rsid w:val="00E96F2D"/>
    <w:pPr>
      <w:keepLines/>
      <w:spacing w:before="240" w:after="120"/>
      <w:outlineLvl w:val="1"/>
    </w:pPr>
    <w:rPr>
      <w:sz w:val="28"/>
      <w:szCs w:val="40"/>
    </w:rPr>
  </w:style>
  <w:style w:type="paragraph" w:styleId="Heading3">
    <w:name w:val="heading 3"/>
    <w:basedOn w:val="HeadingBase"/>
    <w:next w:val="BodyText"/>
    <w:link w:val="Heading3Char"/>
    <w:qFormat/>
    <w:rsid w:val="00E96F2D"/>
    <w:pPr>
      <w:spacing w:before="180" w:after="120"/>
      <w:outlineLvl w:val="2"/>
    </w:pPr>
    <w:rPr>
      <w:spacing w:val="-10"/>
      <w:kern w:val="32"/>
    </w:rPr>
  </w:style>
  <w:style w:type="paragraph" w:styleId="Heading4">
    <w:name w:val="heading 4"/>
    <w:basedOn w:val="HeadingBase"/>
    <w:next w:val="BodyText"/>
    <w:link w:val="Heading4Char"/>
    <w:qFormat/>
    <w:rsid w:val="00E96F2D"/>
    <w:pPr>
      <w:spacing w:before="160" w:after="120"/>
      <w:outlineLvl w:val="3"/>
    </w:pPr>
    <w:rPr>
      <w:sz w:val="22"/>
    </w:rPr>
  </w:style>
  <w:style w:type="paragraph" w:styleId="Heading5">
    <w:name w:val="heading 5"/>
    <w:basedOn w:val="HeadingBase"/>
    <w:next w:val="Normal"/>
    <w:link w:val="Heading5Char"/>
    <w:qFormat/>
    <w:rsid w:val="00E96F2D"/>
    <w:pPr>
      <w:spacing w:before="80"/>
      <w:outlineLvl w:val="4"/>
    </w:pPr>
    <w:rPr>
      <w:color w:val="918585"/>
      <w:sz w:val="20"/>
    </w:rPr>
  </w:style>
  <w:style w:type="paragraph" w:styleId="Heading6">
    <w:name w:val="heading 6"/>
    <w:basedOn w:val="HeadingBase"/>
    <w:next w:val="Normal"/>
    <w:link w:val="Heading6Char"/>
    <w:qFormat/>
    <w:rsid w:val="00E96F2D"/>
    <w:pPr>
      <w:spacing w:before="60"/>
      <w:outlineLvl w:val="5"/>
    </w:pPr>
    <w:rPr>
      <w:color w:val="918585"/>
      <w:sz w:val="20"/>
    </w:rPr>
  </w:style>
  <w:style w:type="paragraph" w:styleId="Heading7">
    <w:name w:val="heading 7"/>
    <w:basedOn w:val="Normal"/>
    <w:next w:val="Normal"/>
    <w:link w:val="Heading7Char"/>
    <w:qFormat/>
    <w:rsid w:val="00E96F2D"/>
    <w:pPr>
      <w:ind w:left="720"/>
      <w:outlineLvl w:val="6"/>
    </w:pPr>
    <w:rPr>
      <w:i/>
    </w:rPr>
  </w:style>
  <w:style w:type="paragraph" w:styleId="Heading8">
    <w:name w:val="heading 8"/>
    <w:basedOn w:val="Normal"/>
    <w:next w:val="Normal"/>
    <w:link w:val="Heading8Char"/>
    <w:qFormat/>
    <w:rsid w:val="00E96F2D"/>
    <w:pPr>
      <w:ind w:left="720"/>
      <w:outlineLvl w:val="7"/>
    </w:pPr>
    <w:rPr>
      <w:i/>
    </w:rPr>
  </w:style>
  <w:style w:type="paragraph" w:styleId="Heading9">
    <w:name w:val="heading 9"/>
    <w:basedOn w:val="Normal"/>
    <w:next w:val="Normal"/>
    <w:link w:val="Heading9Char"/>
    <w:qFormat/>
    <w:rsid w:val="00E96F2D"/>
    <w:pPr>
      <w:ind w:left="720"/>
      <w:outlineLvl w:val="8"/>
    </w:pPr>
    <w:rPr>
      <w:i/>
    </w:rPr>
  </w:style>
  <w:style w:type="character" w:default="1" w:styleId="DefaultParagraphFont">
    <w:name w:val="Default Paragraph Font"/>
    <w:uiPriority w:val="1"/>
    <w:unhideWhenUsed/>
    <w:rsid w:val="00E96F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F2D"/>
  </w:style>
  <w:style w:type="character" w:customStyle="1" w:styleId="Heading1Char">
    <w:name w:val="Heading 1 Char"/>
    <w:basedOn w:val="DefaultParagraphFont"/>
    <w:link w:val="Heading1"/>
    <w:rsid w:val="00E96F2D"/>
    <w:rPr>
      <w:rFonts w:ascii="Times New Roman" w:eastAsia="Times New Roman" w:hAnsi="Times New Roman" w:cs="Times New Roman"/>
      <w:b/>
      <w:sz w:val="32"/>
      <w:szCs w:val="20"/>
      <w:lang w:eastAsia="en-US"/>
    </w:rPr>
  </w:style>
  <w:style w:type="paragraph" w:styleId="BodyText">
    <w:name w:val="Body Text"/>
    <w:basedOn w:val="Normal"/>
    <w:link w:val="BodyTextChar"/>
    <w:rsid w:val="00E96F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6F2D"/>
    <w:rPr>
      <w:rFonts w:ascii="Times New Roman" w:eastAsia="Times New Roman" w:hAnsi="Times New Roman" w:cs="Times New Roman"/>
      <w:sz w:val="24"/>
      <w:lang w:eastAsia="en-US"/>
    </w:rPr>
  </w:style>
  <w:style w:type="paragraph" w:styleId="List">
    <w:name w:val="List"/>
    <w:basedOn w:val="BodyText"/>
    <w:next w:val="BodyText"/>
    <w:rsid w:val="00E96F2D"/>
    <w:pPr>
      <w:tabs>
        <w:tab w:val="left" w:pos="340"/>
      </w:tabs>
      <w:spacing w:before="60" w:after="60"/>
      <w:ind w:left="340" w:hanging="340"/>
    </w:pPr>
  </w:style>
  <w:style w:type="paragraph" w:styleId="ListBullet">
    <w:name w:val="List Bullet"/>
    <w:basedOn w:val="List"/>
    <w:rsid w:val="00E96F2D"/>
    <w:pPr>
      <w:numPr>
        <w:numId w:val="13"/>
      </w:numPr>
      <w:tabs>
        <w:tab w:val="clear" w:pos="340"/>
      </w:tabs>
      <w:spacing w:before="40" w:after="40"/>
    </w:pPr>
  </w:style>
  <w:style w:type="character" w:customStyle="1" w:styleId="SpecialBold">
    <w:name w:val="Special Bold"/>
    <w:basedOn w:val="DefaultParagraphFont"/>
    <w:rsid w:val="00E96F2D"/>
    <w:rPr>
      <w:b/>
      <w:spacing w:val="0"/>
    </w:rPr>
  </w:style>
  <w:style w:type="paragraph" w:styleId="ListBullet2">
    <w:name w:val="List Bullet 2"/>
    <w:basedOn w:val="List2"/>
    <w:rsid w:val="00E96F2D"/>
    <w:pPr>
      <w:numPr>
        <w:numId w:val="14"/>
      </w:numPr>
      <w:tabs>
        <w:tab w:val="clear" w:pos="680"/>
      </w:tabs>
    </w:pPr>
  </w:style>
  <w:style w:type="character" w:styleId="Emphasis">
    <w:name w:val="Emphasis"/>
    <w:basedOn w:val="DefaultParagraphFont"/>
    <w:qFormat/>
    <w:rsid w:val="00E96F2D"/>
    <w:rPr>
      <w:i/>
    </w:rPr>
  </w:style>
  <w:style w:type="paragraph" w:customStyle="1" w:styleId="SuperHeading">
    <w:name w:val="SuperHeading"/>
    <w:basedOn w:val="Normal"/>
    <w:rsid w:val="00E96F2D"/>
    <w:pPr>
      <w:spacing w:before="240" w:after="120"/>
      <w:outlineLvl w:val="0"/>
    </w:pPr>
    <w:rPr>
      <w:rFonts w:ascii="Times New Roman" w:hAnsi="Times New Roman"/>
      <w:b/>
      <w:sz w:val="32"/>
    </w:rPr>
  </w:style>
  <w:style w:type="paragraph" w:customStyle="1" w:styleId="AllowPageBreak">
    <w:name w:val="AllowPageBreak"/>
    <w:rsid w:val="00E96F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6F2D"/>
    <w:pPr>
      <w:numPr>
        <w:numId w:val="3"/>
      </w:numPr>
      <w:tabs>
        <w:tab w:val="clear" w:pos="1021"/>
      </w:tabs>
      <w:ind w:left="1037" w:hanging="357"/>
    </w:pPr>
  </w:style>
  <w:style w:type="character" w:customStyle="1" w:styleId="Heading2Char">
    <w:name w:val="Heading 2 Char"/>
    <w:basedOn w:val="DefaultParagraphFont"/>
    <w:link w:val="Heading2"/>
    <w:rsid w:val="00E96F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F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F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F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F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F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F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F2D"/>
    <w:rPr>
      <w:rFonts w:ascii="Courier New" w:eastAsia="Times New Roman" w:hAnsi="Courier New" w:cs="Times New Roman"/>
      <w:i/>
      <w:szCs w:val="20"/>
      <w:lang w:eastAsia="en-US"/>
    </w:rPr>
  </w:style>
  <w:style w:type="paragraph" w:customStyle="1" w:styleId="HeadingBase">
    <w:name w:val="Heading Base"/>
    <w:rsid w:val="00E96F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F2D"/>
    <w:pPr>
      <w:tabs>
        <w:tab w:val="right" w:leader="dot" w:pos="9072"/>
      </w:tabs>
      <w:ind w:left="567"/>
    </w:pPr>
    <w:rPr>
      <w:szCs w:val="22"/>
    </w:rPr>
  </w:style>
  <w:style w:type="paragraph" w:customStyle="1" w:styleId="TOCBase">
    <w:name w:val="TOC Base"/>
    <w:rsid w:val="00E96F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F2D"/>
    <w:pPr>
      <w:tabs>
        <w:tab w:val="right" w:leader="dot" w:pos="9072"/>
      </w:tabs>
      <w:spacing w:before="40" w:after="40"/>
      <w:ind w:left="284"/>
    </w:pPr>
    <w:rPr>
      <w:rFonts w:ascii="Times New Roman" w:hAnsi="Times New Roman"/>
    </w:rPr>
  </w:style>
  <w:style w:type="paragraph" w:styleId="TOC1">
    <w:name w:val="toc 1"/>
    <w:basedOn w:val="TOCBase"/>
    <w:next w:val="Normal"/>
    <w:rsid w:val="00E96F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F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F2D"/>
    <w:rPr>
      <w:rFonts w:ascii="Times New Roman" w:eastAsia="Times New Roman" w:hAnsi="Times New Roman" w:cs="Times New Roman"/>
      <w:sz w:val="16"/>
      <w:lang w:eastAsia="en-US"/>
    </w:rPr>
  </w:style>
  <w:style w:type="paragraph" w:styleId="Title">
    <w:name w:val="Title"/>
    <w:basedOn w:val="HeadingBase"/>
    <w:link w:val="TitleChar"/>
    <w:qFormat/>
    <w:rsid w:val="00E96F2D"/>
    <w:pPr>
      <w:spacing w:before="5040"/>
      <w:jc w:val="center"/>
    </w:pPr>
    <w:rPr>
      <w:sz w:val="48"/>
      <w:szCs w:val="72"/>
      <w:lang w:val="en-US"/>
    </w:rPr>
  </w:style>
  <w:style w:type="character" w:customStyle="1" w:styleId="TitleChar">
    <w:name w:val="Title Char"/>
    <w:basedOn w:val="DefaultParagraphFont"/>
    <w:link w:val="Title"/>
    <w:rsid w:val="00E96F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F2D"/>
    <w:pPr>
      <w:tabs>
        <w:tab w:val="left" w:pos="3600"/>
        <w:tab w:val="left" w:pos="3958"/>
      </w:tabs>
    </w:pPr>
  </w:style>
  <w:style w:type="paragraph" w:customStyle="1" w:styleId="Note">
    <w:name w:val="Note"/>
    <w:basedOn w:val="BodyText"/>
    <w:rsid w:val="00E96F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F2D"/>
    <w:pPr>
      <w:framePr w:wrap="auto" w:hAnchor="text" w:y="6049"/>
    </w:pPr>
    <w:rPr>
      <w:color w:val="000000"/>
      <w:sz w:val="40"/>
    </w:rPr>
  </w:style>
  <w:style w:type="paragraph" w:customStyle="1" w:styleId="TOCTitle">
    <w:name w:val="TOCTitle"/>
    <w:basedOn w:val="Heading1"/>
    <w:rsid w:val="00E96F2D"/>
    <w:pPr>
      <w:spacing w:after="240"/>
      <w:jc w:val="center"/>
      <w:outlineLvl w:val="9"/>
    </w:pPr>
    <w:rPr>
      <w:caps/>
    </w:rPr>
  </w:style>
  <w:style w:type="paragraph" w:customStyle="1" w:styleId="Version">
    <w:name w:val="Version"/>
    <w:rsid w:val="00E96F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6F2D"/>
    <w:pPr>
      <w:keepNext w:val="0"/>
      <w:tabs>
        <w:tab w:val="right" w:pos="4176"/>
      </w:tabs>
      <w:ind w:left="198" w:hanging="198"/>
    </w:pPr>
    <w:rPr>
      <w:rFonts w:ascii="Garamond" w:hAnsi="Garamond"/>
    </w:rPr>
  </w:style>
  <w:style w:type="paragraph" w:styleId="IndexHeading">
    <w:name w:val="index heading"/>
    <w:basedOn w:val="Normal"/>
    <w:next w:val="Index1"/>
    <w:semiHidden/>
    <w:rsid w:val="00E96F2D"/>
    <w:pPr>
      <w:spacing w:before="120" w:after="120"/>
    </w:pPr>
    <w:rPr>
      <w:rFonts w:ascii="Arial" w:hAnsi="Arial"/>
      <w:b/>
      <w:color w:val="918585"/>
      <w:sz w:val="24"/>
    </w:rPr>
  </w:style>
  <w:style w:type="paragraph" w:styleId="Header">
    <w:name w:val="header"/>
    <w:basedOn w:val="Normal"/>
    <w:link w:val="HeaderChar"/>
    <w:rsid w:val="00E96F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F2D"/>
    <w:rPr>
      <w:rFonts w:ascii="Times New Roman" w:eastAsia="Times New Roman" w:hAnsi="Times New Roman" w:cs="Times New Roman"/>
      <w:sz w:val="16"/>
      <w:szCs w:val="20"/>
      <w:lang w:val="en-GB" w:eastAsia="en-US"/>
    </w:rPr>
  </w:style>
  <w:style w:type="paragraph" w:customStyle="1" w:styleId="Chapter">
    <w:name w:val="Chapter"/>
    <w:basedOn w:val="Normal"/>
    <w:rsid w:val="00E96F2D"/>
    <w:pPr>
      <w:spacing w:before="240"/>
    </w:pPr>
    <w:rPr>
      <w:rFonts w:ascii="Times New Roman" w:hAnsi="Times New Roman"/>
      <w:smallCaps/>
      <w:spacing w:val="80"/>
      <w:sz w:val="28"/>
    </w:rPr>
  </w:style>
  <w:style w:type="paragraph" w:customStyle="1" w:styleId="InChapter">
    <w:name w:val="InChapter"/>
    <w:basedOn w:val="Heading3"/>
    <w:rsid w:val="00E96F2D"/>
    <w:pPr>
      <w:spacing w:after="240"/>
      <w:outlineLvl w:val="9"/>
    </w:pPr>
    <w:rPr>
      <w:noProof/>
    </w:rPr>
  </w:style>
  <w:style w:type="paragraph" w:styleId="Index2">
    <w:name w:val="index 2"/>
    <w:basedOn w:val="Normal"/>
    <w:next w:val="Normal"/>
    <w:semiHidden/>
    <w:rsid w:val="00E96F2D"/>
    <w:pPr>
      <w:tabs>
        <w:tab w:val="right" w:pos="4176"/>
      </w:tabs>
      <w:ind w:left="568" w:hanging="284"/>
    </w:pPr>
    <w:rPr>
      <w:rFonts w:ascii="Garamond" w:hAnsi="Garamond"/>
    </w:rPr>
  </w:style>
  <w:style w:type="paragraph" w:customStyle="1" w:styleId="Byline">
    <w:name w:val="Byline"/>
    <w:rsid w:val="00E96F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F2D"/>
    <w:pPr>
      <w:tabs>
        <w:tab w:val="clear" w:pos="3600"/>
        <w:tab w:val="clear" w:pos="3958"/>
      </w:tabs>
      <w:jc w:val="right"/>
    </w:pPr>
  </w:style>
  <w:style w:type="paragraph" w:styleId="Caption">
    <w:name w:val="caption"/>
    <w:basedOn w:val="BodyText"/>
    <w:next w:val="Normal"/>
    <w:qFormat/>
    <w:rsid w:val="00E96F2D"/>
    <w:pPr>
      <w:framePr w:w="2268" w:hSpace="181" w:vSpace="181" w:wrap="around" w:vAnchor="text" w:hAnchor="page" w:x="1135" w:y="285" w:anchorLock="1"/>
    </w:pPr>
    <w:rPr>
      <w:i/>
    </w:rPr>
  </w:style>
  <w:style w:type="paragraph" w:customStyle="1" w:styleId="MiniTOCTitle">
    <w:name w:val="MiniTOCTitle"/>
    <w:basedOn w:val="Heading4"/>
    <w:rsid w:val="00E96F2D"/>
    <w:pPr>
      <w:spacing w:before="240"/>
      <w:outlineLvl w:val="9"/>
    </w:pPr>
    <w:rPr>
      <w:noProof/>
      <w:sz w:val="24"/>
    </w:rPr>
  </w:style>
  <w:style w:type="paragraph" w:customStyle="1" w:styleId="MiniTOCItem">
    <w:name w:val="MiniTOCItem"/>
    <w:basedOn w:val="ListBullet"/>
    <w:rsid w:val="00E96F2D"/>
    <w:pPr>
      <w:numPr>
        <w:numId w:val="0"/>
      </w:numPr>
      <w:tabs>
        <w:tab w:val="right" w:leader="dot" w:pos="6521"/>
      </w:tabs>
      <w:spacing w:before="0" w:after="0"/>
    </w:pPr>
  </w:style>
  <w:style w:type="paragraph" w:customStyle="1" w:styleId="TOFTitle">
    <w:name w:val="TOFTitle"/>
    <w:basedOn w:val="TOCTitle"/>
    <w:rsid w:val="00E96F2D"/>
  </w:style>
  <w:style w:type="paragraph" w:styleId="TableofFigures">
    <w:name w:val="table of figures"/>
    <w:basedOn w:val="Normal"/>
    <w:next w:val="Normal"/>
    <w:semiHidden/>
    <w:rsid w:val="00E96F2D"/>
    <w:pPr>
      <w:tabs>
        <w:tab w:val="right" w:leader="dot" w:pos="9072"/>
      </w:tabs>
      <w:ind w:left="970" w:hanging="403"/>
    </w:pPr>
    <w:rPr>
      <w:rFonts w:ascii="Times New Roman" w:hAnsi="Times New Roman"/>
      <w:b/>
    </w:rPr>
  </w:style>
  <w:style w:type="paragraph" w:styleId="ListNumber">
    <w:name w:val="List Number"/>
    <w:basedOn w:val="List"/>
    <w:rsid w:val="00E96F2D"/>
    <w:pPr>
      <w:numPr>
        <w:numId w:val="16"/>
      </w:numPr>
      <w:tabs>
        <w:tab w:val="clear" w:pos="340"/>
      </w:tabs>
    </w:pPr>
  </w:style>
  <w:style w:type="character" w:customStyle="1" w:styleId="WingdingSymbols">
    <w:name w:val="Wingding Symbols"/>
    <w:rsid w:val="00E96F2D"/>
    <w:rPr>
      <w:rFonts w:ascii="Wingdings" w:hAnsi="Wingdings"/>
    </w:rPr>
  </w:style>
  <w:style w:type="paragraph" w:customStyle="1" w:styleId="TableHeading">
    <w:name w:val="Table Heading"/>
    <w:basedOn w:val="HeadingBase"/>
    <w:rsid w:val="00E96F2D"/>
    <w:pPr>
      <w:keepLines/>
      <w:pBdr>
        <w:bottom w:val="single" w:sz="6" w:space="1" w:color="918585"/>
      </w:pBdr>
      <w:spacing w:before="240"/>
    </w:pPr>
  </w:style>
  <w:style w:type="character" w:customStyle="1" w:styleId="HotSpot">
    <w:name w:val="HotSpot"/>
    <w:rsid w:val="00E96F2D"/>
    <w:rPr>
      <w:color w:val="0033CC"/>
      <w:u w:val="none"/>
    </w:rPr>
  </w:style>
  <w:style w:type="paragraph" w:customStyle="1" w:styleId="BodyTextRight">
    <w:name w:val="Body Text Right"/>
    <w:basedOn w:val="BodyText"/>
    <w:rsid w:val="00E96F2D"/>
    <w:pPr>
      <w:spacing w:before="0" w:after="0"/>
      <w:jc w:val="right"/>
    </w:pPr>
  </w:style>
  <w:style w:type="paragraph" w:styleId="Index3">
    <w:name w:val="index 3"/>
    <w:basedOn w:val="ListNumber2"/>
    <w:next w:val="Normal"/>
    <w:semiHidden/>
    <w:rsid w:val="00E96F2D"/>
    <w:pPr>
      <w:numPr>
        <w:numId w:val="0"/>
      </w:numPr>
      <w:tabs>
        <w:tab w:val="right" w:leader="dot" w:pos="4176"/>
      </w:tabs>
    </w:pPr>
  </w:style>
  <w:style w:type="paragraph" w:styleId="ListNumber2">
    <w:name w:val="List Number 2"/>
    <w:basedOn w:val="List2"/>
    <w:rsid w:val="00E96F2D"/>
    <w:pPr>
      <w:numPr>
        <w:numId w:val="11"/>
      </w:numPr>
      <w:tabs>
        <w:tab w:val="clear" w:pos="1060"/>
      </w:tabs>
    </w:pPr>
  </w:style>
  <w:style w:type="paragraph" w:customStyle="1" w:styleId="MarginNote">
    <w:name w:val="Margin Note"/>
    <w:basedOn w:val="BodyText"/>
    <w:rsid w:val="00E96F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F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F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F2D"/>
    <w:rPr>
      <w:sz w:val="32"/>
    </w:rPr>
  </w:style>
  <w:style w:type="paragraph" w:customStyle="1" w:styleId="HeadingProcedure">
    <w:name w:val="Heading Procedure"/>
    <w:basedOn w:val="HeadingBase"/>
    <w:next w:val="Normal"/>
    <w:rsid w:val="00E96F2D"/>
    <w:pPr>
      <w:tabs>
        <w:tab w:val="left" w:pos="0"/>
      </w:tabs>
      <w:spacing w:before="120" w:after="60"/>
    </w:pPr>
    <w:rPr>
      <w:i/>
      <w:color w:val="918585"/>
      <w:sz w:val="22"/>
    </w:rPr>
  </w:style>
  <w:style w:type="paragraph" w:customStyle="1" w:styleId="TableBodyText">
    <w:name w:val="Table Body Text"/>
    <w:basedOn w:val="BodyText"/>
    <w:rsid w:val="00E96F2D"/>
    <w:pPr>
      <w:spacing w:before="60" w:after="60"/>
    </w:pPr>
  </w:style>
  <w:style w:type="paragraph" w:styleId="ListContinue">
    <w:name w:val="List Continue"/>
    <w:basedOn w:val="List"/>
    <w:rsid w:val="00E96F2D"/>
    <w:pPr>
      <w:ind w:firstLine="0"/>
    </w:pPr>
  </w:style>
  <w:style w:type="paragraph" w:customStyle="1" w:styleId="ListNote">
    <w:name w:val="List Note"/>
    <w:basedOn w:val="List"/>
    <w:rsid w:val="00E96F2D"/>
    <w:pPr>
      <w:pBdr>
        <w:top w:val="single" w:sz="6" w:space="2" w:color="918585"/>
        <w:bottom w:val="single" w:sz="6" w:space="2" w:color="918585"/>
      </w:pBdr>
      <w:tabs>
        <w:tab w:val="left" w:pos="1021"/>
      </w:tabs>
      <w:ind w:firstLine="0"/>
    </w:pPr>
  </w:style>
  <w:style w:type="paragraph" w:customStyle="1" w:styleId="Warning">
    <w:name w:val="Warning"/>
    <w:basedOn w:val="BodyText"/>
    <w:rsid w:val="00E96F2D"/>
    <w:pPr>
      <w:shd w:val="clear" w:color="auto" w:fill="D9D9D9"/>
      <w:tabs>
        <w:tab w:val="left" w:pos="992"/>
      </w:tabs>
      <w:ind w:left="119" w:right="119"/>
    </w:pPr>
    <w:rPr>
      <w:sz w:val="20"/>
    </w:rPr>
  </w:style>
  <w:style w:type="paragraph" w:customStyle="1" w:styleId="MarginIcons">
    <w:name w:val="Margin Icons"/>
    <w:basedOn w:val="BodyText"/>
    <w:rsid w:val="00E96F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F2D"/>
    <w:rPr>
      <w:rFonts w:ascii="Courier New" w:hAnsi="Courier New"/>
    </w:rPr>
  </w:style>
  <w:style w:type="paragraph" w:customStyle="1" w:styleId="NoteBullet">
    <w:name w:val="Note Bullet"/>
    <w:basedOn w:val="Note"/>
    <w:rsid w:val="00E96F2D"/>
    <w:pPr>
      <w:tabs>
        <w:tab w:val="clear" w:pos="680"/>
      </w:tabs>
      <w:spacing w:before="60" w:after="60"/>
    </w:pPr>
  </w:style>
  <w:style w:type="paragraph" w:customStyle="1" w:styleId="SubHeading2">
    <w:name w:val="SubHeading2"/>
    <w:basedOn w:val="HeadingBase"/>
    <w:rsid w:val="00E96F2D"/>
    <w:pPr>
      <w:spacing w:before="240" w:after="60"/>
    </w:pPr>
    <w:rPr>
      <w:sz w:val="20"/>
    </w:rPr>
  </w:style>
  <w:style w:type="paragraph" w:customStyle="1" w:styleId="SubHeading1">
    <w:name w:val="SubHeading1"/>
    <w:basedOn w:val="HeadingBase"/>
    <w:rsid w:val="00E96F2D"/>
    <w:pPr>
      <w:spacing w:before="240" w:after="60"/>
    </w:pPr>
    <w:rPr>
      <w:color w:val="918585"/>
      <w:sz w:val="22"/>
    </w:rPr>
  </w:style>
  <w:style w:type="paragraph" w:customStyle="1" w:styleId="SideHeading">
    <w:name w:val="Side Heading"/>
    <w:basedOn w:val="HeadingBase"/>
    <w:rsid w:val="00E96F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F2D"/>
    <w:pPr>
      <w:numPr>
        <w:numId w:val="12"/>
      </w:numPr>
    </w:pPr>
  </w:style>
  <w:style w:type="paragraph" w:styleId="PlainText">
    <w:name w:val="Plain Text"/>
    <w:basedOn w:val="Normal"/>
    <w:link w:val="PlainTextChar"/>
    <w:rsid w:val="00E96F2D"/>
    <w:rPr>
      <w:sz w:val="20"/>
    </w:rPr>
  </w:style>
  <w:style w:type="character" w:customStyle="1" w:styleId="PlainTextChar">
    <w:name w:val="Plain Text Char"/>
    <w:basedOn w:val="DefaultParagraphFont"/>
    <w:link w:val="PlainText"/>
    <w:rsid w:val="00E96F2D"/>
    <w:rPr>
      <w:rFonts w:ascii="Courier New" w:eastAsia="Times New Roman" w:hAnsi="Courier New" w:cs="Times New Roman"/>
      <w:sz w:val="20"/>
      <w:szCs w:val="20"/>
      <w:lang w:eastAsia="en-US"/>
    </w:rPr>
  </w:style>
  <w:style w:type="character" w:customStyle="1" w:styleId="MenuOption">
    <w:name w:val="Menu Option"/>
    <w:basedOn w:val="DefaultParagraphFont"/>
    <w:rsid w:val="00E96F2D"/>
    <w:rPr>
      <w:b/>
      <w:smallCaps/>
    </w:rPr>
  </w:style>
  <w:style w:type="paragraph" w:customStyle="1" w:styleId="TableListNumber">
    <w:name w:val="Table List Number"/>
    <w:basedOn w:val="ListNumber"/>
    <w:rsid w:val="00E96F2D"/>
    <w:pPr>
      <w:numPr>
        <w:numId w:val="0"/>
      </w:numPr>
    </w:pPr>
  </w:style>
  <w:style w:type="paragraph" w:styleId="TOC4">
    <w:name w:val="toc 4"/>
    <w:basedOn w:val="TOCBase"/>
    <w:next w:val="Normal"/>
    <w:semiHidden/>
    <w:rsid w:val="00E96F2D"/>
    <w:pPr>
      <w:tabs>
        <w:tab w:val="right" w:leader="dot" w:pos="9071"/>
      </w:tabs>
      <w:ind w:left="1701"/>
    </w:pPr>
  </w:style>
  <w:style w:type="paragraph" w:customStyle="1" w:styleId="ListAlpha">
    <w:name w:val="List Alpha"/>
    <w:basedOn w:val="List"/>
    <w:rsid w:val="00E96F2D"/>
    <w:pPr>
      <w:numPr>
        <w:numId w:val="10"/>
      </w:numPr>
    </w:pPr>
  </w:style>
  <w:style w:type="paragraph" w:customStyle="1" w:styleId="ListAlpha2">
    <w:name w:val="List Alpha 2"/>
    <w:basedOn w:val="List2"/>
    <w:rsid w:val="00E96F2D"/>
    <w:pPr>
      <w:numPr>
        <w:numId w:val="9"/>
      </w:numPr>
    </w:pPr>
  </w:style>
  <w:style w:type="paragraph" w:styleId="List2">
    <w:name w:val="List 2"/>
    <w:basedOn w:val="BodyText"/>
    <w:rsid w:val="00E96F2D"/>
    <w:pPr>
      <w:tabs>
        <w:tab w:val="left" w:pos="680"/>
      </w:tabs>
      <w:spacing w:before="60" w:after="60"/>
      <w:ind w:left="680" w:hanging="340"/>
    </w:pPr>
  </w:style>
  <w:style w:type="paragraph" w:styleId="List3">
    <w:name w:val="List 3"/>
    <w:basedOn w:val="BodyText"/>
    <w:rsid w:val="00E96F2D"/>
    <w:pPr>
      <w:tabs>
        <w:tab w:val="left" w:pos="1021"/>
      </w:tabs>
      <w:spacing w:before="60" w:after="60"/>
      <w:ind w:left="1020" w:hanging="340"/>
    </w:pPr>
  </w:style>
  <w:style w:type="paragraph" w:styleId="List4">
    <w:name w:val="List 4"/>
    <w:basedOn w:val="BodyText"/>
    <w:rsid w:val="00E96F2D"/>
    <w:pPr>
      <w:tabs>
        <w:tab w:val="left" w:pos="1361"/>
      </w:tabs>
      <w:spacing w:before="60" w:after="60"/>
      <w:ind w:left="1361" w:hanging="340"/>
    </w:pPr>
  </w:style>
  <w:style w:type="paragraph" w:styleId="List5">
    <w:name w:val="List 5"/>
    <w:basedOn w:val="BodyText"/>
    <w:rsid w:val="00E96F2D"/>
    <w:pPr>
      <w:tabs>
        <w:tab w:val="left" w:pos="1701"/>
      </w:tabs>
      <w:spacing w:before="60" w:after="60"/>
      <w:ind w:left="1701" w:hanging="340"/>
    </w:pPr>
  </w:style>
  <w:style w:type="paragraph" w:styleId="ListBullet4">
    <w:name w:val="List Bullet 4"/>
    <w:basedOn w:val="List4"/>
    <w:rsid w:val="00E96F2D"/>
    <w:pPr>
      <w:numPr>
        <w:numId w:val="4"/>
      </w:numPr>
      <w:tabs>
        <w:tab w:val="clear" w:pos="1361"/>
      </w:tabs>
    </w:pPr>
  </w:style>
  <w:style w:type="paragraph" w:styleId="ListBullet5">
    <w:name w:val="List Bullet 5"/>
    <w:basedOn w:val="List5"/>
    <w:rsid w:val="00E96F2D"/>
    <w:pPr>
      <w:numPr>
        <w:numId w:val="5"/>
      </w:numPr>
    </w:pPr>
  </w:style>
  <w:style w:type="paragraph" w:styleId="ListContinue2">
    <w:name w:val="List Continue 2"/>
    <w:basedOn w:val="List2"/>
    <w:rsid w:val="00E96F2D"/>
    <w:pPr>
      <w:ind w:firstLine="0"/>
    </w:pPr>
  </w:style>
  <w:style w:type="paragraph" w:styleId="ListContinue3">
    <w:name w:val="List Continue 3"/>
    <w:basedOn w:val="List3"/>
    <w:rsid w:val="00E96F2D"/>
    <w:pPr>
      <w:ind w:left="1021" w:firstLine="0"/>
    </w:pPr>
  </w:style>
  <w:style w:type="paragraph" w:styleId="ListContinue4">
    <w:name w:val="List Continue 4"/>
    <w:basedOn w:val="List4"/>
    <w:rsid w:val="00E96F2D"/>
    <w:pPr>
      <w:ind w:firstLine="0"/>
    </w:pPr>
  </w:style>
  <w:style w:type="paragraph" w:styleId="ListContinue5">
    <w:name w:val="List Continue 5"/>
    <w:basedOn w:val="List5"/>
    <w:rsid w:val="00E96F2D"/>
    <w:pPr>
      <w:ind w:firstLine="0"/>
    </w:pPr>
  </w:style>
  <w:style w:type="paragraph" w:styleId="ListNumber3">
    <w:name w:val="List Number 3"/>
    <w:basedOn w:val="List3"/>
    <w:rsid w:val="00E96F2D"/>
    <w:pPr>
      <w:numPr>
        <w:numId w:val="6"/>
      </w:numPr>
    </w:pPr>
  </w:style>
  <w:style w:type="paragraph" w:styleId="ListNumber4">
    <w:name w:val="List Number 4"/>
    <w:basedOn w:val="List4"/>
    <w:rsid w:val="00E96F2D"/>
    <w:pPr>
      <w:numPr>
        <w:numId w:val="7"/>
      </w:numPr>
    </w:pPr>
  </w:style>
  <w:style w:type="paragraph" w:styleId="ListNumber5">
    <w:name w:val="List Number 5"/>
    <w:basedOn w:val="List5"/>
    <w:rsid w:val="00E96F2D"/>
    <w:pPr>
      <w:numPr>
        <w:numId w:val="8"/>
      </w:numPr>
    </w:pPr>
  </w:style>
  <w:style w:type="paragraph" w:styleId="BlockText">
    <w:name w:val="Block Text"/>
    <w:basedOn w:val="Normal"/>
    <w:rsid w:val="00E96F2D"/>
    <w:pPr>
      <w:spacing w:after="120"/>
      <w:ind w:left="1440" w:right="1440"/>
    </w:pPr>
  </w:style>
  <w:style w:type="character" w:customStyle="1" w:styleId="Subscript">
    <w:name w:val="Subscript"/>
    <w:basedOn w:val="DefaultParagraphFont"/>
    <w:rsid w:val="00E96F2D"/>
    <w:rPr>
      <w:sz w:val="16"/>
      <w:vertAlign w:val="subscript"/>
    </w:rPr>
  </w:style>
  <w:style w:type="character" w:customStyle="1" w:styleId="Superscript">
    <w:name w:val="Superscript"/>
    <w:basedOn w:val="DefaultParagraphFont"/>
    <w:rsid w:val="00E96F2D"/>
    <w:rPr>
      <w:sz w:val="16"/>
      <w:vertAlign w:val="superscript"/>
    </w:rPr>
  </w:style>
  <w:style w:type="character" w:customStyle="1" w:styleId="Symbols">
    <w:name w:val="Symbols"/>
    <w:basedOn w:val="DefaultParagraphFont"/>
    <w:rsid w:val="00E96F2D"/>
    <w:rPr>
      <w:rFonts w:ascii="Symbol" w:hAnsi="Symbol"/>
    </w:rPr>
  </w:style>
  <w:style w:type="character" w:customStyle="1" w:styleId="MenuOptions">
    <w:name w:val="Menu Options"/>
    <w:basedOn w:val="DefaultParagraphFont"/>
    <w:rsid w:val="00E96F2D"/>
    <w:rPr>
      <w:rFonts w:ascii="Arial Narrow" w:hAnsi="Arial Narrow"/>
      <w:smallCaps/>
    </w:rPr>
  </w:style>
  <w:style w:type="character" w:customStyle="1" w:styleId="Buttons">
    <w:name w:val="Buttons"/>
    <w:basedOn w:val="DefaultParagraphFont"/>
    <w:rsid w:val="00E96F2D"/>
    <w:rPr>
      <w:b/>
    </w:rPr>
  </w:style>
  <w:style w:type="character" w:customStyle="1" w:styleId="Underlined">
    <w:name w:val="Underlined"/>
    <w:basedOn w:val="DefaultParagraphFont"/>
    <w:rsid w:val="00E96F2D"/>
    <w:rPr>
      <w:u w:val="single"/>
    </w:rPr>
  </w:style>
  <w:style w:type="paragraph" w:customStyle="1" w:styleId="TableBodyTextRight">
    <w:name w:val="Table Body Text Right"/>
    <w:basedOn w:val="TableBodyText"/>
    <w:rsid w:val="00E96F2D"/>
    <w:pPr>
      <w:widowControl w:val="0"/>
      <w:autoSpaceDE w:val="0"/>
      <w:autoSpaceDN w:val="0"/>
      <w:adjustRightInd w:val="0"/>
      <w:jc w:val="right"/>
    </w:pPr>
    <w:rPr>
      <w:rFonts w:cs="Arial"/>
      <w:szCs w:val="18"/>
    </w:rPr>
  </w:style>
  <w:style w:type="paragraph" w:customStyle="1" w:styleId="CopyrightText">
    <w:name w:val="Copyright Text"/>
    <w:basedOn w:val="BodyText"/>
    <w:rsid w:val="00E96F2D"/>
    <w:rPr>
      <w:sz w:val="18"/>
    </w:rPr>
  </w:style>
  <w:style w:type="paragraph" w:customStyle="1" w:styleId="BodySmallRight">
    <w:name w:val="Body Small Right"/>
    <w:basedOn w:val="BodyTextRight"/>
    <w:rsid w:val="00E96F2D"/>
    <w:rPr>
      <w:sz w:val="18"/>
      <w:szCs w:val="18"/>
    </w:rPr>
  </w:style>
  <w:style w:type="paragraph" w:customStyle="1" w:styleId="MarginEdition">
    <w:name w:val="Margin Edition"/>
    <w:basedOn w:val="MarginNote"/>
    <w:rsid w:val="00E96F2D"/>
    <w:pPr>
      <w:spacing w:before="0" w:after="0"/>
    </w:pPr>
    <w:rPr>
      <w:rFonts w:ascii="Times New Roman" w:hAnsi="Times New Roman"/>
      <w:color w:val="999999"/>
    </w:rPr>
  </w:style>
  <w:style w:type="paragraph" w:customStyle="1" w:styleId="Spacer">
    <w:name w:val="Spacer"/>
    <w:basedOn w:val="Normal"/>
    <w:rsid w:val="00E96F2D"/>
    <w:rPr>
      <w:sz w:val="2"/>
      <w:szCs w:val="2"/>
    </w:rPr>
  </w:style>
  <w:style w:type="character" w:customStyle="1" w:styleId="Small">
    <w:name w:val="Small"/>
    <w:basedOn w:val="DefaultParagraphFont"/>
    <w:rsid w:val="00E96F2D"/>
    <w:rPr>
      <w:sz w:val="16"/>
    </w:rPr>
  </w:style>
  <w:style w:type="paragraph" w:customStyle="1" w:styleId="WideTable">
    <w:name w:val="Wide Table"/>
    <w:basedOn w:val="Normal"/>
    <w:rsid w:val="00E96F2D"/>
    <w:pPr>
      <w:ind w:left="-1418"/>
    </w:pPr>
    <w:rPr>
      <w:sz w:val="2"/>
      <w:szCs w:val="2"/>
    </w:rPr>
  </w:style>
  <w:style w:type="character" w:styleId="PageNumber">
    <w:name w:val="page number"/>
    <w:basedOn w:val="DefaultParagraphFont"/>
    <w:rsid w:val="00E96F2D"/>
  </w:style>
  <w:style w:type="paragraph" w:styleId="Quote">
    <w:name w:val="Quote"/>
    <w:basedOn w:val="Heading1"/>
    <w:link w:val="QuoteChar"/>
    <w:qFormat/>
    <w:rsid w:val="00E96F2D"/>
    <w:rPr>
      <w:b w:val="0"/>
      <w:sz w:val="72"/>
      <w:szCs w:val="72"/>
      <w:lang w:val="en-NZ"/>
    </w:rPr>
  </w:style>
  <w:style w:type="character" w:customStyle="1" w:styleId="QuoteChar">
    <w:name w:val="Quote Char"/>
    <w:basedOn w:val="DefaultParagraphFont"/>
    <w:link w:val="Quote"/>
    <w:rsid w:val="00E96F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F2D"/>
    <w:pPr>
      <w:pageBreakBefore/>
    </w:pPr>
  </w:style>
  <w:style w:type="paragraph" w:customStyle="1" w:styleId="Border">
    <w:name w:val="Border"/>
    <w:basedOn w:val="Normal"/>
    <w:qFormat/>
    <w:rsid w:val="00E96F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F2D"/>
    <w:rPr>
      <w:b/>
      <w:bCs/>
      <w:i/>
      <w:iCs/>
      <w:color w:val="auto"/>
    </w:rPr>
  </w:style>
  <w:style w:type="paragraph" w:styleId="IntenseQuote">
    <w:name w:val="Intense Quote"/>
    <w:basedOn w:val="Normal"/>
    <w:next w:val="Normal"/>
    <w:link w:val="IntenseQuoteChar"/>
    <w:uiPriority w:val="30"/>
    <w:qFormat/>
    <w:rsid w:val="00E96F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F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F2D"/>
    <w:rPr>
      <w:smallCaps/>
      <w:color w:val="auto"/>
      <w:u w:val="single"/>
    </w:rPr>
  </w:style>
  <w:style w:type="character" w:styleId="IntenseReference">
    <w:name w:val="Intense Reference"/>
    <w:basedOn w:val="DefaultParagraphFont"/>
    <w:uiPriority w:val="32"/>
    <w:qFormat/>
    <w:rsid w:val="00E96F2D"/>
    <w:rPr>
      <w:b/>
      <w:bCs/>
      <w:smallCaps/>
      <w:color w:val="auto"/>
      <w:spacing w:val="5"/>
      <w:u w:val="single"/>
    </w:rPr>
  </w:style>
  <w:style w:type="paragraph" w:customStyle="1" w:styleId="2ColumnHeading">
    <w:name w:val="2Column Heading"/>
    <w:basedOn w:val="BodyText"/>
    <w:qFormat/>
    <w:rsid w:val="00E96F2D"/>
    <w:pPr>
      <w:spacing w:after="60"/>
      <w:ind w:left="-2268"/>
    </w:pPr>
    <w:rPr>
      <w:b/>
    </w:rPr>
  </w:style>
  <w:style w:type="paragraph" w:customStyle="1" w:styleId="Heading1TOC">
    <w:name w:val="Heading1 TOC"/>
    <w:basedOn w:val="Normal"/>
    <w:qFormat/>
    <w:rsid w:val="00E96F2D"/>
    <w:pPr>
      <w:spacing w:before="240" w:after="120"/>
    </w:pPr>
    <w:rPr>
      <w:rFonts w:ascii="Times New Roman" w:hAnsi="Times New Roman"/>
      <w:b/>
      <w:sz w:val="32"/>
    </w:rPr>
  </w:style>
  <w:style w:type="paragraph" w:customStyle="1" w:styleId="Heading2TOC">
    <w:name w:val="Heading2 TOC"/>
    <w:basedOn w:val="Normal"/>
    <w:qFormat/>
    <w:rsid w:val="00E96F2D"/>
    <w:pPr>
      <w:spacing w:before="240" w:after="60"/>
    </w:pPr>
    <w:rPr>
      <w:rFonts w:ascii="Times New Roman" w:hAnsi="Times New Roman"/>
      <w:b/>
      <w:sz w:val="28"/>
    </w:rPr>
  </w:style>
  <w:style w:type="character" w:customStyle="1" w:styleId="Underline">
    <w:name w:val="Underline"/>
    <w:basedOn w:val="DefaultParagraphFont"/>
    <w:qFormat/>
    <w:rsid w:val="00E96F2D"/>
    <w:rPr>
      <w:u w:val="single"/>
    </w:rPr>
  </w:style>
  <w:style w:type="character" w:customStyle="1" w:styleId="BoldandItalics">
    <w:name w:val="Bold and Italics"/>
    <w:qFormat/>
    <w:rsid w:val="00E96F2D"/>
    <w:rPr>
      <w:b/>
      <w:i/>
      <w:u w:val="none"/>
    </w:rPr>
  </w:style>
  <w:style w:type="paragraph" w:styleId="BalloonText">
    <w:name w:val="Balloon Text"/>
    <w:basedOn w:val="Normal"/>
    <w:link w:val="BalloonTextChar"/>
    <w:rsid w:val="00E96F2D"/>
    <w:rPr>
      <w:rFonts w:ascii="Tahoma" w:hAnsi="Tahoma" w:cs="Tahoma"/>
      <w:sz w:val="16"/>
      <w:szCs w:val="16"/>
    </w:rPr>
  </w:style>
  <w:style w:type="character" w:customStyle="1" w:styleId="BalloonTextChar">
    <w:name w:val="Balloon Text Char"/>
    <w:basedOn w:val="DefaultParagraphFont"/>
    <w:link w:val="BalloonText"/>
    <w:rsid w:val="00E96F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F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6F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F2D"/>
    <w:rPr>
      <w:b/>
      <w:color w:val="660033"/>
      <w:spacing w:val="0"/>
    </w:rPr>
  </w:style>
  <w:style w:type="paragraph" w:customStyle="1" w:styleId="Nameditemlist">
    <w:name w:val="Named item list"/>
    <w:basedOn w:val="BodyText"/>
    <w:qFormat/>
    <w:rsid w:val="00E96F2D"/>
    <w:pPr>
      <w:tabs>
        <w:tab w:val="left" w:pos="2835"/>
      </w:tabs>
      <w:ind w:left="2835" w:hanging="2835"/>
    </w:pPr>
  </w:style>
  <w:style w:type="paragraph" w:customStyle="1" w:styleId="BodyTextnopadding">
    <w:name w:val="Body Text no padding"/>
    <w:basedOn w:val="BodyText"/>
    <w:qFormat/>
    <w:rsid w:val="00E96F2D"/>
    <w:pPr>
      <w:spacing w:before="0" w:after="0"/>
    </w:pPr>
  </w:style>
  <w:style w:type="paragraph" w:customStyle="1" w:styleId="BodyTextBold">
    <w:name w:val="Body Text Bold"/>
    <w:basedOn w:val="BodyText"/>
    <w:qFormat/>
    <w:rsid w:val="00E96F2D"/>
    <w:rPr>
      <w:b/>
    </w:rPr>
  </w:style>
  <w:style w:type="character" w:styleId="Hyperlink">
    <w:name w:val="Hyperlink"/>
    <w:basedOn w:val="DefaultParagraphFont"/>
    <w:uiPriority w:val="99"/>
    <w:unhideWhenUsed/>
    <w:rsid w:val="004B3A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1458</Words>
  <Characters>9309</Characters>
  <Application>Microsoft Office Word</Application>
  <DocSecurity>0</DocSecurity>
  <Lines>321</Lines>
  <Paragraphs>262</Paragraphs>
  <ScaleCrop>false</ScaleCrop>
  <Company>Author-it Software Corporation Ltd.</Company>
  <LinksUpToDate>false</LinksUpToDate>
  <CharactersWithSpaces>10505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SITHCCC030 Prepare vegetable, fruit, eggs and farinaceous dishes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2025-03-01T14:01:00Z</dcterms:created>
  <dcterms:modified xsi:type="dcterms:W3CDTF">2025-03-01T14:01:00Z</dcterms:modified>
</cp:coreProperties>
</file>