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1238D" w:rsidP="0021238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SITHCCC028 Prepare appetisers and salads</w:t>
      </w:r>
      <w:r>
        <w:fldChar w:fldCharType="end"/>
      </w:r>
    </w:p>
    <w:p w:rsidR="0021238D" w:rsidP="0021238D">
      <w:pPr>
        <w:pStyle w:val="Version"/>
        <w:sectPr w:rsidSect="00704AE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04AE2" w:rsidP="00704AE2">
      <w:pPr>
        <w:pStyle w:val="SuperHeading"/>
      </w:pPr>
      <w:r w:rsidRPr="00704AE2">
        <w:t>Assessment Requirements for SITHCCC028 Prepare appetisers and salads</w:t>
      </w:r>
    </w:p>
    <w:p w:rsidR="00000000" w:rsidRPr="00704AE2" w:rsidP="00704AE2">
      <w:pPr>
        <w:pStyle w:val="Heading1"/>
      </w:pPr>
      <w:bookmarkStart w:id="1" w:name="O_1208280"/>
      <w:bookmarkEnd w:id="1"/>
      <w:r w:rsidRPr="00704AE2">
        <w:t>Modification History</w:t>
      </w:r>
    </w:p>
    <w:p w:rsidR="00000000" w:rsidRPr="00704AE2" w:rsidP="0021238D">
      <w:pPr>
        <w:pStyle w:val="BodyText"/>
      </w:pPr>
      <w:r w:rsidRPr="00704AE2">
        <w:t>Not applicable.</w:t>
      </w:r>
    </w:p>
    <w:p w:rsidR="00000000" w:rsidRPr="00704AE2" w:rsidP="00704AE2">
      <w:pPr>
        <w:pStyle w:val="Heading1"/>
      </w:pPr>
      <w:bookmarkStart w:id="2" w:name="O_1208281"/>
      <w:bookmarkEnd w:id="2"/>
      <w:r w:rsidRPr="00704AE2">
        <w:t>Performance Evidence</w:t>
      </w:r>
    </w:p>
    <w:p w:rsidR="00000000" w:rsidRPr="00704AE2" w:rsidP="0021238D">
      <w:pPr>
        <w:pStyle w:val="BodyText"/>
      </w:pPr>
      <w:r w:rsidRPr="00704AE2">
        <w:t>Evidence of the ability to complete tasks</w:t>
      </w:r>
      <w:r w:rsidRPr="00704AE2">
        <w:t xml:space="preserve"> outlined in elements and performance criteria of this unit in the context of the job role, and:</w:t>
      </w:r>
    </w:p>
    <w:p w:rsidR="00000000" w:rsidRPr="00704AE2" w:rsidP="00704AE2">
      <w:pPr>
        <w:pStyle w:val="ListBullet"/>
      </w:pPr>
      <w:r w:rsidRPr="00704AE2">
        <w:t>follow standard recipes to prepare the following appetisers and salads:</w:t>
      </w:r>
    </w:p>
    <w:p w:rsidR="00000000" w:rsidRPr="00704AE2" w:rsidP="00704AE2">
      <w:pPr>
        <w:pStyle w:val="ListBullet2"/>
      </w:pPr>
      <w:r w:rsidRPr="00704AE2">
        <w:t>appetisers:</w:t>
      </w:r>
    </w:p>
    <w:p w:rsidR="00000000" w:rsidRPr="00704AE2" w:rsidP="00704AE2">
      <w:pPr>
        <w:pStyle w:val="ListBullet3"/>
      </w:pPr>
      <w:r w:rsidRPr="00704AE2">
        <w:t>antipasto</w:t>
      </w:r>
    </w:p>
    <w:p w:rsidR="00000000" w:rsidRPr="00704AE2" w:rsidP="00704AE2">
      <w:pPr>
        <w:pStyle w:val="ListBullet3"/>
      </w:pPr>
      <w:r w:rsidRPr="00704AE2">
        <w:t>canapés</w:t>
      </w:r>
    </w:p>
    <w:p w:rsidR="00000000" w:rsidRPr="00704AE2" w:rsidP="00704AE2">
      <w:pPr>
        <w:pStyle w:val="ListBullet3"/>
      </w:pPr>
      <w:r w:rsidRPr="00704AE2">
        <w:t>tapas</w:t>
      </w:r>
    </w:p>
    <w:p w:rsidR="00000000" w:rsidRPr="00704AE2" w:rsidP="00704AE2">
      <w:pPr>
        <w:pStyle w:val="ListBullet2"/>
      </w:pPr>
      <w:r w:rsidRPr="00704AE2">
        <w:t>salads, including preparation of dressings as required by recipe:</w:t>
      </w:r>
    </w:p>
    <w:p w:rsidR="00000000" w:rsidRPr="00704AE2" w:rsidP="00704AE2">
      <w:pPr>
        <w:pStyle w:val="ListBullet3"/>
      </w:pPr>
      <w:r w:rsidRPr="00704AE2">
        <w:t>tossed</w:t>
      </w:r>
    </w:p>
    <w:p w:rsidR="00000000" w:rsidRPr="00704AE2" w:rsidP="00704AE2">
      <w:pPr>
        <w:pStyle w:val="ListBullet3"/>
      </w:pPr>
      <w:r w:rsidRPr="00704AE2">
        <w:t>compound</w:t>
      </w:r>
    </w:p>
    <w:p w:rsidR="00000000" w:rsidRPr="00704AE2" w:rsidP="00704AE2">
      <w:pPr>
        <w:pStyle w:val="ListBullet3"/>
      </w:pPr>
      <w:r w:rsidRPr="00704AE2">
        <w:t>farinaceous</w:t>
      </w:r>
    </w:p>
    <w:p w:rsidR="00000000" w:rsidRPr="00704AE2" w:rsidP="00704AE2">
      <w:pPr>
        <w:pStyle w:val="ListBullet3"/>
      </w:pPr>
      <w:r w:rsidRPr="00704AE2">
        <w:t>warm</w:t>
      </w:r>
    </w:p>
    <w:p w:rsidR="00000000" w:rsidRPr="00704AE2" w:rsidP="00704AE2">
      <w:pPr>
        <w:pStyle w:val="ListBullet3"/>
      </w:pPr>
      <w:r w:rsidRPr="00704AE2">
        <w:t>fruit</w:t>
      </w:r>
    </w:p>
    <w:p w:rsidR="00000000" w:rsidRPr="00704AE2" w:rsidP="00704AE2">
      <w:pPr>
        <w:pStyle w:val="ListBullet"/>
      </w:pPr>
      <w:r w:rsidRPr="00704AE2">
        <w:t>complete mise en place activities and follow standard recipes when preparing above appetisers and salads that use of each of the following ingredient</w:t>
      </w:r>
      <w:r w:rsidRPr="00704AE2">
        <w:t>s at least once (at least once across preparation of the eight appetisers and salads):</w:t>
      </w:r>
    </w:p>
    <w:p w:rsidR="00000000" w:rsidRPr="00704AE2" w:rsidP="00704AE2">
      <w:pPr>
        <w:pStyle w:val="ListBullet2"/>
      </w:pPr>
      <w:r w:rsidRPr="00704AE2">
        <w:t>bread and bakery items</w:t>
      </w:r>
    </w:p>
    <w:p w:rsidR="00000000" w:rsidRPr="00704AE2" w:rsidP="00704AE2">
      <w:pPr>
        <w:pStyle w:val="ListBullet2"/>
      </w:pPr>
      <w:r w:rsidRPr="00704AE2">
        <w:t>dairy products</w:t>
      </w:r>
    </w:p>
    <w:p w:rsidR="00000000" w:rsidRPr="00704AE2" w:rsidP="00704AE2">
      <w:pPr>
        <w:pStyle w:val="ListBullet2"/>
      </w:pPr>
      <w:r w:rsidRPr="00704AE2">
        <w:t>dressing ingredients</w:t>
      </w:r>
    </w:p>
    <w:p w:rsidR="00000000" w:rsidRPr="00704AE2" w:rsidP="00704AE2">
      <w:pPr>
        <w:pStyle w:val="ListBullet2"/>
      </w:pPr>
      <w:r w:rsidRPr="00704AE2">
        <w:t>dry goods</w:t>
      </w:r>
    </w:p>
    <w:p w:rsidR="00000000" w:rsidRPr="00704AE2" w:rsidP="00704AE2">
      <w:pPr>
        <w:pStyle w:val="ListBullet2"/>
      </w:pPr>
      <w:r w:rsidRPr="00704AE2">
        <w:t>eggs</w:t>
      </w:r>
    </w:p>
    <w:p w:rsidR="00000000" w:rsidRPr="00704AE2" w:rsidP="00704AE2">
      <w:pPr>
        <w:pStyle w:val="ListBullet2"/>
      </w:pPr>
      <w:r w:rsidRPr="00704AE2">
        <w:t>farinaceous products</w:t>
      </w:r>
    </w:p>
    <w:p w:rsidR="00000000" w:rsidRPr="00704AE2" w:rsidP="00704AE2">
      <w:pPr>
        <w:pStyle w:val="ListBullet2"/>
      </w:pPr>
      <w:r w:rsidRPr="00704AE2">
        <w:t>frozen goods</w:t>
      </w:r>
    </w:p>
    <w:p w:rsidR="00000000" w:rsidRPr="00704AE2" w:rsidP="00704AE2">
      <w:pPr>
        <w:pStyle w:val="ListBullet2"/>
      </w:pPr>
      <w:r w:rsidRPr="00704AE2">
        <w:t>fruit</w:t>
      </w:r>
    </w:p>
    <w:p w:rsidR="00000000" w:rsidRPr="00704AE2" w:rsidP="00704AE2">
      <w:pPr>
        <w:pStyle w:val="ListBullet2"/>
      </w:pPr>
      <w:r w:rsidRPr="00704AE2">
        <w:t>herbs and spices</w:t>
      </w:r>
    </w:p>
    <w:p w:rsidR="00000000" w:rsidRPr="00704AE2" w:rsidP="00704AE2">
      <w:pPr>
        <w:pStyle w:val="ListBullet2"/>
      </w:pPr>
      <w:r w:rsidRPr="00704AE2">
        <w:t>meat</w:t>
      </w:r>
    </w:p>
    <w:p w:rsidR="00000000" w:rsidRPr="00704AE2" w:rsidP="00704AE2">
      <w:pPr>
        <w:pStyle w:val="ListBullet2"/>
      </w:pPr>
      <w:r w:rsidRPr="00704AE2">
        <w:t>poultry</w:t>
      </w:r>
    </w:p>
    <w:p w:rsidR="00000000" w:rsidRPr="00704AE2" w:rsidP="00704AE2">
      <w:pPr>
        <w:pStyle w:val="ListBullet2"/>
      </w:pPr>
      <w:r w:rsidRPr="00704AE2">
        <w:t>seafood</w:t>
      </w:r>
    </w:p>
    <w:p w:rsidR="00000000" w:rsidRPr="00704AE2" w:rsidP="00704AE2">
      <w:pPr>
        <w:pStyle w:val="ListBullet2"/>
      </w:pPr>
      <w:r w:rsidRPr="00704AE2">
        <w:t>vegetables</w:t>
      </w:r>
    </w:p>
    <w:p w:rsidR="00000000" w:rsidRPr="00704AE2" w:rsidP="00704AE2">
      <w:pPr>
        <w:pStyle w:val="ListBullet"/>
      </w:pPr>
      <w:r w:rsidRPr="00704AE2">
        <w:t>use each of the following cookery methods at least once when preparing the above appetisers and salads (at least once across preparation of the eight appetisers and salads):</w:t>
      </w:r>
    </w:p>
    <w:p w:rsidR="00000000" w:rsidRPr="00704AE2" w:rsidP="00704AE2">
      <w:pPr>
        <w:pStyle w:val="ListBullet2"/>
      </w:pPr>
      <w:r w:rsidRPr="00704AE2">
        <w:t>baking</w:t>
      </w:r>
    </w:p>
    <w:p w:rsidR="00000000" w:rsidRPr="00704AE2" w:rsidP="00704AE2">
      <w:pPr>
        <w:pStyle w:val="ListBullet2"/>
      </w:pPr>
      <w:r w:rsidRPr="00704AE2">
        <w:t>boiling</w:t>
      </w:r>
    </w:p>
    <w:p w:rsidR="00000000" w:rsidRPr="00704AE2" w:rsidP="00704AE2">
      <w:pPr>
        <w:pStyle w:val="ListBullet2"/>
      </w:pPr>
      <w:r w:rsidRPr="00704AE2">
        <w:t>frying</w:t>
      </w:r>
    </w:p>
    <w:p w:rsidR="00000000" w:rsidRPr="00704AE2" w:rsidP="00704AE2">
      <w:pPr>
        <w:pStyle w:val="ListBullet2"/>
      </w:pPr>
      <w:r w:rsidRPr="00704AE2">
        <w:t>grilling</w:t>
      </w:r>
    </w:p>
    <w:p w:rsidR="00000000" w:rsidRPr="00704AE2" w:rsidP="00704AE2">
      <w:pPr>
        <w:pStyle w:val="ListBullet2"/>
      </w:pPr>
      <w:r w:rsidRPr="00704AE2">
        <w:t>poaching</w:t>
      </w:r>
    </w:p>
    <w:p w:rsidR="00000000" w:rsidRPr="00704AE2" w:rsidP="00704AE2">
      <w:pPr>
        <w:pStyle w:val="ListBullet2"/>
      </w:pPr>
      <w:r w:rsidRPr="00704AE2">
        <w:t>roasting</w:t>
      </w:r>
    </w:p>
    <w:p w:rsidR="00000000" w:rsidRPr="00704AE2" w:rsidP="00704AE2">
      <w:pPr>
        <w:pStyle w:val="ListBullet2"/>
      </w:pPr>
      <w:r w:rsidRPr="00704AE2">
        <w:t>steaming</w:t>
      </w:r>
    </w:p>
    <w:p w:rsidR="00000000" w:rsidRPr="00704AE2" w:rsidP="00704AE2">
      <w:pPr>
        <w:pStyle w:val="ListBullet"/>
      </w:pPr>
      <w:r w:rsidRPr="00704AE2">
        <w:t xml:space="preserve">use food safety practices for handling and storing food </w:t>
      </w:r>
    </w:p>
    <w:p w:rsidR="00000000" w:rsidRPr="00704AE2" w:rsidP="00704AE2">
      <w:pPr>
        <w:pStyle w:val="ListBullet"/>
      </w:pPr>
      <w:r w:rsidRPr="00704AE2">
        <w:t>prepare, plate and present two portions of each of the above appetisers and salads:</w:t>
      </w:r>
    </w:p>
    <w:p w:rsidR="00000000" w:rsidRPr="00704AE2" w:rsidP="00704AE2">
      <w:pPr>
        <w:pStyle w:val="ListBullet2"/>
      </w:pPr>
      <w:r w:rsidRPr="00704AE2">
        <w:t>within commercial time constraints and deadlines</w:t>
      </w:r>
    </w:p>
    <w:p w:rsidR="00000000" w:rsidRPr="00704AE2" w:rsidP="00704AE2">
      <w:pPr>
        <w:pStyle w:val="ListBullet2"/>
      </w:pPr>
      <w:r w:rsidRPr="00704AE2">
        <w:t xml:space="preserve">following portion control procedures </w:t>
      </w:r>
    </w:p>
    <w:p w:rsidR="00000000" w:rsidRPr="00704AE2" w:rsidP="00704AE2">
      <w:pPr>
        <w:pStyle w:val="ListBullet2"/>
      </w:pPr>
      <w:r w:rsidRPr="00704AE2">
        <w:t xml:space="preserve">responding to at least one </w:t>
      </w:r>
      <w:r w:rsidRPr="00704AE2">
        <w:t>special customer request.</w:t>
      </w:r>
    </w:p>
    <w:p w:rsidR="00000000" w:rsidRPr="00704AE2" w:rsidP="00704AE2">
      <w:pPr>
        <w:pStyle w:val="AllowPageBreak"/>
      </w:pPr>
    </w:p>
    <w:p w:rsidR="00000000" w:rsidRPr="00704AE2" w:rsidP="00704AE2">
      <w:pPr>
        <w:pStyle w:val="Heading1"/>
      </w:pPr>
      <w:bookmarkStart w:id="3" w:name="O_1208282"/>
      <w:bookmarkEnd w:id="3"/>
      <w:r w:rsidRPr="00704AE2">
        <w:t>Knowledge Evidence</w:t>
      </w:r>
    </w:p>
    <w:p w:rsidR="00000000" w:rsidRPr="00704AE2" w:rsidP="0021238D">
      <w:pPr>
        <w:pStyle w:val="BodyText"/>
      </w:pPr>
      <w:r w:rsidRPr="00704AE2">
        <w:t>Demonstrated knowledge required to complete the tasks outlined in elements and performance criteria of this unit:</w:t>
      </w:r>
    </w:p>
    <w:p w:rsidR="00000000" w:rsidRPr="00704AE2" w:rsidP="00704AE2">
      <w:pPr>
        <w:pStyle w:val="ListBullet"/>
      </w:pPr>
      <w:r w:rsidRPr="00704AE2">
        <w:t>culinary terms and trade names for ingredients commonly used in the production of different appetisers and salads</w:t>
      </w:r>
    </w:p>
    <w:p w:rsidR="00000000" w:rsidRPr="00704AE2" w:rsidP="00704AE2">
      <w:pPr>
        <w:pStyle w:val="ListBullet"/>
      </w:pPr>
      <w:r w:rsidRPr="00704AE2">
        <w:t xml:space="preserve">contents of date codes and rotation labels for stock </w:t>
      </w:r>
    </w:p>
    <w:p w:rsidR="00000000" w:rsidRPr="00704AE2" w:rsidP="00704AE2">
      <w:pPr>
        <w:pStyle w:val="ListBullet"/>
      </w:pPr>
      <w:r w:rsidRPr="00704AE2">
        <w:t>historical and cultural origins of appetisers and salads</w:t>
      </w:r>
    </w:p>
    <w:p w:rsidR="00000000" w:rsidRPr="00704AE2" w:rsidP="00704AE2">
      <w:pPr>
        <w:pStyle w:val="ListBullet"/>
      </w:pPr>
      <w:r w:rsidRPr="00704AE2">
        <w:t>characteristics of different ap</w:t>
      </w:r>
      <w:r w:rsidRPr="00704AE2">
        <w:t>petisers and salads:</w:t>
      </w:r>
    </w:p>
    <w:p w:rsidR="00000000" w:rsidRPr="00704AE2" w:rsidP="00704AE2">
      <w:pPr>
        <w:pStyle w:val="ListBullet2"/>
      </w:pPr>
      <w:r w:rsidRPr="00704AE2">
        <w:t>appearance and presentation:</w:t>
      </w:r>
    </w:p>
    <w:p w:rsidR="00000000" w:rsidRPr="00704AE2" w:rsidP="00704AE2">
      <w:pPr>
        <w:pStyle w:val="ListBullet3"/>
      </w:pPr>
      <w:r w:rsidRPr="00704AE2">
        <w:t>balance</w:t>
      </w:r>
    </w:p>
    <w:p w:rsidR="00000000" w:rsidRPr="00704AE2" w:rsidP="00704AE2">
      <w:pPr>
        <w:pStyle w:val="ListBullet3"/>
      </w:pPr>
      <w:r w:rsidRPr="00704AE2">
        <w:t>colour</w:t>
      </w:r>
    </w:p>
    <w:p w:rsidR="00000000" w:rsidRPr="00704AE2" w:rsidP="00704AE2">
      <w:pPr>
        <w:pStyle w:val="ListBullet3"/>
      </w:pPr>
      <w:r w:rsidRPr="00704AE2">
        <w:t>contrast</w:t>
      </w:r>
    </w:p>
    <w:p w:rsidR="00000000" w:rsidRPr="00704AE2" w:rsidP="00704AE2">
      <w:pPr>
        <w:pStyle w:val="ListBullet2"/>
      </w:pPr>
      <w:r w:rsidRPr="00704AE2">
        <w:t>classical and contemporary variations</w:t>
      </w:r>
    </w:p>
    <w:p w:rsidR="00000000" w:rsidRPr="00704AE2" w:rsidP="00704AE2">
      <w:pPr>
        <w:pStyle w:val="ListBullet2"/>
      </w:pPr>
      <w:r w:rsidRPr="00704AE2">
        <w:t>freshness and other quality indicators</w:t>
      </w:r>
    </w:p>
    <w:p w:rsidR="00000000" w:rsidRPr="00704AE2" w:rsidP="00704AE2">
      <w:pPr>
        <w:pStyle w:val="ListBullet2"/>
      </w:pPr>
      <w:r w:rsidRPr="00704AE2">
        <w:t>service style</w:t>
      </w:r>
    </w:p>
    <w:p w:rsidR="00000000" w:rsidRPr="00704AE2" w:rsidP="00704AE2">
      <w:pPr>
        <w:pStyle w:val="ListBullet2"/>
      </w:pPr>
      <w:r w:rsidRPr="00704AE2">
        <w:t>taste</w:t>
      </w:r>
    </w:p>
    <w:p w:rsidR="00000000" w:rsidRPr="00704AE2" w:rsidP="00704AE2">
      <w:pPr>
        <w:pStyle w:val="ListBullet2"/>
      </w:pPr>
      <w:r w:rsidRPr="00704AE2">
        <w:t>texture</w:t>
      </w:r>
    </w:p>
    <w:p w:rsidR="00000000" w:rsidRPr="00704AE2" w:rsidP="00704AE2">
      <w:pPr>
        <w:pStyle w:val="ListBullet"/>
      </w:pPr>
      <w:r w:rsidRPr="00704AE2">
        <w:t>quality indicators for appetisers and salads</w:t>
      </w:r>
    </w:p>
    <w:p w:rsidR="00000000" w:rsidRPr="00704AE2" w:rsidP="00704AE2">
      <w:pPr>
        <w:pStyle w:val="ListBullet"/>
      </w:pPr>
      <w:r w:rsidRPr="00704AE2">
        <w:t>cookery methods for appetisers and salads specified in the performance evidence</w:t>
      </w:r>
    </w:p>
    <w:p w:rsidR="00000000" w:rsidRPr="00704AE2" w:rsidP="00704AE2">
      <w:pPr>
        <w:pStyle w:val="ListBullet"/>
      </w:pPr>
      <w:r w:rsidRPr="00704AE2">
        <w:t>dressings, sauces and garnishes for salads</w:t>
      </w:r>
    </w:p>
    <w:p w:rsidR="00000000" w:rsidRPr="00704AE2" w:rsidP="00704AE2">
      <w:pPr>
        <w:pStyle w:val="ListBullet"/>
      </w:pPr>
      <w:r w:rsidRPr="00704AE2">
        <w:t>mise en place requirements for appetisers and salads</w:t>
      </w:r>
    </w:p>
    <w:p w:rsidR="00000000" w:rsidRPr="00704AE2" w:rsidP="00704AE2">
      <w:pPr>
        <w:pStyle w:val="ListBullet"/>
      </w:pPr>
      <w:r w:rsidRPr="00704AE2">
        <w:t>plating methods for practicality of service and customer consumption</w:t>
      </w:r>
    </w:p>
    <w:p w:rsidR="00000000" w:rsidRPr="00704AE2" w:rsidP="00704AE2">
      <w:pPr>
        <w:pStyle w:val="ListBullet"/>
      </w:pPr>
      <w:r w:rsidRPr="00704AE2">
        <w:t>appropriate</w:t>
      </w:r>
      <w:r w:rsidRPr="00704AE2">
        <w:t xml:space="preserve"> environmental conditions for storing appetiser and salad products to:</w:t>
      </w:r>
    </w:p>
    <w:p w:rsidR="00000000" w:rsidRPr="00704AE2" w:rsidP="00704AE2">
      <w:pPr>
        <w:pStyle w:val="ListBullet2"/>
      </w:pPr>
      <w:r w:rsidRPr="00704AE2">
        <w:t>ensure food safety</w:t>
      </w:r>
    </w:p>
    <w:p w:rsidR="00000000" w:rsidRPr="00704AE2" w:rsidP="00704AE2">
      <w:pPr>
        <w:pStyle w:val="ListBullet2"/>
      </w:pPr>
      <w:r w:rsidRPr="00704AE2">
        <w:t>optimise shelf life</w:t>
      </w:r>
    </w:p>
    <w:p w:rsidR="00000000" w:rsidRPr="00704AE2" w:rsidP="00704AE2">
      <w:pPr>
        <w:pStyle w:val="ListBullet"/>
      </w:pPr>
      <w:r w:rsidRPr="00704AE2">
        <w:t>safe operational practices using essential functions and features of equipment used to produce appetisers and salads.</w:t>
      </w:r>
    </w:p>
    <w:p w:rsidR="00000000" w:rsidRPr="00704AE2" w:rsidP="00704AE2">
      <w:pPr>
        <w:pStyle w:val="AllowPageBreak"/>
      </w:pPr>
    </w:p>
    <w:p w:rsidR="00000000" w:rsidRPr="00704AE2" w:rsidP="00704AE2">
      <w:pPr>
        <w:pStyle w:val="Heading1"/>
      </w:pPr>
      <w:bookmarkStart w:id="4" w:name="O_1208283"/>
      <w:bookmarkEnd w:id="4"/>
      <w:r w:rsidRPr="00704AE2">
        <w:t>Assessm</w:t>
      </w:r>
      <w:r w:rsidRPr="00704AE2">
        <w:t>ent Conditions</w:t>
      </w:r>
    </w:p>
    <w:p w:rsidR="00000000" w:rsidRPr="00704AE2" w:rsidP="0021238D">
      <w:pPr>
        <w:pStyle w:val="BodyText"/>
      </w:pPr>
      <w:r w:rsidRPr="00704AE2">
        <w:t>Skills must be demonstrated in an operational commercial kitchen. This can be:</w:t>
      </w:r>
    </w:p>
    <w:p w:rsidR="00000000" w:rsidRPr="00704AE2" w:rsidP="00704AE2">
      <w:pPr>
        <w:pStyle w:val="ListBullet"/>
      </w:pPr>
      <w:r w:rsidRPr="00704AE2">
        <w:t>an industry workplace; or</w:t>
      </w:r>
    </w:p>
    <w:p w:rsidR="00000000" w:rsidRPr="00704AE2" w:rsidP="00704AE2">
      <w:pPr>
        <w:pStyle w:val="ListBullet"/>
      </w:pPr>
      <w:r w:rsidRPr="00704AE2">
        <w:t>a simulated industry environment, such as an industry-realistic training kitchen servicing customers.</w:t>
      </w:r>
    </w:p>
    <w:p w:rsidR="00000000" w:rsidRPr="00704AE2" w:rsidP="0021238D">
      <w:pPr>
        <w:pStyle w:val="BodyText"/>
      </w:pPr>
      <w:r w:rsidRPr="00704AE2">
        <w:t>Assessment must ensure access to:</w:t>
      </w:r>
    </w:p>
    <w:p w:rsidR="00000000" w:rsidRPr="00704AE2" w:rsidP="00704AE2">
      <w:pPr>
        <w:pStyle w:val="ListBullet"/>
      </w:pPr>
      <w:r w:rsidRPr="00704AE2">
        <w:t>fixtures and large equipment:</w:t>
      </w:r>
    </w:p>
    <w:p w:rsidR="00000000" w:rsidRPr="00704AE2" w:rsidP="00704AE2">
      <w:pPr>
        <w:pStyle w:val="ListBullet2"/>
      </w:pPr>
      <w:r w:rsidRPr="00704AE2">
        <w:t>commercial:</w:t>
      </w:r>
    </w:p>
    <w:p w:rsidR="00000000" w:rsidRPr="00704AE2" w:rsidP="00704AE2">
      <w:pPr>
        <w:pStyle w:val="ListBullet3"/>
      </w:pPr>
      <w:r w:rsidRPr="00704AE2">
        <w:t>blender or stick blender</w:t>
      </w:r>
    </w:p>
    <w:p w:rsidR="00000000" w:rsidRPr="00704AE2" w:rsidP="00704AE2">
      <w:pPr>
        <w:pStyle w:val="ListBullet3"/>
      </w:pPr>
      <w:r w:rsidRPr="00704AE2">
        <w:t>planetary mixer</w:t>
      </w:r>
    </w:p>
    <w:p w:rsidR="00000000" w:rsidRPr="00704AE2" w:rsidP="00704AE2">
      <w:pPr>
        <w:pStyle w:val="ListBullet2"/>
      </w:pPr>
      <w:r w:rsidRPr="00704AE2">
        <w:t>commercial grade work benches (1.5 m per person)</w:t>
      </w:r>
    </w:p>
    <w:p w:rsidR="00000000" w:rsidRPr="00704AE2" w:rsidP="00704AE2">
      <w:pPr>
        <w:pStyle w:val="ListBullet2"/>
      </w:pPr>
      <w:r w:rsidRPr="00704AE2">
        <w:t>designated storage area for dry goods and perishables</w:t>
      </w:r>
    </w:p>
    <w:p w:rsidR="00000000" w:rsidRPr="00704AE2" w:rsidP="00704AE2">
      <w:pPr>
        <w:pStyle w:val="ListBullet2"/>
      </w:pPr>
      <w:r w:rsidRPr="00704AE2">
        <w:t>commercial oven with trays (one per two persons):</w:t>
      </w:r>
    </w:p>
    <w:p w:rsidR="00000000" w:rsidRPr="00704AE2" w:rsidP="00704AE2">
      <w:pPr>
        <w:pStyle w:val="ListBullet2"/>
      </w:pPr>
      <w:r w:rsidRPr="00704AE2">
        <w:t>commercial refrigeration facilities:</w:t>
      </w:r>
    </w:p>
    <w:p w:rsidR="00000000" w:rsidRPr="00704AE2" w:rsidP="00704AE2">
      <w:pPr>
        <w:pStyle w:val="ListBullet3"/>
      </w:pPr>
      <w:r w:rsidRPr="00704AE2">
        <w:t>cool room or fridge</w:t>
      </w:r>
    </w:p>
    <w:p w:rsidR="00000000" w:rsidRPr="00704AE2" w:rsidP="00704AE2">
      <w:pPr>
        <w:pStyle w:val="ListBullet3"/>
      </w:pPr>
      <w:r w:rsidRPr="00704AE2">
        <w:t>freezer</w:t>
      </w:r>
    </w:p>
    <w:p w:rsidR="00000000" w:rsidRPr="00704AE2" w:rsidP="00704AE2">
      <w:pPr>
        <w:pStyle w:val="ListBullet2"/>
      </w:pPr>
      <w:r w:rsidRPr="00704AE2">
        <w:t>deep-fryer</w:t>
      </w:r>
    </w:p>
    <w:p w:rsidR="00000000" w:rsidRPr="00704AE2" w:rsidP="00704AE2">
      <w:pPr>
        <w:pStyle w:val="ListBullet2"/>
      </w:pPr>
      <w:r w:rsidRPr="00704AE2">
        <w:t>sink</w:t>
      </w:r>
    </w:p>
    <w:p w:rsidR="00000000" w:rsidRPr="00704AE2" w:rsidP="00704AE2">
      <w:pPr>
        <w:pStyle w:val="ListBullet2"/>
      </w:pPr>
      <w:r w:rsidRPr="00704AE2">
        <w:t>gas, electric or induction stove top (two burners per person)</w:t>
      </w:r>
    </w:p>
    <w:p w:rsidR="00000000" w:rsidRPr="00704AE2" w:rsidP="00704AE2">
      <w:pPr>
        <w:pStyle w:val="ListBullet2"/>
      </w:pPr>
      <w:r w:rsidRPr="00704AE2">
        <w:t>microwave</w:t>
      </w:r>
    </w:p>
    <w:p w:rsidR="00000000" w:rsidRPr="00704AE2" w:rsidP="00704AE2">
      <w:pPr>
        <w:pStyle w:val="ListBullet2"/>
      </w:pPr>
      <w:r w:rsidRPr="00704AE2">
        <w:t>salamander or char grill (one per eight persons)</w:t>
      </w:r>
    </w:p>
    <w:p w:rsidR="00000000" w:rsidRPr="00704AE2" w:rsidP="00704AE2">
      <w:pPr>
        <w:pStyle w:val="ListBullet2"/>
      </w:pPr>
      <w:r w:rsidRPr="00704AE2">
        <w:t>slicing machine</w:t>
      </w:r>
    </w:p>
    <w:p w:rsidR="00000000" w:rsidRPr="00704AE2" w:rsidP="00704AE2">
      <w:pPr>
        <w:pStyle w:val="ListBullet"/>
      </w:pPr>
      <w:r w:rsidRPr="00704AE2">
        <w:t>small equipment:</w:t>
      </w:r>
    </w:p>
    <w:p w:rsidR="00000000" w:rsidRPr="00704AE2" w:rsidP="00704AE2">
      <w:pPr>
        <w:pStyle w:val="ListBullet2"/>
      </w:pPr>
      <w:r w:rsidRPr="00704AE2">
        <w:t>baking sheets and trays</w:t>
      </w:r>
    </w:p>
    <w:p w:rsidR="00000000" w:rsidRPr="00704AE2" w:rsidP="00704AE2">
      <w:pPr>
        <w:pStyle w:val="ListBullet2"/>
      </w:pPr>
      <w:r w:rsidRPr="00704AE2">
        <w:t>blow torch</w:t>
      </w:r>
    </w:p>
    <w:p w:rsidR="00000000" w:rsidRPr="00704AE2" w:rsidP="00704AE2">
      <w:pPr>
        <w:pStyle w:val="ListBullet2"/>
      </w:pPr>
      <w:r w:rsidRPr="00704AE2">
        <w:t>containers for hot and cold food</w:t>
      </w:r>
    </w:p>
    <w:p w:rsidR="00000000" w:rsidRPr="00704AE2" w:rsidP="00704AE2">
      <w:pPr>
        <w:pStyle w:val="ListBullet2"/>
      </w:pPr>
      <w:r w:rsidRPr="00704AE2">
        <w:t>cutting boards</w:t>
      </w:r>
    </w:p>
    <w:p w:rsidR="00000000" w:rsidRPr="00704AE2" w:rsidP="00704AE2">
      <w:pPr>
        <w:pStyle w:val="ListBullet2"/>
      </w:pPr>
      <w:r w:rsidRPr="00704AE2">
        <w:t>grater</w:t>
      </w:r>
    </w:p>
    <w:p w:rsidR="00000000" w:rsidRPr="00704AE2" w:rsidP="00704AE2">
      <w:pPr>
        <w:pStyle w:val="ListBullet2"/>
      </w:pPr>
      <w:r w:rsidRPr="00704AE2">
        <w:t>juicer</w:t>
      </w:r>
    </w:p>
    <w:p w:rsidR="00000000" w:rsidRPr="00704AE2" w:rsidP="00704AE2">
      <w:pPr>
        <w:pStyle w:val="ListBullet2"/>
      </w:pPr>
      <w:r w:rsidRPr="00704AE2">
        <w:t>knife sharpening equipment:</w:t>
      </w:r>
    </w:p>
    <w:p w:rsidR="00000000" w:rsidRPr="00704AE2" w:rsidP="00704AE2">
      <w:pPr>
        <w:pStyle w:val="ListBullet3"/>
      </w:pPr>
      <w:r w:rsidRPr="00704AE2">
        <w:t>sharpening steel</w:t>
      </w:r>
    </w:p>
    <w:p w:rsidR="00000000" w:rsidRPr="00704AE2" w:rsidP="00704AE2">
      <w:pPr>
        <w:pStyle w:val="ListBullet3"/>
      </w:pPr>
      <w:r w:rsidRPr="00704AE2">
        <w:t>sharpening stone</w:t>
      </w:r>
    </w:p>
    <w:p w:rsidR="00000000" w:rsidRPr="00704AE2" w:rsidP="00704AE2">
      <w:pPr>
        <w:pStyle w:val="ListBullet2"/>
      </w:pPr>
      <w:r w:rsidRPr="00704AE2">
        <w:t>knives:</w:t>
      </w:r>
    </w:p>
    <w:p w:rsidR="00000000" w:rsidRPr="00704AE2" w:rsidP="00704AE2">
      <w:pPr>
        <w:pStyle w:val="ListBullet3"/>
      </w:pPr>
      <w:r w:rsidRPr="00704AE2">
        <w:t>bread knife</w:t>
      </w:r>
    </w:p>
    <w:p w:rsidR="00000000" w:rsidRPr="00704AE2" w:rsidP="00704AE2">
      <w:pPr>
        <w:pStyle w:val="ListBullet3"/>
      </w:pPr>
      <w:r w:rsidRPr="00704AE2">
        <w:t>chef’s knife</w:t>
      </w:r>
    </w:p>
    <w:p w:rsidR="00000000" w:rsidRPr="00704AE2" w:rsidP="00704AE2">
      <w:pPr>
        <w:pStyle w:val="ListBullet3"/>
      </w:pPr>
      <w:r w:rsidRPr="00704AE2">
        <w:t>palette knife</w:t>
      </w:r>
    </w:p>
    <w:p w:rsidR="00000000" w:rsidRPr="00704AE2" w:rsidP="00704AE2">
      <w:pPr>
        <w:pStyle w:val="ListBullet3"/>
      </w:pPr>
      <w:r w:rsidRPr="00704AE2">
        <w:t>paring knife</w:t>
      </w:r>
    </w:p>
    <w:p w:rsidR="00000000" w:rsidRPr="00704AE2" w:rsidP="00704AE2">
      <w:pPr>
        <w:pStyle w:val="ListBullet3"/>
      </w:pPr>
      <w:r w:rsidRPr="00704AE2">
        <w:t>utility knife</w:t>
      </w:r>
    </w:p>
    <w:p w:rsidR="00000000" w:rsidRPr="00704AE2" w:rsidP="00704AE2">
      <w:pPr>
        <w:pStyle w:val="ListBullet2"/>
      </w:pPr>
      <w:r w:rsidRPr="00704AE2">
        <w:t>measures:</w:t>
      </w:r>
    </w:p>
    <w:p w:rsidR="00000000" w:rsidRPr="00704AE2" w:rsidP="00704AE2">
      <w:pPr>
        <w:pStyle w:val="ListBullet3"/>
      </w:pPr>
      <w:r w:rsidRPr="00704AE2">
        <w:t>measuring jugs</w:t>
      </w:r>
    </w:p>
    <w:p w:rsidR="00000000" w:rsidRPr="00704AE2" w:rsidP="00704AE2">
      <w:pPr>
        <w:pStyle w:val="ListBullet3"/>
      </w:pPr>
      <w:r w:rsidRPr="00704AE2">
        <w:t>measuring spoons</w:t>
      </w:r>
    </w:p>
    <w:p w:rsidR="00000000" w:rsidRPr="00704AE2" w:rsidP="00704AE2">
      <w:pPr>
        <w:pStyle w:val="ListBullet3"/>
      </w:pPr>
      <w:r w:rsidRPr="00704AE2">
        <w:t>portion control scoops</w:t>
      </w:r>
    </w:p>
    <w:p w:rsidR="00000000" w:rsidRPr="00704AE2" w:rsidP="00704AE2">
      <w:pPr>
        <w:pStyle w:val="ListBullet2"/>
      </w:pPr>
      <w:r w:rsidRPr="00704AE2">
        <w:t>mortar and pestle</w:t>
      </w:r>
    </w:p>
    <w:p w:rsidR="00000000" w:rsidRPr="00704AE2" w:rsidP="00704AE2">
      <w:pPr>
        <w:pStyle w:val="ListBullet2"/>
      </w:pPr>
      <w:r w:rsidRPr="00704AE2">
        <w:t>pots and pans</w:t>
      </w:r>
    </w:p>
    <w:p w:rsidR="00000000" w:rsidRPr="00704AE2" w:rsidP="00704AE2">
      <w:pPr>
        <w:pStyle w:val="ListBullet2"/>
      </w:pPr>
      <w:r w:rsidRPr="00704AE2">
        <w:t>sauce bottles</w:t>
      </w:r>
    </w:p>
    <w:p w:rsidR="00000000" w:rsidRPr="00704AE2" w:rsidP="00704AE2">
      <w:pPr>
        <w:pStyle w:val="ListBullet2"/>
      </w:pPr>
      <w:r w:rsidRPr="00704AE2">
        <w:t>salad spinner</w:t>
      </w:r>
    </w:p>
    <w:p w:rsidR="00000000" w:rsidRPr="00704AE2" w:rsidP="00704AE2">
      <w:pPr>
        <w:pStyle w:val="ListBullet2"/>
      </w:pPr>
      <w:r w:rsidRPr="00704AE2">
        <w:t>scales</w:t>
      </w:r>
    </w:p>
    <w:p w:rsidR="00000000" w:rsidRPr="00704AE2" w:rsidP="00704AE2">
      <w:pPr>
        <w:pStyle w:val="ListBullet2"/>
      </w:pPr>
      <w:r w:rsidRPr="00704AE2">
        <w:t>scoops, skimmers and spiders</w:t>
      </w:r>
    </w:p>
    <w:p w:rsidR="00000000" w:rsidRPr="00704AE2" w:rsidP="00704AE2">
      <w:pPr>
        <w:pStyle w:val="ListBullet2"/>
      </w:pPr>
      <w:r w:rsidRPr="00704AE2">
        <w:t>stainless steel bowls</w:t>
      </w:r>
    </w:p>
    <w:p w:rsidR="00000000" w:rsidRPr="00704AE2" w:rsidP="00704AE2">
      <w:pPr>
        <w:pStyle w:val="ListBullet2"/>
      </w:pPr>
      <w:r w:rsidRPr="00704AE2">
        <w:t>service-ware:</w:t>
      </w:r>
    </w:p>
    <w:p w:rsidR="00000000" w:rsidRPr="00704AE2" w:rsidP="00704AE2">
      <w:pPr>
        <w:pStyle w:val="ListBullet3"/>
      </w:pPr>
      <w:r w:rsidRPr="00704AE2">
        <w:t>crockery</w:t>
      </w:r>
    </w:p>
    <w:p w:rsidR="00000000" w:rsidRPr="00704AE2" w:rsidP="00704AE2">
      <w:pPr>
        <w:pStyle w:val="ListBullet3"/>
      </w:pPr>
      <w:r w:rsidRPr="00704AE2">
        <w:t>cutlery and serving utensils</w:t>
      </w:r>
    </w:p>
    <w:p w:rsidR="00000000" w:rsidRPr="00704AE2" w:rsidP="00704AE2">
      <w:pPr>
        <w:pStyle w:val="ListBullet2"/>
      </w:pPr>
      <w:r w:rsidRPr="00704AE2">
        <w:t>small utensils:</w:t>
      </w:r>
    </w:p>
    <w:p w:rsidR="00000000" w:rsidRPr="00704AE2" w:rsidP="00704AE2">
      <w:pPr>
        <w:pStyle w:val="ListBullet3"/>
      </w:pPr>
      <w:r w:rsidRPr="00704AE2">
        <w:t>sieve</w:t>
      </w:r>
    </w:p>
    <w:p w:rsidR="00000000" w:rsidRPr="00704AE2" w:rsidP="00704AE2">
      <w:pPr>
        <w:pStyle w:val="ListBullet3"/>
      </w:pPr>
      <w:r w:rsidRPr="00704AE2">
        <w:t>peelers, corers and slicers</w:t>
      </w:r>
    </w:p>
    <w:p w:rsidR="00000000" w:rsidRPr="00704AE2" w:rsidP="00704AE2">
      <w:pPr>
        <w:pStyle w:val="ListBullet3"/>
      </w:pPr>
      <w:r w:rsidRPr="00704AE2">
        <w:t>strainers and chinois</w:t>
      </w:r>
    </w:p>
    <w:p w:rsidR="00000000" w:rsidRPr="00704AE2" w:rsidP="00704AE2">
      <w:pPr>
        <w:pStyle w:val="ListBullet3"/>
      </w:pPr>
      <w:r w:rsidRPr="00704AE2">
        <w:t>scraper</w:t>
      </w:r>
    </w:p>
    <w:p w:rsidR="00000000" w:rsidRPr="00704AE2" w:rsidP="00704AE2">
      <w:pPr>
        <w:pStyle w:val="ListBullet3"/>
      </w:pPr>
      <w:r w:rsidRPr="00704AE2">
        <w:t>spatula</w:t>
      </w:r>
    </w:p>
    <w:p w:rsidR="00000000" w:rsidRPr="00704AE2" w:rsidP="00704AE2">
      <w:pPr>
        <w:pStyle w:val="ListBullet3"/>
      </w:pPr>
      <w:r w:rsidRPr="00704AE2">
        <w:t>pastry brush</w:t>
      </w:r>
    </w:p>
    <w:p w:rsidR="00000000" w:rsidRPr="00704AE2" w:rsidP="00704AE2">
      <w:pPr>
        <w:pStyle w:val="ListBullet3"/>
      </w:pPr>
      <w:r w:rsidRPr="00704AE2">
        <w:t>tongs and serving utensils</w:t>
      </w:r>
    </w:p>
    <w:p w:rsidR="00000000" w:rsidRPr="00704AE2" w:rsidP="00704AE2">
      <w:pPr>
        <w:pStyle w:val="ListBullet3"/>
      </w:pPr>
      <w:r w:rsidRPr="00704AE2">
        <w:t>whisk</w:t>
      </w:r>
    </w:p>
    <w:p w:rsidR="00000000" w:rsidRPr="00704AE2" w:rsidP="00704AE2">
      <w:pPr>
        <w:pStyle w:val="ListBullet3"/>
      </w:pPr>
      <w:r w:rsidRPr="00704AE2">
        <w:t>spoons and ladles</w:t>
      </w:r>
    </w:p>
    <w:p w:rsidR="00000000" w:rsidRPr="00704AE2" w:rsidP="00704AE2">
      <w:pPr>
        <w:pStyle w:val="ListBullet2"/>
      </w:pPr>
      <w:r w:rsidRPr="00704AE2">
        <w:t>steamer</w:t>
      </w:r>
    </w:p>
    <w:p w:rsidR="00000000" w:rsidRPr="00704AE2" w:rsidP="00704AE2">
      <w:pPr>
        <w:pStyle w:val="ListBullet2"/>
      </w:pPr>
      <w:r w:rsidRPr="00704AE2">
        <w:t>temperature probe</w:t>
      </w:r>
    </w:p>
    <w:p w:rsidR="00000000" w:rsidRPr="00704AE2" w:rsidP="00704AE2">
      <w:pPr>
        <w:pStyle w:val="ListBullet2"/>
      </w:pPr>
      <w:r w:rsidRPr="00704AE2">
        <w:t>thermometer</w:t>
      </w:r>
    </w:p>
    <w:p w:rsidR="00000000" w:rsidRPr="00704AE2" w:rsidP="00704AE2">
      <w:pPr>
        <w:pStyle w:val="ListBullet"/>
      </w:pPr>
      <w:r w:rsidRPr="00704AE2">
        <w:t>food safe gloves</w:t>
      </w:r>
    </w:p>
    <w:p w:rsidR="00000000" w:rsidRPr="00704AE2" w:rsidP="00704AE2">
      <w:pPr>
        <w:pStyle w:val="ListBullet"/>
      </w:pPr>
      <w:r w:rsidRPr="00704AE2">
        <w:t>cleaning materials and equipment:</w:t>
      </w:r>
    </w:p>
    <w:p w:rsidR="00000000" w:rsidRPr="00704AE2" w:rsidP="00704AE2">
      <w:pPr>
        <w:pStyle w:val="ListBullet2"/>
      </w:pPr>
      <w:r w:rsidRPr="00704AE2">
        <w:t>cleaning cloths</w:t>
      </w:r>
    </w:p>
    <w:p w:rsidR="00000000" w:rsidRPr="00704AE2" w:rsidP="00704AE2">
      <w:pPr>
        <w:pStyle w:val="ListBullet2"/>
      </w:pPr>
      <w:r w:rsidRPr="00704AE2">
        <w:t>commercial cleaning and sanitising agents and chemicals for cleaning commercial kitchens, equipment and food storage areas</w:t>
      </w:r>
    </w:p>
    <w:p w:rsidR="00000000" w:rsidRPr="00704AE2" w:rsidP="00704AE2">
      <w:pPr>
        <w:pStyle w:val="ListBullet2"/>
      </w:pPr>
      <w:r w:rsidRPr="00704AE2">
        <w:t>dustpans and brooms</w:t>
      </w:r>
    </w:p>
    <w:p w:rsidR="00000000" w:rsidRPr="00704AE2" w:rsidP="00704AE2">
      <w:pPr>
        <w:pStyle w:val="ListBullet2"/>
      </w:pPr>
      <w:r w:rsidRPr="00704AE2">
        <w:t>garbage bins and bags</w:t>
      </w:r>
    </w:p>
    <w:p w:rsidR="00000000" w:rsidRPr="00704AE2" w:rsidP="00704AE2">
      <w:pPr>
        <w:pStyle w:val="ListBullet2"/>
      </w:pPr>
      <w:r w:rsidRPr="00704AE2">
        <w:t>hand towel dispenser and hand towels</w:t>
      </w:r>
    </w:p>
    <w:p w:rsidR="00000000" w:rsidRPr="00704AE2" w:rsidP="00704AE2">
      <w:pPr>
        <w:pStyle w:val="ListBullet2"/>
      </w:pPr>
      <w:r w:rsidRPr="00704AE2">
        <w:t>mops and buckets</w:t>
      </w:r>
    </w:p>
    <w:p w:rsidR="00000000" w:rsidRPr="00704AE2" w:rsidP="00704AE2">
      <w:pPr>
        <w:pStyle w:val="ListBullet2"/>
      </w:pPr>
      <w:r w:rsidRPr="00704AE2">
        <w:t>separate hand basin and soap for hand</w:t>
      </w:r>
      <w:r w:rsidRPr="00704AE2">
        <w:t xml:space="preserve"> washing</w:t>
      </w:r>
    </w:p>
    <w:p w:rsidR="00000000" w:rsidRPr="00704AE2" w:rsidP="00704AE2">
      <w:pPr>
        <w:pStyle w:val="ListBullet2"/>
      </w:pPr>
      <w:r w:rsidRPr="00704AE2">
        <w:t>sponges, brushes and scourers</w:t>
      </w:r>
    </w:p>
    <w:p w:rsidR="00000000" w:rsidRPr="00704AE2" w:rsidP="00704AE2">
      <w:pPr>
        <w:pStyle w:val="ListBullet2"/>
      </w:pPr>
      <w:r w:rsidRPr="00704AE2">
        <w:t>tea towels</w:t>
      </w:r>
    </w:p>
    <w:p w:rsidR="00000000" w:rsidRPr="00704AE2" w:rsidP="00704AE2">
      <w:pPr>
        <w:pStyle w:val="ListBullet"/>
      </w:pPr>
      <w:r w:rsidRPr="00704AE2">
        <w:t>organisational specifications:</w:t>
      </w:r>
    </w:p>
    <w:p w:rsidR="00000000" w:rsidRPr="00704AE2" w:rsidP="00704AE2">
      <w:pPr>
        <w:pStyle w:val="ListBullet2"/>
      </w:pPr>
      <w:r w:rsidRPr="00704AE2">
        <w:t>equipment manufacturer instructions</w:t>
      </w:r>
    </w:p>
    <w:p w:rsidR="00000000" w:rsidRPr="00704AE2" w:rsidP="00704AE2">
      <w:pPr>
        <w:pStyle w:val="ListBullet2"/>
      </w:pPr>
      <w:r w:rsidRPr="00704AE2">
        <w:t>mise en place lists, menus and standard recipes</w:t>
      </w:r>
    </w:p>
    <w:p w:rsidR="00000000" w:rsidRPr="00704AE2" w:rsidP="00704AE2">
      <w:pPr>
        <w:pStyle w:val="ListBullet2"/>
      </w:pPr>
      <w:r w:rsidRPr="00704AE2">
        <w:t>current commercial stock control procedures and documentation for ordering, monitoring an</w:t>
      </w:r>
      <w:r w:rsidRPr="00704AE2">
        <w:t>d maintaining stock</w:t>
      </w:r>
    </w:p>
    <w:p w:rsidR="00000000" w:rsidRPr="00704AE2" w:rsidP="00704AE2">
      <w:pPr>
        <w:pStyle w:val="ListBullet2"/>
      </w:pPr>
      <w:r w:rsidRPr="00704AE2">
        <w:t>food safety plan</w:t>
      </w:r>
    </w:p>
    <w:p w:rsidR="00000000" w:rsidRPr="00704AE2" w:rsidP="00704AE2">
      <w:pPr>
        <w:pStyle w:val="ListBullet2"/>
      </w:pPr>
      <w:r w:rsidRPr="00704AE2">
        <w:t>guidelines relating to food disposal, storage and presentation requirements</w:t>
      </w:r>
    </w:p>
    <w:p w:rsidR="00000000" w:rsidRPr="00704AE2" w:rsidP="00704AE2">
      <w:pPr>
        <w:pStyle w:val="ListBullet2"/>
      </w:pPr>
      <w:r w:rsidRPr="00704AE2">
        <w:t>safety data sheets (SDS) for cleaning agents and chemicals</w:t>
      </w:r>
    </w:p>
    <w:p w:rsidR="00000000" w:rsidRPr="00704AE2" w:rsidP="00704AE2">
      <w:pPr>
        <w:pStyle w:val="ListBullet"/>
      </w:pPr>
      <w:r w:rsidRPr="00704AE2">
        <w:t>diverse and comprehensive range of perishable food supplies for commerc</w:t>
      </w:r>
      <w:r w:rsidRPr="00704AE2">
        <w:t>ial cookery or catering operations as specified in the performance evidence.</w:t>
      </w:r>
    </w:p>
    <w:p w:rsidR="00000000" w:rsidRPr="00704AE2" w:rsidP="0021238D">
      <w:pPr>
        <w:pStyle w:val="BodyText"/>
      </w:pPr>
      <w:r w:rsidRPr="00704AE2">
        <w:t>Assessors must satisfy the Standards for Registered Training Organisations’ requirements for assessors and:</w:t>
      </w:r>
    </w:p>
    <w:p w:rsidR="00000000" w:rsidRPr="00704AE2" w:rsidP="00704AE2">
      <w:pPr>
        <w:pStyle w:val="ListBullet"/>
      </w:pPr>
      <w:r w:rsidRPr="00704AE2">
        <w:t>have achieved the Certificate III or Certificate IV in Commercial Cook</w:t>
      </w:r>
      <w:r w:rsidRPr="00704AE2">
        <w:t>ery, or Certificate III or IV in Catering Operations, or their successors; or</w:t>
      </w:r>
    </w:p>
    <w:p w:rsidR="00000000" w:rsidRPr="00704AE2" w:rsidP="0021238D">
      <w:pPr>
        <w:pStyle w:val="BodyText"/>
      </w:pPr>
      <w:r w:rsidRPr="00704AE2">
        <w:t>hold a trade certificate as a cook or chef or equivalent;</w:t>
      </w:r>
      <w:r>
        <w:t xml:space="preserve"> </w:t>
      </w:r>
      <w:r w:rsidRPr="00704AE2">
        <w:t>and</w:t>
      </w:r>
    </w:p>
    <w:p w:rsidR="00000000" w:rsidRPr="00704AE2" w:rsidP="00704AE2">
      <w:pPr>
        <w:pStyle w:val="ListBullet"/>
      </w:pPr>
      <w:r w:rsidRPr="00704AE2">
        <w:t>have worked in industry for at least three years where they have applied the skills and knowledge of this unit of c</w:t>
      </w:r>
      <w:r w:rsidRPr="00704AE2">
        <w:t>ompetency.</w:t>
      </w:r>
    </w:p>
    <w:p w:rsidR="00000000" w:rsidRPr="00704AE2" w:rsidP="00704AE2">
      <w:pPr>
        <w:pStyle w:val="AllowPageBreak"/>
      </w:pPr>
    </w:p>
    <w:p w:rsidR="00000000" w:rsidRPr="00704AE2" w:rsidP="00704AE2">
      <w:pPr>
        <w:pStyle w:val="Heading1"/>
      </w:pPr>
      <w:bookmarkStart w:id="5" w:name="O_1208286"/>
      <w:bookmarkEnd w:id="5"/>
      <w:r w:rsidRPr="00704AE2">
        <w:t>Links</w:t>
      </w:r>
    </w:p>
    <w:p w:rsidR="00000000" w:rsidRPr="00704AE2" w:rsidP="0021238D">
      <w:pPr>
        <w:pStyle w:val="BodyText"/>
      </w:pPr>
      <w:r w:rsidRPr="00704AE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EA72D2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704AE2" w:rsidP="00704AE2"/>
    <w:sectPr w:rsidSect="00704AE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4AE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4AE2" w:rsidRPr="0021238D" w:rsidP="0021238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4AE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238D" w:rsidP="00704AE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1238D" w:rsidP="00704AE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1238D" w:rsidP="00704AE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4AE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238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04AE2" w:rsidRPr="0021238D" w:rsidP="0021238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4AE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238D" w:rsidRPr="002D2AF8" w:rsidP="00704AE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SITHCCC028 Prepare appetisers and salads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21238D" w:rsidP="00704AE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5B219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216C4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9CEEA5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4AE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04AE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04AE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04AE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04AE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04AE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04AE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04AE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04AE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04AE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04AE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04AE2"/>
  </w:style>
  <w:style w:type="character" w:customStyle="1" w:styleId="Heading1Char">
    <w:name w:val="Heading 1 Char"/>
    <w:basedOn w:val="DefaultParagraphFont"/>
    <w:link w:val="Heading1"/>
    <w:rsid w:val="00704AE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04AE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04AE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04AE2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04AE2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04AE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04AE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04AE2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704AE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04AE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04AE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04A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04A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04A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04A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04AE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04AE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04AE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04AE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04AE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04AE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04AE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04AE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04AE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04AE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04AE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04AE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04AE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04AE2"/>
    <w:rPr>
      <w:b/>
      <w:spacing w:val="0"/>
    </w:rPr>
  </w:style>
  <w:style w:type="paragraph" w:customStyle="1" w:styleId="SuperTitle">
    <w:name w:val="SuperTitle"/>
    <w:basedOn w:val="Title"/>
    <w:rsid w:val="00704AE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04AE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04AE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04AE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04AE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04AE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04AE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04AE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04AE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04AE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04AE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04AE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04AE2"/>
    <w:rPr>
      <w:i/>
    </w:rPr>
  </w:style>
  <w:style w:type="paragraph" w:styleId="Caption">
    <w:name w:val="caption"/>
    <w:basedOn w:val="BodyText"/>
    <w:next w:val="Normal"/>
    <w:qFormat/>
    <w:rsid w:val="00704AE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04AE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04AE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04AE2"/>
  </w:style>
  <w:style w:type="paragraph" w:styleId="TableofFigures">
    <w:name w:val="table of figures"/>
    <w:basedOn w:val="Normal"/>
    <w:next w:val="Normal"/>
    <w:semiHidden/>
    <w:rsid w:val="00704AE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04AE2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04AE2"/>
    <w:rPr>
      <w:rFonts w:ascii="Wingdings" w:hAnsi="Wingdings"/>
    </w:rPr>
  </w:style>
  <w:style w:type="paragraph" w:customStyle="1" w:styleId="TableHeading">
    <w:name w:val="Table Heading"/>
    <w:basedOn w:val="HeadingBase"/>
    <w:rsid w:val="00704AE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04AE2"/>
    <w:rPr>
      <w:color w:val="0033CC"/>
      <w:u w:val="none"/>
    </w:rPr>
  </w:style>
  <w:style w:type="paragraph" w:customStyle="1" w:styleId="BodyTextRight">
    <w:name w:val="Body Text Right"/>
    <w:basedOn w:val="BodyText"/>
    <w:rsid w:val="00704AE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04AE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04AE2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04AE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04AE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04AE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04AE2"/>
    <w:rPr>
      <w:sz w:val="32"/>
    </w:rPr>
  </w:style>
  <w:style w:type="paragraph" w:customStyle="1" w:styleId="HeadingProcedure">
    <w:name w:val="Heading Procedure"/>
    <w:basedOn w:val="HeadingBase"/>
    <w:next w:val="Normal"/>
    <w:rsid w:val="00704AE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04AE2"/>
    <w:pPr>
      <w:spacing w:before="60" w:after="60"/>
    </w:pPr>
  </w:style>
  <w:style w:type="paragraph" w:styleId="ListContinue">
    <w:name w:val="List Continue"/>
    <w:basedOn w:val="List"/>
    <w:rsid w:val="00704AE2"/>
    <w:pPr>
      <w:ind w:firstLine="0"/>
    </w:pPr>
  </w:style>
  <w:style w:type="paragraph" w:customStyle="1" w:styleId="ListNote">
    <w:name w:val="List Note"/>
    <w:basedOn w:val="List"/>
    <w:rsid w:val="00704AE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04AE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04AE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04AE2"/>
    <w:rPr>
      <w:rFonts w:ascii="Courier New" w:hAnsi="Courier New"/>
    </w:rPr>
  </w:style>
  <w:style w:type="paragraph" w:customStyle="1" w:styleId="NoteBullet">
    <w:name w:val="Note Bullet"/>
    <w:basedOn w:val="Note"/>
    <w:rsid w:val="00704AE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04AE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04AE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04AE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04AE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04AE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04AE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04AE2"/>
    <w:rPr>
      <w:b/>
      <w:smallCaps/>
    </w:rPr>
  </w:style>
  <w:style w:type="paragraph" w:customStyle="1" w:styleId="TableListNumber">
    <w:name w:val="Table List Number"/>
    <w:basedOn w:val="ListNumber"/>
    <w:rsid w:val="00704AE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04AE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04AE2"/>
    <w:pPr>
      <w:numPr>
        <w:numId w:val="10"/>
      </w:numPr>
    </w:pPr>
  </w:style>
  <w:style w:type="paragraph" w:customStyle="1" w:styleId="ListAlpha2">
    <w:name w:val="List Alpha 2"/>
    <w:basedOn w:val="List2"/>
    <w:rsid w:val="00704AE2"/>
    <w:pPr>
      <w:numPr>
        <w:numId w:val="9"/>
      </w:numPr>
    </w:pPr>
  </w:style>
  <w:style w:type="paragraph" w:styleId="List2">
    <w:name w:val="List 2"/>
    <w:basedOn w:val="BodyText"/>
    <w:rsid w:val="00704AE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04AE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04AE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04AE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04AE2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04AE2"/>
    <w:pPr>
      <w:numPr>
        <w:numId w:val="5"/>
      </w:numPr>
    </w:pPr>
  </w:style>
  <w:style w:type="paragraph" w:styleId="ListContinue2">
    <w:name w:val="List Continue 2"/>
    <w:basedOn w:val="List2"/>
    <w:rsid w:val="00704AE2"/>
    <w:pPr>
      <w:ind w:firstLine="0"/>
    </w:pPr>
  </w:style>
  <w:style w:type="paragraph" w:styleId="ListContinue3">
    <w:name w:val="List Continue 3"/>
    <w:basedOn w:val="List3"/>
    <w:rsid w:val="00704AE2"/>
    <w:pPr>
      <w:ind w:left="1021" w:firstLine="0"/>
    </w:pPr>
  </w:style>
  <w:style w:type="paragraph" w:styleId="ListContinue4">
    <w:name w:val="List Continue 4"/>
    <w:basedOn w:val="List4"/>
    <w:rsid w:val="00704AE2"/>
    <w:pPr>
      <w:ind w:firstLine="0"/>
    </w:pPr>
  </w:style>
  <w:style w:type="paragraph" w:styleId="ListContinue5">
    <w:name w:val="List Continue 5"/>
    <w:basedOn w:val="List5"/>
    <w:rsid w:val="00704AE2"/>
    <w:pPr>
      <w:ind w:firstLine="0"/>
    </w:pPr>
  </w:style>
  <w:style w:type="paragraph" w:styleId="ListNumber3">
    <w:name w:val="List Number 3"/>
    <w:basedOn w:val="List3"/>
    <w:rsid w:val="00704AE2"/>
    <w:pPr>
      <w:numPr>
        <w:numId w:val="6"/>
      </w:numPr>
    </w:pPr>
  </w:style>
  <w:style w:type="paragraph" w:styleId="ListNumber4">
    <w:name w:val="List Number 4"/>
    <w:basedOn w:val="List4"/>
    <w:rsid w:val="00704AE2"/>
    <w:pPr>
      <w:numPr>
        <w:numId w:val="7"/>
      </w:numPr>
    </w:pPr>
  </w:style>
  <w:style w:type="paragraph" w:styleId="ListNumber5">
    <w:name w:val="List Number 5"/>
    <w:basedOn w:val="List5"/>
    <w:rsid w:val="00704AE2"/>
    <w:pPr>
      <w:numPr>
        <w:numId w:val="8"/>
      </w:numPr>
    </w:pPr>
  </w:style>
  <w:style w:type="paragraph" w:styleId="BlockText">
    <w:name w:val="Block Text"/>
    <w:basedOn w:val="Normal"/>
    <w:rsid w:val="00704AE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04AE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04AE2"/>
    <w:rPr>
      <w:sz w:val="16"/>
      <w:vertAlign w:val="superscript"/>
    </w:rPr>
  </w:style>
  <w:style w:type="character" w:customStyle="1" w:styleId="Symbols">
    <w:name w:val="Symbols"/>
    <w:basedOn w:val="DefaultParagraphFont"/>
    <w:rsid w:val="00704AE2"/>
    <w:rPr>
      <w:rFonts w:ascii="Symbol" w:hAnsi="Symbol"/>
    </w:rPr>
  </w:style>
  <w:style w:type="character" w:customStyle="1" w:styleId="MenuOptions">
    <w:name w:val="Menu Options"/>
    <w:basedOn w:val="DefaultParagraphFont"/>
    <w:rsid w:val="00704AE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04AE2"/>
    <w:rPr>
      <w:b/>
    </w:rPr>
  </w:style>
  <w:style w:type="character" w:customStyle="1" w:styleId="Underlined">
    <w:name w:val="Underlined"/>
    <w:basedOn w:val="DefaultParagraphFont"/>
    <w:rsid w:val="00704AE2"/>
    <w:rPr>
      <w:u w:val="single"/>
    </w:rPr>
  </w:style>
  <w:style w:type="paragraph" w:customStyle="1" w:styleId="TableBodyTextRight">
    <w:name w:val="Table Body Text Right"/>
    <w:basedOn w:val="TableBodyText"/>
    <w:rsid w:val="00704AE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04AE2"/>
    <w:rPr>
      <w:sz w:val="18"/>
    </w:rPr>
  </w:style>
  <w:style w:type="paragraph" w:customStyle="1" w:styleId="BodySmallRight">
    <w:name w:val="Body Small Right"/>
    <w:basedOn w:val="BodyTextRight"/>
    <w:rsid w:val="00704AE2"/>
    <w:rPr>
      <w:sz w:val="18"/>
      <w:szCs w:val="18"/>
    </w:rPr>
  </w:style>
  <w:style w:type="paragraph" w:customStyle="1" w:styleId="MarginEdition">
    <w:name w:val="Margin Edition"/>
    <w:basedOn w:val="MarginNote"/>
    <w:rsid w:val="00704AE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04AE2"/>
    <w:rPr>
      <w:sz w:val="2"/>
      <w:szCs w:val="2"/>
    </w:rPr>
  </w:style>
  <w:style w:type="character" w:customStyle="1" w:styleId="Small">
    <w:name w:val="Small"/>
    <w:basedOn w:val="DefaultParagraphFont"/>
    <w:rsid w:val="00704AE2"/>
    <w:rPr>
      <w:sz w:val="16"/>
    </w:rPr>
  </w:style>
  <w:style w:type="paragraph" w:customStyle="1" w:styleId="WideTable">
    <w:name w:val="Wide Table"/>
    <w:basedOn w:val="Normal"/>
    <w:rsid w:val="00704AE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04AE2"/>
  </w:style>
  <w:style w:type="paragraph" w:styleId="Quote">
    <w:name w:val="Quote"/>
    <w:basedOn w:val="Heading1"/>
    <w:link w:val="QuoteChar"/>
    <w:qFormat/>
    <w:rsid w:val="00704AE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04AE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04AE2"/>
    <w:pPr>
      <w:pageBreakBefore/>
    </w:pPr>
  </w:style>
  <w:style w:type="paragraph" w:customStyle="1" w:styleId="Border">
    <w:name w:val="Border"/>
    <w:basedOn w:val="Normal"/>
    <w:qFormat/>
    <w:rsid w:val="00704AE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04AE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4AE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4AE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04AE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04AE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04AE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04AE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04AE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04AE2"/>
    <w:rPr>
      <w:u w:val="single"/>
    </w:rPr>
  </w:style>
  <w:style w:type="character" w:customStyle="1" w:styleId="BoldandItalics">
    <w:name w:val="Bold and Italics"/>
    <w:qFormat/>
    <w:rsid w:val="00704AE2"/>
    <w:rPr>
      <w:b/>
      <w:i/>
      <w:u w:val="none"/>
    </w:rPr>
  </w:style>
  <w:style w:type="paragraph" w:styleId="BalloonText">
    <w:name w:val="Balloon Text"/>
    <w:basedOn w:val="Normal"/>
    <w:link w:val="BalloonTextChar"/>
    <w:rsid w:val="00704AE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04AE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04AE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04AE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04AE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04AE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04AE2"/>
    <w:pPr>
      <w:spacing w:before="0" w:after="0"/>
    </w:pPr>
  </w:style>
  <w:style w:type="paragraph" w:customStyle="1" w:styleId="BodyTextBold">
    <w:name w:val="Body Text Bold"/>
    <w:basedOn w:val="BodyText"/>
    <w:qFormat/>
    <w:rsid w:val="00704AE2"/>
    <w:rPr>
      <w:b/>
    </w:rPr>
  </w:style>
  <w:style w:type="character" w:styleId="Hyperlink">
    <w:name w:val="Hyperlink"/>
    <w:basedOn w:val="DefaultParagraphFont"/>
    <w:uiPriority w:val="99"/>
    <w:unhideWhenUsed/>
    <w:rsid w:val="0021238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764</Words>
  <Characters>4862</Characters>
  <Application>Microsoft Office Word</Application>
  <DocSecurity>0</DocSecurity>
  <Lines>187</Lines>
  <Paragraphs>181</Paragraphs>
  <ScaleCrop>false</ScaleCrop>
  <Company>Author-it Software Corporation Ltd.</Company>
  <LinksUpToDate>false</LinksUpToDate>
  <CharactersWithSpaces>5445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SITHCCC028 Prepare appetisers and salads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2023-03-02T05:25:00Z</dcterms:created>
  <dcterms:modified xsi:type="dcterms:W3CDTF">2023-03-02T05:25:00Z</dcterms:modified>
</cp:coreProperties>
</file>