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5B9" w:rsidP="00247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SITHCCC026 Package prepared foodstuffs</w:t>
      </w:r>
      <w:r>
        <w:fldChar w:fldCharType="end"/>
      </w:r>
    </w:p>
    <w:p w:rsidR="002475B9" w:rsidP="002475B9">
      <w:pPr>
        <w:pStyle w:val="Version"/>
        <w:sectPr w:rsidSect="00A74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559" w:rsidP="00A74559">
      <w:pPr>
        <w:pStyle w:val="SuperHeading"/>
      </w:pPr>
      <w:r w:rsidRPr="00A74559">
        <w:t>Assessment Requirements for SITHCCC026 Package prepared foodstuffs</w:t>
      </w:r>
    </w:p>
    <w:p w:rsidR="00000000" w:rsidRPr="00A74559" w:rsidP="00A74559">
      <w:pPr>
        <w:pStyle w:val="Heading1"/>
      </w:pPr>
      <w:bookmarkStart w:id="1" w:name="O_1208232"/>
      <w:bookmarkEnd w:id="1"/>
      <w:r w:rsidRPr="00A74559">
        <w:t>Modification History</w:t>
      </w:r>
    </w:p>
    <w:p w:rsidR="00000000" w:rsidRPr="00A74559" w:rsidP="002475B9">
      <w:pPr>
        <w:pStyle w:val="BodyText"/>
      </w:pPr>
      <w:r w:rsidRPr="00A74559">
        <w:t>Not applicable.</w:t>
      </w:r>
    </w:p>
    <w:p w:rsidR="00000000" w:rsidRPr="00A74559" w:rsidP="00A74559">
      <w:pPr>
        <w:pStyle w:val="Heading1"/>
      </w:pPr>
      <w:bookmarkStart w:id="2" w:name="O_1208233"/>
      <w:bookmarkEnd w:id="2"/>
      <w:r w:rsidRPr="00A74559">
        <w:t>Performance Evidence</w:t>
      </w:r>
    </w:p>
    <w:p w:rsidR="00000000" w:rsidRPr="00A74559" w:rsidP="002475B9">
      <w:pPr>
        <w:pStyle w:val="BodyText"/>
      </w:pPr>
      <w:r w:rsidRPr="00A74559">
        <w:t>Evidence of the ability to complete tasks o</w:t>
      </w:r>
      <w:r w:rsidRPr="00A74559">
        <w:t>utlined in elements and performance criteria of this unit in the context of the job role, and:</w:t>
      </w:r>
    </w:p>
    <w:p w:rsidR="00000000" w:rsidRPr="00A74559" w:rsidP="00A74559">
      <w:pPr>
        <w:pStyle w:val="ListBullet"/>
      </w:pPr>
      <w:r w:rsidRPr="00A74559">
        <w:t>package and label each of the following foodstuffs:</w:t>
      </w:r>
    </w:p>
    <w:p w:rsidR="00000000" w:rsidRPr="00A74559" w:rsidP="00A74559">
      <w:pPr>
        <w:pStyle w:val="ListBullet2"/>
      </w:pPr>
      <w:r w:rsidRPr="00A74559">
        <w:t>beverages</w:t>
      </w:r>
    </w:p>
    <w:p w:rsidR="00000000" w:rsidRPr="00A74559" w:rsidP="00A74559">
      <w:pPr>
        <w:pStyle w:val="ListBullet2"/>
      </w:pPr>
      <w:r w:rsidRPr="00A74559">
        <w:t>dairy products</w:t>
      </w:r>
    </w:p>
    <w:p w:rsidR="00000000" w:rsidRPr="00A74559" w:rsidP="00A74559">
      <w:pPr>
        <w:pStyle w:val="ListBullet2"/>
      </w:pPr>
      <w:r w:rsidRPr="00A74559">
        <w:t>dry goods</w:t>
      </w:r>
    </w:p>
    <w:p w:rsidR="00000000" w:rsidRPr="00A74559" w:rsidP="00A74559">
      <w:pPr>
        <w:pStyle w:val="ListBullet2"/>
      </w:pPr>
      <w:r w:rsidRPr="00A74559">
        <w:t>frozen goods</w:t>
      </w:r>
    </w:p>
    <w:p w:rsidR="00000000" w:rsidRPr="00A74559" w:rsidP="00A74559">
      <w:pPr>
        <w:pStyle w:val="ListBullet2"/>
      </w:pPr>
      <w:r w:rsidRPr="00A74559">
        <w:t>fruit and vegetables</w:t>
      </w:r>
    </w:p>
    <w:p w:rsidR="00000000" w:rsidRPr="00A74559" w:rsidP="00A74559">
      <w:pPr>
        <w:pStyle w:val="ListBullet2"/>
      </w:pPr>
      <w:r w:rsidRPr="00A74559">
        <w:t>meat, poultry or seafood</w:t>
      </w:r>
    </w:p>
    <w:p w:rsidR="00000000" w:rsidRPr="00A74559" w:rsidP="00A74559">
      <w:pPr>
        <w:pStyle w:val="ListBullet"/>
      </w:pPr>
      <w:r w:rsidRPr="00A74559">
        <w:t xml:space="preserve">demonstrate </w:t>
      </w:r>
      <w:r w:rsidRPr="00A74559">
        <w:t>procedure to check quality of above foodstuffs against quality criteria</w:t>
      </w:r>
    </w:p>
    <w:p w:rsidR="00000000" w:rsidRPr="00A74559" w:rsidP="00A74559">
      <w:pPr>
        <w:pStyle w:val="ListBullet"/>
      </w:pPr>
      <w:r w:rsidRPr="00A74559">
        <w:t>select and use the following aseptically treated packaging materials for the above foodstuffs:</w:t>
      </w:r>
    </w:p>
    <w:p w:rsidR="00000000" w:rsidRPr="00A74559" w:rsidP="00A74559">
      <w:pPr>
        <w:pStyle w:val="ListBullet2"/>
      </w:pPr>
      <w:r w:rsidRPr="00A74559">
        <w:t>plastic cling wrap</w:t>
      </w:r>
    </w:p>
    <w:p w:rsidR="00000000" w:rsidRPr="00A74559" w:rsidP="00A74559">
      <w:pPr>
        <w:pStyle w:val="ListBullet2"/>
      </w:pPr>
      <w:r w:rsidRPr="00A74559">
        <w:t>plastic containers</w:t>
      </w:r>
    </w:p>
    <w:p w:rsidR="00000000" w:rsidRPr="00A74559" w:rsidP="00A74559">
      <w:pPr>
        <w:pStyle w:val="ListBullet2"/>
      </w:pPr>
      <w:r w:rsidRPr="00A74559">
        <w:t>foil containers</w:t>
      </w:r>
    </w:p>
    <w:p w:rsidR="00000000" w:rsidRPr="00A74559" w:rsidP="00A74559">
      <w:pPr>
        <w:pStyle w:val="ListBullet2"/>
      </w:pPr>
      <w:r w:rsidRPr="00A74559">
        <w:t>polystyrene foam</w:t>
      </w:r>
    </w:p>
    <w:p w:rsidR="00000000" w:rsidRPr="00A74559" w:rsidP="00A74559">
      <w:pPr>
        <w:pStyle w:val="ListBullet2"/>
      </w:pPr>
      <w:r w:rsidRPr="00A74559">
        <w:t>cryovac machine</w:t>
      </w:r>
    </w:p>
    <w:p w:rsidR="00000000" w:rsidRPr="00A74559" w:rsidP="00A74559">
      <w:pPr>
        <w:pStyle w:val="ListBullet2"/>
      </w:pPr>
      <w:r w:rsidRPr="00A74559">
        <w:t>recyclable packaging materials</w:t>
      </w:r>
    </w:p>
    <w:p w:rsidR="00000000" w:rsidRPr="00A74559" w:rsidP="00A74559">
      <w:pPr>
        <w:pStyle w:val="ListBullet"/>
      </w:pPr>
      <w:r w:rsidRPr="00A74559">
        <w:t>package above foodstuffs within commercial time constraints</w:t>
      </w:r>
    </w:p>
    <w:p w:rsidR="00000000" w:rsidRPr="00A74559" w:rsidP="00A74559">
      <w:pPr>
        <w:pStyle w:val="ListBullet"/>
      </w:pPr>
      <w:r w:rsidRPr="00A74559">
        <w:t>maintain packaging work area in line with food safety environmental requirements.</w:t>
      </w:r>
    </w:p>
    <w:p w:rsidR="00000000" w:rsidRPr="00A74559" w:rsidP="00A74559">
      <w:pPr>
        <w:pStyle w:val="AllowPageBreak"/>
      </w:pPr>
    </w:p>
    <w:p w:rsidR="00000000" w:rsidRPr="00A74559" w:rsidP="00A74559">
      <w:pPr>
        <w:pStyle w:val="Heading1"/>
      </w:pPr>
      <w:bookmarkStart w:id="3" w:name="O_1208234"/>
      <w:bookmarkEnd w:id="3"/>
      <w:r w:rsidRPr="00A74559">
        <w:t>Knowledge Evidence</w:t>
      </w:r>
    </w:p>
    <w:p w:rsidR="00000000" w:rsidRPr="00A74559" w:rsidP="002475B9">
      <w:pPr>
        <w:pStyle w:val="BodyText"/>
      </w:pPr>
      <w:r w:rsidRPr="00A74559">
        <w:t xml:space="preserve">Demonstrated knowledge required to complete </w:t>
      </w:r>
      <w:r w:rsidRPr="00A74559">
        <w:t>the tasks outlined in elements and performance criteria of this unit:</w:t>
      </w:r>
    </w:p>
    <w:p w:rsidR="00000000" w:rsidRPr="00A74559" w:rsidP="00A74559">
      <w:pPr>
        <w:pStyle w:val="ListBullet"/>
      </w:pPr>
      <w:r w:rsidRPr="00A74559">
        <w:t>quality criteria for food to be packaged:</w:t>
      </w:r>
    </w:p>
    <w:p w:rsidR="00000000" w:rsidRPr="00A74559" w:rsidP="00A74559">
      <w:pPr>
        <w:pStyle w:val="ListBullet2"/>
      </w:pPr>
      <w:r w:rsidRPr="00A74559">
        <w:t>correct portion size</w:t>
      </w:r>
    </w:p>
    <w:p w:rsidR="00000000" w:rsidRPr="00A74559" w:rsidP="00A74559">
      <w:pPr>
        <w:pStyle w:val="ListBullet2"/>
      </w:pPr>
      <w:r w:rsidRPr="00A74559">
        <w:t>shelf-life</w:t>
      </w:r>
    </w:p>
    <w:p w:rsidR="00000000" w:rsidRPr="00A74559" w:rsidP="00A74559">
      <w:pPr>
        <w:pStyle w:val="ListBullet2"/>
      </w:pPr>
      <w:r w:rsidRPr="00A74559">
        <w:t>freshness</w:t>
      </w:r>
    </w:p>
    <w:p w:rsidR="00000000" w:rsidRPr="00A74559" w:rsidP="00A74559">
      <w:pPr>
        <w:pStyle w:val="ListBullet2"/>
      </w:pPr>
      <w:r w:rsidRPr="00A74559">
        <w:t>visual appeal</w:t>
      </w:r>
    </w:p>
    <w:p w:rsidR="00000000" w:rsidRPr="00A74559" w:rsidP="00A74559">
      <w:pPr>
        <w:pStyle w:val="ListBullet"/>
      </w:pPr>
      <w:r w:rsidRPr="00A74559">
        <w:t>key contents of labelling guidelines and specifications determined by:</w:t>
      </w:r>
    </w:p>
    <w:p w:rsidR="00000000" w:rsidRPr="00A74559" w:rsidP="00A74559">
      <w:pPr>
        <w:pStyle w:val="ListBullet2"/>
      </w:pPr>
      <w:r w:rsidRPr="00A74559">
        <w:t>the Australia New Zealand Food Standards Code</w:t>
      </w:r>
    </w:p>
    <w:p w:rsidR="00000000" w:rsidRPr="00A74559" w:rsidP="00A74559">
      <w:pPr>
        <w:pStyle w:val="ListBullet2"/>
      </w:pPr>
      <w:r w:rsidRPr="00A74559">
        <w:t>local, state or territory food safety regulations</w:t>
      </w:r>
    </w:p>
    <w:p w:rsidR="00000000" w:rsidRPr="00A74559" w:rsidP="00A74559">
      <w:pPr>
        <w:pStyle w:val="ListBullet2"/>
      </w:pPr>
      <w:r w:rsidRPr="00A74559">
        <w:t>organisational food safety procedures and labelling specifications for packaging food</w:t>
      </w:r>
    </w:p>
    <w:p w:rsidR="00000000" w:rsidRPr="00A74559" w:rsidP="00A74559">
      <w:pPr>
        <w:pStyle w:val="ListBullet"/>
      </w:pPr>
      <w:r w:rsidRPr="00A74559">
        <w:t>meaning as defined by the Australia New Zealand Food Standards Code of:</w:t>
      </w:r>
    </w:p>
    <w:p w:rsidR="00000000" w:rsidRPr="00A74559" w:rsidP="00A74559">
      <w:pPr>
        <w:pStyle w:val="ListBullet2"/>
      </w:pPr>
      <w:r w:rsidRPr="00A74559">
        <w:t>contaminant</w:t>
      </w:r>
    </w:p>
    <w:p w:rsidR="00000000" w:rsidRPr="00A74559" w:rsidP="00A74559">
      <w:pPr>
        <w:pStyle w:val="ListBullet2"/>
      </w:pPr>
      <w:r w:rsidRPr="00A74559">
        <w:t>contaminated food</w:t>
      </w:r>
    </w:p>
    <w:p w:rsidR="00000000" w:rsidRPr="00A74559" w:rsidP="00A74559">
      <w:pPr>
        <w:pStyle w:val="ListBullet2"/>
      </w:pPr>
      <w:r w:rsidRPr="00A74559">
        <w:t>potentially hazardous foods</w:t>
      </w:r>
    </w:p>
    <w:p w:rsidR="00000000" w:rsidRPr="00A74559" w:rsidP="00A74559">
      <w:pPr>
        <w:pStyle w:val="ListBullet"/>
      </w:pPr>
      <w:r w:rsidRPr="00A74559">
        <w:t>environmental requirements for packaging area to avoid food contamination:</w:t>
      </w:r>
    </w:p>
    <w:p w:rsidR="00000000" w:rsidRPr="00A74559" w:rsidP="00A74559">
      <w:pPr>
        <w:pStyle w:val="ListBullet2"/>
      </w:pPr>
      <w:r w:rsidRPr="00A74559">
        <w:t>temperature control</w:t>
      </w:r>
    </w:p>
    <w:p w:rsidR="00000000" w:rsidRPr="00A74559" w:rsidP="00A74559">
      <w:pPr>
        <w:pStyle w:val="ListBullet2"/>
      </w:pPr>
      <w:r w:rsidRPr="00A74559">
        <w:t>cleaning and sanitising of:</w:t>
      </w:r>
    </w:p>
    <w:p w:rsidR="00000000" w:rsidRPr="00A74559" w:rsidP="00A74559">
      <w:pPr>
        <w:pStyle w:val="ListBullet3"/>
      </w:pPr>
      <w:r w:rsidRPr="00A74559">
        <w:t>packaging area</w:t>
      </w:r>
    </w:p>
    <w:p w:rsidR="00000000" w:rsidRPr="00A74559" w:rsidP="00A74559">
      <w:pPr>
        <w:pStyle w:val="ListBullet3"/>
      </w:pPr>
      <w:r w:rsidRPr="00A74559">
        <w:t>packaging equipment</w:t>
      </w:r>
    </w:p>
    <w:p w:rsidR="00000000" w:rsidRPr="00A74559" w:rsidP="00A74559">
      <w:pPr>
        <w:pStyle w:val="ListBullet3"/>
      </w:pPr>
      <w:r w:rsidRPr="00A74559">
        <w:t>recyclable packaging materials</w:t>
      </w:r>
    </w:p>
    <w:p w:rsidR="00000000" w:rsidRPr="00A74559" w:rsidP="00A74559">
      <w:pPr>
        <w:pStyle w:val="ListBullet2"/>
      </w:pPr>
      <w:r w:rsidRPr="00A74559">
        <w:t>protecting food from contaminants, pests and foreign objects</w:t>
      </w:r>
    </w:p>
    <w:p w:rsidR="00000000" w:rsidRPr="00A74559" w:rsidP="00A74559">
      <w:pPr>
        <w:pStyle w:val="ListBullet"/>
      </w:pPr>
      <w:r w:rsidRPr="00A74559">
        <w:t>features of packaging materials for food:</w:t>
      </w:r>
    </w:p>
    <w:p w:rsidR="00000000" w:rsidRPr="00A74559" w:rsidP="00A74559">
      <w:pPr>
        <w:pStyle w:val="ListBullet2"/>
      </w:pPr>
      <w:r w:rsidRPr="00A74559">
        <w:t>aseptically treated</w:t>
      </w:r>
    </w:p>
    <w:p w:rsidR="00000000" w:rsidRPr="00A74559" w:rsidP="00A74559">
      <w:pPr>
        <w:pStyle w:val="ListBullet2"/>
      </w:pPr>
      <w:r w:rsidRPr="00A74559">
        <w:t>capable of protecting food from damage</w:t>
      </w:r>
    </w:p>
    <w:p w:rsidR="00000000" w:rsidRPr="00A74559" w:rsidP="00A74559">
      <w:pPr>
        <w:pStyle w:val="ListBullet2"/>
      </w:pPr>
      <w:r w:rsidRPr="00A74559">
        <w:t>non-contaminating</w:t>
      </w:r>
    </w:p>
    <w:p w:rsidR="00000000" w:rsidRPr="00A74559" w:rsidP="00A74559">
      <w:pPr>
        <w:pStyle w:val="ListBullet2"/>
      </w:pPr>
      <w:r w:rsidRPr="00A74559">
        <w:t>of appropriate dimensions for food</w:t>
      </w:r>
    </w:p>
    <w:p w:rsidR="00000000" w:rsidRPr="00A74559" w:rsidP="00A74559">
      <w:pPr>
        <w:pStyle w:val="ListBullet2"/>
      </w:pPr>
      <w:r w:rsidRPr="00A74559">
        <w:t>stackable and transportable</w:t>
      </w:r>
    </w:p>
    <w:p w:rsidR="00000000" w:rsidRPr="00A74559" w:rsidP="00A74559">
      <w:pPr>
        <w:pStyle w:val="ListBullet2"/>
      </w:pPr>
      <w:r w:rsidRPr="00A74559">
        <w:t>visually appropriate to functional need</w:t>
      </w:r>
    </w:p>
    <w:p w:rsidR="00000000" w:rsidRPr="00A74559" w:rsidP="00A74559">
      <w:pPr>
        <w:pStyle w:val="ListBullet"/>
      </w:pPr>
      <w:r w:rsidRPr="00A74559">
        <w:t>characteristics and uses of packaging materials specified in the performance evidence</w:t>
      </w:r>
    </w:p>
    <w:p w:rsidR="00000000" w:rsidRPr="00A74559" w:rsidP="00A74559">
      <w:pPr>
        <w:pStyle w:val="ListBullet"/>
      </w:pPr>
      <w:r w:rsidRPr="00A74559">
        <w:t>packaging requirements for specific food types specified in the performance evidence</w:t>
      </w:r>
    </w:p>
    <w:p w:rsidR="00000000" w:rsidRPr="00A74559" w:rsidP="00A74559">
      <w:pPr>
        <w:pStyle w:val="ListBullet"/>
      </w:pPr>
      <w:r w:rsidRPr="00A74559">
        <w:t>types of recycled packaging materials and th</w:t>
      </w:r>
      <w:r w:rsidRPr="00A74559">
        <w:t>eir uses:</w:t>
      </w:r>
    </w:p>
    <w:p w:rsidR="00000000" w:rsidRPr="00A74559" w:rsidP="00A74559">
      <w:pPr>
        <w:pStyle w:val="ListBullet2"/>
      </w:pPr>
      <w:r w:rsidRPr="00A74559">
        <w:t>cardboard</w:t>
      </w:r>
    </w:p>
    <w:p w:rsidR="00000000" w:rsidRPr="00A74559" w:rsidP="00A74559">
      <w:pPr>
        <w:pStyle w:val="ListBullet2"/>
      </w:pPr>
      <w:r w:rsidRPr="00A74559">
        <w:t>bamboo</w:t>
      </w:r>
    </w:p>
    <w:p w:rsidR="00000000" w:rsidRPr="00A74559" w:rsidP="00A74559">
      <w:pPr>
        <w:pStyle w:val="ListBullet"/>
      </w:pPr>
      <w:r w:rsidRPr="00A74559">
        <w:t>requirements of organisational food safety procedures relating to packaging food.</w:t>
      </w:r>
    </w:p>
    <w:p w:rsidR="00000000" w:rsidRPr="00A74559" w:rsidP="00A74559">
      <w:pPr>
        <w:pStyle w:val="AllowPageBreak"/>
      </w:pPr>
    </w:p>
    <w:p w:rsidR="00000000" w:rsidRPr="00A74559" w:rsidP="00A74559">
      <w:pPr>
        <w:pStyle w:val="Heading1"/>
      </w:pPr>
      <w:bookmarkStart w:id="4" w:name="O_1208235"/>
      <w:bookmarkEnd w:id="4"/>
      <w:r w:rsidRPr="00A74559">
        <w:t>Assessment Conditions</w:t>
      </w:r>
    </w:p>
    <w:p w:rsidR="00000000" w:rsidRPr="00A74559" w:rsidP="002475B9">
      <w:pPr>
        <w:pStyle w:val="BodyText"/>
      </w:pPr>
      <w:r w:rsidRPr="00A74559">
        <w:t>Skills must be demonstrated in an operational commercial kitchen. This can be:</w:t>
      </w:r>
    </w:p>
    <w:p w:rsidR="00000000" w:rsidRPr="00A74559" w:rsidP="00A74559">
      <w:pPr>
        <w:pStyle w:val="ListBullet"/>
      </w:pPr>
      <w:r w:rsidRPr="00A74559">
        <w:t>an industry workplace; o</w:t>
      </w:r>
      <w:r w:rsidRPr="00A74559">
        <w:t>r</w:t>
      </w:r>
    </w:p>
    <w:p w:rsidR="00000000" w:rsidRPr="00A74559" w:rsidP="00A74559">
      <w:pPr>
        <w:pStyle w:val="ListBullet"/>
      </w:pPr>
      <w:r w:rsidRPr="00A74559">
        <w:t>a simulated industry environment, such as an industry-realistic training kitchen packaging commercial quantities of foodstuffs.</w:t>
      </w:r>
    </w:p>
    <w:p w:rsidR="00000000" w:rsidRPr="00A74559" w:rsidP="002475B9">
      <w:pPr>
        <w:pStyle w:val="BodyText"/>
      </w:pPr>
      <w:r w:rsidRPr="00A74559">
        <w:t>Assessment must ensure access to:</w:t>
      </w:r>
    </w:p>
    <w:p w:rsidR="00000000" w:rsidRPr="00A74559" w:rsidP="00A74559">
      <w:pPr>
        <w:pStyle w:val="ListBullet"/>
      </w:pPr>
      <w:r w:rsidRPr="00A74559">
        <w:t>fixtures and large equipment:</w:t>
      </w:r>
    </w:p>
    <w:p w:rsidR="00000000" w:rsidRPr="00A74559" w:rsidP="00A74559">
      <w:pPr>
        <w:pStyle w:val="ListBullet2"/>
      </w:pPr>
      <w:r w:rsidRPr="00A74559">
        <w:t>commercial grade work benches (1.5m per person)</w:t>
      </w:r>
    </w:p>
    <w:p w:rsidR="00000000" w:rsidRPr="00A74559" w:rsidP="00A74559">
      <w:pPr>
        <w:pStyle w:val="ListBullet2"/>
      </w:pPr>
      <w:r w:rsidRPr="00A74559">
        <w:t>commercial refrigeration facilities:</w:t>
      </w:r>
    </w:p>
    <w:p w:rsidR="00000000" w:rsidRPr="00A74559" w:rsidP="00A74559">
      <w:pPr>
        <w:pStyle w:val="ListBullet3"/>
      </w:pPr>
      <w:r w:rsidRPr="00A74559">
        <w:t>cool room or fridge</w:t>
      </w:r>
    </w:p>
    <w:p w:rsidR="00000000" w:rsidRPr="00A74559" w:rsidP="00A74559">
      <w:pPr>
        <w:pStyle w:val="ListBullet3"/>
      </w:pPr>
      <w:r w:rsidRPr="00A74559">
        <w:t>freezer</w:t>
      </w:r>
    </w:p>
    <w:p w:rsidR="00000000" w:rsidRPr="00A74559" w:rsidP="00A74559">
      <w:pPr>
        <w:pStyle w:val="ListBullet2"/>
      </w:pPr>
      <w:r w:rsidRPr="00A74559">
        <w:t>computers and printers or labelling machine</w:t>
      </w:r>
    </w:p>
    <w:p w:rsidR="00000000" w:rsidRPr="00A74559" w:rsidP="00A74559">
      <w:pPr>
        <w:pStyle w:val="ListBullet2"/>
      </w:pPr>
      <w:r w:rsidRPr="00A74559">
        <w:t>designated storage areas for dry goods and perishables</w:t>
      </w:r>
    </w:p>
    <w:p w:rsidR="00000000" w:rsidRPr="00A74559" w:rsidP="00A74559">
      <w:pPr>
        <w:pStyle w:val="ListBullet"/>
      </w:pPr>
      <w:r w:rsidRPr="00A74559">
        <w:t>small equipment:</w:t>
      </w:r>
    </w:p>
    <w:p w:rsidR="00000000" w:rsidRPr="00A74559" w:rsidP="00A74559">
      <w:pPr>
        <w:pStyle w:val="ListBullet2"/>
      </w:pPr>
      <w:r w:rsidRPr="00A74559">
        <w:t>containers for hot and cold food storage</w:t>
      </w:r>
    </w:p>
    <w:p w:rsidR="00000000" w:rsidRPr="00A74559" w:rsidP="00A74559">
      <w:pPr>
        <w:pStyle w:val="ListBullet2"/>
      </w:pPr>
      <w:r w:rsidRPr="00A74559">
        <w:t>cutting boards</w:t>
      </w:r>
    </w:p>
    <w:p w:rsidR="00000000" w:rsidRPr="00A74559" w:rsidP="00A74559">
      <w:pPr>
        <w:pStyle w:val="ListBullet2"/>
      </w:pPr>
      <w:r w:rsidRPr="00A74559">
        <w:t>measures:</w:t>
      </w:r>
    </w:p>
    <w:p w:rsidR="00000000" w:rsidRPr="00A74559" w:rsidP="00A74559">
      <w:pPr>
        <w:pStyle w:val="ListBullet3"/>
      </w:pPr>
      <w:r w:rsidRPr="00A74559">
        <w:t>measuring jugs</w:t>
      </w:r>
    </w:p>
    <w:p w:rsidR="00000000" w:rsidRPr="00A74559" w:rsidP="00A74559">
      <w:pPr>
        <w:pStyle w:val="ListBullet3"/>
      </w:pPr>
      <w:r w:rsidRPr="00A74559">
        <w:t>measuring spoons</w:t>
      </w:r>
    </w:p>
    <w:p w:rsidR="00000000" w:rsidRPr="00A74559" w:rsidP="00A74559">
      <w:pPr>
        <w:pStyle w:val="ListBullet3"/>
      </w:pPr>
      <w:r w:rsidRPr="00A74559">
        <w:t>portion control scoops and markers</w:t>
      </w:r>
    </w:p>
    <w:p w:rsidR="00000000" w:rsidRPr="00A74559" w:rsidP="00A74559">
      <w:pPr>
        <w:pStyle w:val="ListBullet2"/>
      </w:pPr>
      <w:r w:rsidRPr="00A74559">
        <w:t>scales</w:t>
      </w:r>
    </w:p>
    <w:p w:rsidR="00000000" w:rsidRPr="00A74559" w:rsidP="00A74559">
      <w:pPr>
        <w:pStyle w:val="ListBullet2"/>
      </w:pPr>
      <w:r w:rsidRPr="00A74559">
        <w:t>temperature probe</w:t>
      </w:r>
    </w:p>
    <w:p w:rsidR="00000000" w:rsidRPr="00A74559" w:rsidP="00A74559">
      <w:pPr>
        <w:pStyle w:val="ListBullet2"/>
      </w:pPr>
      <w:r w:rsidRPr="00A74559">
        <w:t>thermometer</w:t>
      </w:r>
    </w:p>
    <w:p w:rsidR="00000000" w:rsidRPr="00A74559" w:rsidP="00A74559">
      <w:pPr>
        <w:pStyle w:val="ListBullet2"/>
      </w:pPr>
      <w:r w:rsidRPr="00A74559">
        <w:t>tongs and serving utensils</w:t>
      </w:r>
    </w:p>
    <w:p w:rsidR="00000000" w:rsidRPr="00A74559" w:rsidP="00A74559">
      <w:pPr>
        <w:pStyle w:val="ListBullet"/>
      </w:pPr>
      <w:r w:rsidRPr="00A74559">
        <w:t>food safe gloves</w:t>
      </w:r>
    </w:p>
    <w:p w:rsidR="00000000" w:rsidRPr="00A74559" w:rsidP="00A74559">
      <w:pPr>
        <w:pStyle w:val="ListBullet"/>
      </w:pPr>
      <w:r w:rsidRPr="00A74559">
        <w:t>cleaning materials and equipment:</w:t>
      </w:r>
    </w:p>
    <w:p w:rsidR="00000000" w:rsidRPr="00A74559" w:rsidP="00A74559">
      <w:pPr>
        <w:pStyle w:val="ListBullet2"/>
      </w:pPr>
      <w:r w:rsidRPr="00A74559">
        <w:t>cleaning cloths</w:t>
      </w:r>
    </w:p>
    <w:p w:rsidR="00000000" w:rsidRPr="00A74559" w:rsidP="00A74559">
      <w:pPr>
        <w:pStyle w:val="ListBullet2"/>
      </w:pPr>
      <w:r w:rsidRPr="00A74559">
        <w:t>commercial cleaning and sanitising agents and chemicals for cleaning commercial kitchens, equipment and food storage areas</w:t>
      </w:r>
    </w:p>
    <w:p w:rsidR="00000000" w:rsidRPr="00A74559" w:rsidP="00A74559">
      <w:pPr>
        <w:pStyle w:val="ListBullet2"/>
      </w:pPr>
      <w:r w:rsidRPr="00A74559">
        <w:t>dustpans and brooms</w:t>
      </w:r>
    </w:p>
    <w:p w:rsidR="00000000" w:rsidRPr="00A74559" w:rsidP="00A74559">
      <w:pPr>
        <w:pStyle w:val="ListBullet2"/>
      </w:pPr>
      <w:r w:rsidRPr="00A74559">
        <w:t>garbage bins and bags</w:t>
      </w:r>
    </w:p>
    <w:p w:rsidR="00000000" w:rsidRPr="00A74559" w:rsidP="00A74559">
      <w:pPr>
        <w:pStyle w:val="ListBullet2"/>
      </w:pPr>
      <w:r w:rsidRPr="00A74559">
        <w:t>hand towel dispenser and hand towels</w:t>
      </w:r>
    </w:p>
    <w:p w:rsidR="00000000" w:rsidRPr="00A74559" w:rsidP="00A74559">
      <w:pPr>
        <w:pStyle w:val="ListBullet2"/>
      </w:pPr>
      <w:r w:rsidRPr="00A74559">
        <w:t>mops and buckets</w:t>
      </w:r>
    </w:p>
    <w:p w:rsidR="00000000" w:rsidRPr="00A74559" w:rsidP="00A74559">
      <w:pPr>
        <w:pStyle w:val="ListBullet2"/>
      </w:pPr>
      <w:r w:rsidRPr="00A74559">
        <w:t>separate hand basin and soap for hand</w:t>
      </w:r>
      <w:r w:rsidRPr="00A74559">
        <w:t xml:space="preserve"> washing</w:t>
      </w:r>
    </w:p>
    <w:p w:rsidR="00000000" w:rsidRPr="00A74559" w:rsidP="00A74559">
      <w:pPr>
        <w:pStyle w:val="ListBullet2"/>
      </w:pPr>
      <w:r w:rsidRPr="00A74559">
        <w:t>sponges, brushes and scourers</w:t>
      </w:r>
    </w:p>
    <w:p w:rsidR="00000000" w:rsidRPr="00A74559" w:rsidP="00A74559">
      <w:pPr>
        <w:pStyle w:val="ListBullet2"/>
      </w:pPr>
      <w:r w:rsidRPr="00A74559">
        <w:t>tea towels</w:t>
      </w:r>
    </w:p>
    <w:p w:rsidR="00000000" w:rsidRPr="00A74559" w:rsidP="00A74559">
      <w:pPr>
        <w:pStyle w:val="ListBullet"/>
      </w:pPr>
      <w:r w:rsidRPr="00A74559">
        <w:t>organisational specifications:</w:t>
      </w:r>
    </w:p>
    <w:p w:rsidR="00000000" w:rsidRPr="00A74559" w:rsidP="00A74559">
      <w:pPr>
        <w:pStyle w:val="ListBullet2"/>
      </w:pPr>
      <w:r w:rsidRPr="00A74559">
        <w:t>equipment manufacturer instructions</w:t>
      </w:r>
    </w:p>
    <w:p w:rsidR="00000000" w:rsidRPr="00A74559" w:rsidP="00A74559">
      <w:pPr>
        <w:pStyle w:val="ListBullet2"/>
      </w:pPr>
      <w:r w:rsidRPr="00A74559">
        <w:t>current commercial label specifications</w:t>
      </w:r>
    </w:p>
    <w:p w:rsidR="00000000" w:rsidRPr="00A74559" w:rsidP="00A74559">
      <w:pPr>
        <w:pStyle w:val="ListBullet2"/>
      </w:pPr>
      <w:r w:rsidRPr="00A74559">
        <w:t>food safety procedures for packaging food</w:t>
      </w:r>
    </w:p>
    <w:p w:rsidR="00000000" w:rsidRPr="00A74559" w:rsidP="00A74559">
      <w:pPr>
        <w:pStyle w:val="ListBullet2"/>
      </w:pPr>
      <w:r w:rsidRPr="00A74559">
        <w:t>food safety plan</w:t>
      </w:r>
    </w:p>
    <w:p w:rsidR="00000000" w:rsidRPr="00A74559" w:rsidP="00A74559">
      <w:pPr>
        <w:pStyle w:val="ListBullet2"/>
      </w:pPr>
      <w:r w:rsidRPr="00A74559">
        <w:t>procedures relating to referring food quality or equipment problems and selecting packaging materials</w:t>
      </w:r>
    </w:p>
    <w:p w:rsidR="00000000" w:rsidRPr="00A74559" w:rsidP="00A74559">
      <w:pPr>
        <w:pStyle w:val="ListBullet2"/>
      </w:pPr>
      <w:r w:rsidRPr="00A74559">
        <w:t>recording systems</w:t>
      </w:r>
    </w:p>
    <w:p w:rsidR="00000000" w:rsidRPr="00A74559" w:rsidP="00A74559">
      <w:pPr>
        <w:pStyle w:val="ListBullet2"/>
      </w:pPr>
      <w:r w:rsidRPr="00A74559">
        <w:t>guidelines relating to food disposal, storage and presentation requirements</w:t>
      </w:r>
    </w:p>
    <w:p w:rsidR="00000000" w:rsidRPr="00A74559" w:rsidP="00A74559">
      <w:pPr>
        <w:pStyle w:val="ListBullet2"/>
      </w:pPr>
      <w:r w:rsidRPr="00A74559">
        <w:t>safety data sheets (SDS) for cleaning agents and chemicals</w:t>
      </w:r>
    </w:p>
    <w:p w:rsidR="00000000" w:rsidRPr="00A74559" w:rsidP="00A74559">
      <w:pPr>
        <w:pStyle w:val="ListBullet"/>
      </w:pPr>
      <w:r w:rsidRPr="00A74559">
        <w:t>current Australia New Zealand Food Standards Code</w:t>
      </w:r>
    </w:p>
    <w:p w:rsidR="00000000" w:rsidRPr="00A74559" w:rsidP="00A74559">
      <w:pPr>
        <w:pStyle w:val="ListBullet"/>
      </w:pPr>
      <w:r w:rsidRPr="00A74559">
        <w:t>packaging materials described in the performance evidence</w:t>
      </w:r>
    </w:p>
    <w:p w:rsidR="00000000" w:rsidRPr="00A74559" w:rsidP="00A74559">
      <w:pPr>
        <w:pStyle w:val="ListBullet"/>
      </w:pPr>
      <w:r w:rsidRPr="00A74559">
        <w:t>packaging labels</w:t>
      </w:r>
    </w:p>
    <w:p w:rsidR="00000000" w:rsidRPr="00A74559" w:rsidP="00A74559">
      <w:pPr>
        <w:pStyle w:val="ListBullet"/>
      </w:pPr>
      <w:r w:rsidRPr="00A74559">
        <w:t>foodstuffs described in the performance evidence in commercial quantities to be packaged.</w:t>
      </w:r>
    </w:p>
    <w:p w:rsidR="00000000" w:rsidRPr="00A74559" w:rsidP="002475B9">
      <w:pPr>
        <w:pStyle w:val="BodyText"/>
      </w:pPr>
      <w:r w:rsidRPr="00A74559">
        <w:t xml:space="preserve">Assessors must satisfy the Standards for </w:t>
      </w:r>
      <w:r w:rsidRPr="00A74559">
        <w:t>Registered Training Organisations’ requirements for assessors and:</w:t>
      </w:r>
    </w:p>
    <w:p w:rsidR="00000000" w:rsidRPr="00A74559" w:rsidP="00A74559">
      <w:pPr>
        <w:pStyle w:val="ListBullet"/>
      </w:pPr>
      <w:r w:rsidRPr="00A74559">
        <w:t>have achieved the Certificate II in Kitchen Operations, or Certificate III or Certificate IV in Commercial Cookery or their successors; or</w:t>
      </w:r>
    </w:p>
    <w:p w:rsidR="00000000" w:rsidRPr="00A74559" w:rsidP="00A74559">
      <w:pPr>
        <w:pStyle w:val="ListBullet"/>
      </w:pPr>
      <w:r w:rsidRPr="00A74559">
        <w:t>hold a trade certificate as a cook or chef or equ</w:t>
      </w:r>
      <w:r w:rsidRPr="00A74559">
        <w:t>ivalent.</w:t>
      </w:r>
    </w:p>
    <w:p w:rsidR="00000000" w:rsidRPr="00A74559" w:rsidP="00A74559">
      <w:pPr>
        <w:pStyle w:val="AllowPageBreak"/>
      </w:pPr>
    </w:p>
    <w:p w:rsidR="00000000" w:rsidRPr="00A74559" w:rsidP="00A74559">
      <w:pPr>
        <w:pStyle w:val="Heading1"/>
      </w:pPr>
      <w:bookmarkStart w:id="5" w:name="O_1208238"/>
      <w:bookmarkEnd w:id="5"/>
      <w:r w:rsidRPr="00A74559">
        <w:t>Links</w:t>
      </w:r>
    </w:p>
    <w:p w:rsidR="00000000" w:rsidRPr="00A74559" w:rsidP="002475B9">
      <w:pPr>
        <w:pStyle w:val="BodyText"/>
      </w:pPr>
      <w:r w:rsidRPr="00A745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1703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74559" w:rsidP="00A74559"/>
    <w:sectPr w:rsidSect="00A745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59" w:rsidRPr="002475B9" w:rsidP="00247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B9" w:rsidP="00A74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5B9" w:rsidP="00A74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75B9" w:rsidP="00A74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559" w:rsidRPr="002475B9" w:rsidP="00247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B9" w:rsidRPr="002D2AF8" w:rsidP="00A74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SITHCCC026 Package prepared foodstuffs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475B9" w:rsidP="00A74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22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4D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04A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559"/>
  </w:style>
  <w:style w:type="character" w:customStyle="1" w:styleId="Heading1Char">
    <w:name w:val="Heading 1 Char"/>
    <w:basedOn w:val="DefaultParagraphFont"/>
    <w:link w:val="Heading1"/>
    <w:rsid w:val="00A74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55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5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45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4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559"/>
    <w:rPr>
      <w:b/>
      <w:spacing w:val="0"/>
    </w:rPr>
  </w:style>
  <w:style w:type="paragraph" w:customStyle="1" w:styleId="SuperTitle">
    <w:name w:val="SuperTitle"/>
    <w:basedOn w:val="Title"/>
    <w:rsid w:val="00A74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559"/>
    <w:rPr>
      <w:i/>
    </w:rPr>
  </w:style>
  <w:style w:type="paragraph" w:styleId="Caption">
    <w:name w:val="caption"/>
    <w:basedOn w:val="BodyText"/>
    <w:next w:val="Normal"/>
    <w:qFormat/>
    <w:rsid w:val="00A74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559"/>
  </w:style>
  <w:style w:type="paragraph" w:styleId="TableofFigures">
    <w:name w:val="table of figures"/>
    <w:basedOn w:val="Normal"/>
    <w:next w:val="Normal"/>
    <w:semiHidden/>
    <w:rsid w:val="00A74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5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4559"/>
    <w:rPr>
      <w:rFonts w:ascii="Wingdings" w:hAnsi="Wingdings"/>
    </w:rPr>
  </w:style>
  <w:style w:type="paragraph" w:customStyle="1" w:styleId="TableHeading">
    <w:name w:val="Table Heading"/>
    <w:basedOn w:val="HeadingBase"/>
    <w:rsid w:val="00A74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559"/>
    <w:rPr>
      <w:color w:val="0033CC"/>
      <w:u w:val="none"/>
    </w:rPr>
  </w:style>
  <w:style w:type="paragraph" w:customStyle="1" w:styleId="BodyTextRight">
    <w:name w:val="Body Text Right"/>
    <w:basedOn w:val="BodyText"/>
    <w:rsid w:val="00A74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5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559"/>
    <w:rPr>
      <w:sz w:val="32"/>
    </w:rPr>
  </w:style>
  <w:style w:type="paragraph" w:customStyle="1" w:styleId="HeadingProcedure">
    <w:name w:val="Heading Procedure"/>
    <w:basedOn w:val="HeadingBase"/>
    <w:next w:val="Normal"/>
    <w:rsid w:val="00A74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559"/>
    <w:pPr>
      <w:spacing w:before="60" w:after="60"/>
    </w:pPr>
  </w:style>
  <w:style w:type="paragraph" w:styleId="ListContinue">
    <w:name w:val="List Continue"/>
    <w:basedOn w:val="List"/>
    <w:rsid w:val="00A74559"/>
    <w:pPr>
      <w:ind w:firstLine="0"/>
    </w:pPr>
  </w:style>
  <w:style w:type="paragraph" w:customStyle="1" w:styleId="ListNote">
    <w:name w:val="List Note"/>
    <w:basedOn w:val="List"/>
    <w:rsid w:val="00A74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559"/>
    <w:rPr>
      <w:rFonts w:ascii="Courier New" w:hAnsi="Courier New"/>
    </w:rPr>
  </w:style>
  <w:style w:type="paragraph" w:customStyle="1" w:styleId="NoteBullet">
    <w:name w:val="Note Bullet"/>
    <w:basedOn w:val="Note"/>
    <w:rsid w:val="00A74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5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4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559"/>
    <w:rPr>
      <w:b/>
      <w:smallCaps/>
    </w:rPr>
  </w:style>
  <w:style w:type="paragraph" w:customStyle="1" w:styleId="TableListNumber">
    <w:name w:val="Table List Number"/>
    <w:basedOn w:val="ListNumber"/>
    <w:rsid w:val="00A74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559"/>
    <w:pPr>
      <w:numPr>
        <w:numId w:val="10"/>
      </w:numPr>
    </w:pPr>
  </w:style>
  <w:style w:type="paragraph" w:customStyle="1" w:styleId="ListAlpha2">
    <w:name w:val="List Alpha 2"/>
    <w:basedOn w:val="List2"/>
    <w:rsid w:val="00A74559"/>
    <w:pPr>
      <w:numPr>
        <w:numId w:val="9"/>
      </w:numPr>
    </w:pPr>
  </w:style>
  <w:style w:type="paragraph" w:styleId="List2">
    <w:name w:val="List 2"/>
    <w:basedOn w:val="BodyText"/>
    <w:rsid w:val="00A74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5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45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4559"/>
    <w:pPr>
      <w:numPr>
        <w:numId w:val="5"/>
      </w:numPr>
    </w:pPr>
  </w:style>
  <w:style w:type="paragraph" w:styleId="ListContinue2">
    <w:name w:val="List Continue 2"/>
    <w:basedOn w:val="List2"/>
    <w:rsid w:val="00A74559"/>
    <w:pPr>
      <w:ind w:firstLine="0"/>
    </w:pPr>
  </w:style>
  <w:style w:type="paragraph" w:styleId="ListContinue3">
    <w:name w:val="List Continue 3"/>
    <w:basedOn w:val="List3"/>
    <w:rsid w:val="00A74559"/>
    <w:pPr>
      <w:ind w:left="1021" w:firstLine="0"/>
    </w:pPr>
  </w:style>
  <w:style w:type="paragraph" w:styleId="ListContinue4">
    <w:name w:val="List Continue 4"/>
    <w:basedOn w:val="List4"/>
    <w:rsid w:val="00A74559"/>
    <w:pPr>
      <w:ind w:firstLine="0"/>
    </w:pPr>
  </w:style>
  <w:style w:type="paragraph" w:styleId="ListContinue5">
    <w:name w:val="List Continue 5"/>
    <w:basedOn w:val="List5"/>
    <w:rsid w:val="00A74559"/>
    <w:pPr>
      <w:ind w:firstLine="0"/>
    </w:pPr>
  </w:style>
  <w:style w:type="paragraph" w:styleId="ListNumber3">
    <w:name w:val="List Number 3"/>
    <w:basedOn w:val="List3"/>
    <w:rsid w:val="00A74559"/>
    <w:pPr>
      <w:numPr>
        <w:numId w:val="6"/>
      </w:numPr>
    </w:pPr>
  </w:style>
  <w:style w:type="paragraph" w:styleId="ListNumber4">
    <w:name w:val="List Number 4"/>
    <w:basedOn w:val="List4"/>
    <w:rsid w:val="00A74559"/>
    <w:pPr>
      <w:numPr>
        <w:numId w:val="7"/>
      </w:numPr>
    </w:pPr>
  </w:style>
  <w:style w:type="paragraph" w:styleId="ListNumber5">
    <w:name w:val="List Number 5"/>
    <w:basedOn w:val="List5"/>
    <w:rsid w:val="00A74559"/>
    <w:pPr>
      <w:numPr>
        <w:numId w:val="8"/>
      </w:numPr>
    </w:pPr>
  </w:style>
  <w:style w:type="paragraph" w:styleId="BlockText">
    <w:name w:val="Block Text"/>
    <w:basedOn w:val="Normal"/>
    <w:rsid w:val="00A74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559"/>
    <w:rPr>
      <w:sz w:val="16"/>
      <w:vertAlign w:val="superscript"/>
    </w:rPr>
  </w:style>
  <w:style w:type="character" w:customStyle="1" w:styleId="Symbols">
    <w:name w:val="Symbols"/>
    <w:basedOn w:val="DefaultParagraphFont"/>
    <w:rsid w:val="00A74559"/>
    <w:rPr>
      <w:rFonts w:ascii="Symbol" w:hAnsi="Symbol"/>
    </w:rPr>
  </w:style>
  <w:style w:type="character" w:customStyle="1" w:styleId="MenuOptions">
    <w:name w:val="Menu Options"/>
    <w:basedOn w:val="DefaultParagraphFont"/>
    <w:rsid w:val="00A74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559"/>
    <w:rPr>
      <w:b/>
    </w:rPr>
  </w:style>
  <w:style w:type="character" w:customStyle="1" w:styleId="Underlined">
    <w:name w:val="Underlined"/>
    <w:basedOn w:val="DefaultParagraphFont"/>
    <w:rsid w:val="00A74559"/>
    <w:rPr>
      <w:u w:val="single"/>
    </w:rPr>
  </w:style>
  <w:style w:type="paragraph" w:customStyle="1" w:styleId="TableBodyTextRight">
    <w:name w:val="Table Body Text Right"/>
    <w:basedOn w:val="TableBodyText"/>
    <w:rsid w:val="00A74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559"/>
    <w:rPr>
      <w:sz w:val="18"/>
    </w:rPr>
  </w:style>
  <w:style w:type="paragraph" w:customStyle="1" w:styleId="BodySmallRight">
    <w:name w:val="Body Small Right"/>
    <w:basedOn w:val="BodyTextRight"/>
    <w:rsid w:val="00A74559"/>
    <w:rPr>
      <w:sz w:val="18"/>
      <w:szCs w:val="18"/>
    </w:rPr>
  </w:style>
  <w:style w:type="paragraph" w:customStyle="1" w:styleId="MarginEdition">
    <w:name w:val="Margin Edition"/>
    <w:basedOn w:val="MarginNote"/>
    <w:rsid w:val="00A74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559"/>
    <w:rPr>
      <w:sz w:val="2"/>
      <w:szCs w:val="2"/>
    </w:rPr>
  </w:style>
  <w:style w:type="character" w:customStyle="1" w:styleId="Small">
    <w:name w:val="Small"/>
    <w:basedOn w:val="DefaultParagraphFont"/>
    <w:rsid w:val="00A74559"/>
    <w:rPr>
      <w:sz w:val="16"/>
    </w:rPr>
  </w:style>
  <w:style w:type="paragraph" w:customStyle="1" w:styleId="WideTable">
    <w:name w:val="Wide Table"/>
    <w:basedOn w:val="Normal"/>
    <w:rsid w:val="00A74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559"/>
  </w:style>
  <w:style w:type="paragraph" w:styleId="Quote">
    <w:name w:val="Quote"/>
    <w:basedOn w:val="Heading1"/>
    <w:link w:val="QuoteChar"/>
    <w:qFormat/>
    <w:rsid w:val="00A74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559"/>
    <w:pPr>
      <w:pageBreakBefore/>
    </w:pPr>
  </w:style>
  <w:style w:type="paragraph" w:customStyle="1" w:styleId="Border">
    <w:name w:val="Border"/>
    <w:basedOn w:val="Normal"/>
    <w:qFormat/>
    <w:rsid w:val="00A74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559"/>
    <w:rPr>
      <w:u w:val="single"/>
    </w:rPr>
  </w:style>
  <w:style w:type="character" w:customStyle="1" w:styleId="BoldandItalics">
    <w:name w:val="Bold and Italics"/>
    <w:qFormat/>
    <w:rsid w:val="00A74559"/>
    <w:rPr>
      <w:b/>
      <w:i/>
      <w:u w:val="none"/>
    </w:rPr>
  </w:style>
  <w:style w:type="paragraph" w:styleId="BalloonText">
    <w:name w:val="Balloon Text"/>
    <w:basedOn w:val="Normal"/>
    <w:link w:val="BalloonTextChar"/>
    <w:rsid w:val="00A74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559"/>
    <w:pPr>
      <w:spacing w:before="0" w:after="0"/>
    </w:pPr>
  </w:style>
  <w:style w:type="paragraph" w:customStyle="1" w:styleId="BodyTextBold">
    <w:name w:val="Body Text Bold"/>
    <w:basedOn w:val="BodyText"/>
    <w:qFormat/>
    <w:rsid w:val="00A74559"/>
    <w:rPr>
      <w:b/>
    </w:rPr>
  </w:style>
  <w:style w:type="character" w:styleId="Hyperlink">
    <w:name w:val="Hyperlink"/>
    <w:basedOn w:val="DefaultParagraphFont"/>
    <w:uiPriority w:val="99"/>
    <w:unhideWhenUsed/>
    <w:rsid w:val="00247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4114</Characters>
  <Application>Microsoft Office Word</Application>
  <DocSecurity>0</DocSecurity>
  <Lines>132</Lines>
  <Paragraphs>127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SITHCCC026 Package prepared foodstuffs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