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620" w:rsidP="00796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SITHCCC025 Prepare and present sandwiches</w:t>
      </w:r>
      <w:r>
        <w:fldChar w:fldCharType="end"/>
      </w:r>
    </w:p>
    <w:p w:rsidR="00796620" w:rsidP="00796620">
      <w:pPr>
        <w:pStyle w:val="Version"/>
        <w:sectPr w:rsidSect="005E5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005" w:rsidP="005E5005">
      <w:pPr>
        <w:pStyle w:val="SuperHeading"/>
      </w:pPr>
      <w:r w:rsidRPr="005E5005">
        <w:t>SITHCCC025 Prepare and present sandwiches</w:t>
      </w:r>
    </w:p>
    <w:p w:rsidR="00000000" w:rsidRPr="005E5005" w:rsidP="005E5005">
      <w:pPr>
        <w:pStyle w:val="Heading1"/>
      </w:pPr>
      <w:bookmarkStart w:id="1" w:name="O_1208203"/>
      <w:bookmarkEnd w:id="1"/>
      <w:r w:rsidRPr="005E5005">
        <w:t>Modification History</w:t>
      </w:r>
    </w:p>
    <w:p w:rsidR="00000000" w:rsidRPr="005E5005" w:rsidP="00796620">
      <w:pPr>
        <w:pStyle w:val="BodyText"/>
      </w:pPr>
      <w:r w:rsidRPr="005E5005">
        <w:t>Not applicable.</w:t>
      </w:r>
    </w:p>
    <w:p w:rsidR="00000000" w:rsidRPr="005E5005" w:rsidP="005E5005">
      <w:pPr>
        <w:pStyle w:val="Heading1"/>
      </w:pPr>
      <w:bookmarkStart w:id="2" w:name="O_1208204"/>
      <w:bookmarkEnd w:id="2"/>
      <w:r w:rsidRPr="005E5005">
        <w:t>Application</w:t>
      </w:r>
    </w:p>
    <w:p w:rsidR="00000000" w:rsidRPr="005E5005" w:rsidP="00796620">
      <w:pPr>
        <w:pStyle w:val="BodyText"/>
      </w:pPr>
      <w:r w:rsidRPr="005E5005">
        <w:t>This unit describes the performance outcomes, skills and knowledge required to prepare and present a variety of sandwiches in a hospitality or catering organisation, such as cafes, kiosks,</w:t>
      </w:r>
      <w:r w:rsidRPr="005E5005">
        <w:t xml:space="preserve"> canteens and cafeterias, or to organisations where catering forms only a small part of the business.</w:t>
      </w:r>
    </w:p>
    <w:p w:rsidR="00000000" w:rsidRPr="005E5005" w:rsidP="00796620">
      <w:pPr>
        <w:pStyle w:val="BodyText"/>
      </w:pPr>
      <w:r w:rsidRPr="005E5005">
        <w:t>The unit applies to operational personnel who make pre-prepared and on demand sandwiches according to customer requests. Sandwiches may be classical or mo</w:t>
      </w:r>
      <w:r w:rsidRPr="005E5005">
        <w:t xml:space="preserve">dern, hot or cold, of varying cultural and ethnic origins and use a variety of fillings and types of bread.  </w:t>
      </w:r>
    </w:p>
    <w:p w:rsidR="00000000" w:rsidRPr="005E5005" w:rsidP="00796620">
      <w:pPr>
        <w:pStyle w:val="BodyText"/>
      </w:pPr>
      <w:r w:rsidRPr="005E5005">
        <w:t>It applies to individuals who work with very little independence and under close supervision. They follow predefined organisational procedures and</w:t>
      </w:r>
      <w:r w:rsidRPr="005E5005">
        <w:t xml:space="preserve"> report any discrepancies to a higher-level staff member for action.</w:t>
      </w:r>
    </w:p>
    <w:p w:rsidR="00000000" w:rsidRPr="005E5005" w:rsidP="00796620">
      <w:pPr>
        <w:pStyle w:val="BodyText"/>
      </w:pPr>
      <w:r w:rsidRPr="005E5005">
        <w:t>The skills in this qualification must be applied in accordance with Commonwealth and State or Territory legislation, Australian standards and industry codes of practice.</w:t>
      </w:r>
    </w:p>
    <w:p w:rsidR="00000000" w:rsidRPr="005E5005" w:rsidP="00796620">
      <w:pPr>
        <w:pStyle w:val="BodyText"/>
      </w:pPr>
      <w:r w:rsidRPr="005E5005">
        <w:t>No occupational l</w:t>
      </w:r>
      <w:r w:rsidRPr="005E5005">
        <w:t>icensing, certification or specific legislative requirements apply to this unit at the time of publication.</w:t>
      </w:r>
    </w:p>
    <w:p w:rsidR="00000000" w:rsidRPr="005E5005" w:rsidP="005E5005">
      <w:pPr>
        <w:pStyle w:val="Heading1"/>
      </w:pPr>
      <w:bookmarkStart w:id="3" w:name="O_1208205"/>
      <w:bookmarkEnd w:id="3"/>
      <w:r w:rsidRPr="005E50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5E5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005" w:rsidP="005E5005">
            <w:pPr>
              <w:pStyle w:val="BodyText"/>
            </w:pPr>
            <w:r w:rsidRPr="005E5005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rPr>
                <w:rStyle w:val="SpecialBold"/>
              </w:rPr>
              <w:t>Unit Title</w:t>
            </w:r>
          </w:p>
        </w:tc>
      </w:tr>
      <w:tr w:rsidTr="005E5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5005" w:rsidP="005E5005">
            <w:pPr>
              <w:pStyle w:val="BodyText"/>
            </w:pPr>
            <w:r w:rsidRPr="005E5005">
              <w:t>Use hygienic practices for food safety</w:t>
            </w:r>
          </w:p>
        </w:tc>
      </w:tr>
    </w:tbl>
    <w:p w:rsidR="00000000" w:rsidRPr="005E5005" w:rsidP="005E5005">
      <w:pPr>
        <w:pStyle w:val="BodyText"/>
      </w:pP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4" w:name="O_1208206"/>
      <w:bookmarkEnd w:id="4"/>
      <w:r w:rsidRPr="005E5005">
        <w:t>Competency Field</w:t>
      </w:r>
    </w:p>
    <w:p w:rsidR="00000000" w:rsidRPr="005E5005" w:rsidP="00796620">
      <w:pPr>
        <w:pStyle w:val="BodyText"/>
      </w:pPr>
      <w:r w:rsidRPr="005E5005">
        <w:t>Commercial Cookery and Catering</w:t>
      </w:r>
    </w:p>
    <w:p w:rsidR="00000000" w:rsidRPr="005E5005" w:rsidP="005E5005">
      <w:pPr>
        <w:pStyle w:val="Heading1"/>
      </w:pPr>
      <w:bookmarkStart w:id="5" w:name="O_1208207"/>
      <w:bookmarkEnd w:id="5"/>
      <w:r w:rsidRPr="005E5005">
        <w:t>Unit Sector</w:t>
      </w:r>
    </w:p>
    <w:p w:rsidR="00000000" w:rsidRPr="005E5005" w:rsidP="00796620">
      <w:pPr>
        <w:pStyle w:val="BodyText"/>
      </w:pPr>
      <w:r w:rsidRPr="005E5005">
        <w:t>Hospitality</w:t>
      </w:r>
    </w:p>
    <w:p w:rsidR="00000000" w:rsidRPr="005E5005" w:rsidP="005E5005">
      <w:pPr>
        <w:pStyle w:val="Heading1"/>
      </w:pPr>
      <w:bookmarkStart w:id="6" w:name="O_1208208"/>
      <w:bookmarkEnd w:id="6"/>
      <w:r w:rsidRPr="005E50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796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BodyText"/>
            </w:pPr>
            <w:r w:rsidRPr="005E50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rPr>
                <w:rStyle w:val="SpecialBold"/>
              </w:rPr>
              <w:t>PERFORMANCE</w:t>
            </w:r>
            <w:r w:rsidRPr="005E5005">
              <w:t xml:space="preserve"> </w:t>
            </w:r>
            <w:r w:rsidRPr="005E5005">
              <w:rPr>
                <w:rStyle w:val="SpecialBold"/>
              </w:rPr>
              <w:t>CRITERIA</w:t>
            </w:r>
          </w:p>
        </w:tc>
      </w:tr>
      <w:tr w:rsidTr="00796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BodyText"/>
            </w:pPr>
            <w:r w:rsidRPr="005E5005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rPr>
                <w:rStyle w:val="Emphasis"/>
              </w:rPr>
              <w:t xml:space="preserve">Performance criteria describe the performance needed to </w:t>
            </w:r>
            <w:r w:rsidRPr="005E5005">
              <w:rPr>
                <w:rStyle w:val="Emphasis"/>
              </w:rPr>
              <w:t>demonstrate achievement of the element.</w:t>
            </w:r>
          </w:p>
        </w:tc>
      </w:tr>
      <w:tr w:rsidTr="00796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List"/>
              <w:rPr>
                <w:lang w:val="en-NZ"/>
              </w:rPr>
            </w:pPr>
            <w:r w:rsidRPr="005E5005">
              <w:t>1. 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"/>
            </w:pPr>
            <w:r w:rsidRPr="005E5005">
              <w:t>1.1. Confirm sandwich requirements, based on standard recipes and customer requests.</w:t>
            </w:r>
          </w:p>
          <w:p w:rsidR="00000000" w:rsidRPr="005E5005" w:rsidP="005E5005">
            <w:pPr>
              <w:pStyle w:val="List"/>
            </w:pPr>
            <w:r w:rsidRPr="005E5005">
              <w:t>1.2. Identify and select bread types and fillings taking account of quality, freshness and stock rotation requirements.</w:t>
            </w:r>
          </w:p>
          <w:p w:rsidR="00000000" w:rsidP="005E5005">
            <w:pPr>
              <w:pStyle w:val="List"/>
              <w:rPr>
                <w:lang w:val="en-NZ"/>
              </w:rPr>
            </w:pPr>
            <w:r w:rsidRPr="005E5005">
              <w:t>1.3. Check perishable supplies for spoilage or contamination prior to preparation.</w:t>
            </w:r>
          </w:p>
        </w:tc>
      </w:tr>
      <w:tr w:rsidTr="00796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List"/>
              <w:rPr>
                <w:lang w:val="en-NZ"/>
              </w:rPr>
            </w:pPr>
            <w:r w:rsidRPr="005E5005">
              <w:t>2.  Make sandwiches.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"/>
            </w:pPr>
            <w:r w:rsidRPr="005E5005">
              <w:t>2.1. Use safe food-handling pra</w:t>
            </w:r>
            <w:r w:rsidRPr="005E5005">
              <w:t>ctices to hygienically prepare sandwiches based on requirements.</w:t>
            </w:r>
          </w:p>
          <w:p w:rsidR="00000000" w:rsidRPr="005E5005" w:rsidP="005E5005">
            <w:pPr>
              <w:pStyle w:val="List"/>
            </w:pPr>
            <w:r w:rsidRPr="005E5005">
              <w:t>2.2. Cut ingredients and completed sandwiches to ensure uniformity of presentation.</w:t>
            </w:r>
          </w:p>
          <w:p w:rsidR="00000000" w:rsidRPr="005E5005" w:rsidP="005E5005">
            <w:pPr>
              <w:pStyle w:val="List"/>
            </w:pPr>
            <w:r w:rsidRPr="005E5005">
              <w:t>2.3. Combine ingredients appropriately based on flavour combinations, customer preference and standard reci</w:t>
            </w:r>
            <w:r w:rsidRPr="005E5005">
              <w:t>pes.</w:t>
            </w:r>
          </w:p>
          <w:p w:rsidR="00000000" w:rsidRPr="005E5005" w:rsidP="005E5005">
            <w:pPr>
              <w:pStyle w:val="List"/>
            </w:pPr>
            <w:r w:rsidRPr="005E5005">
              <w:t>2.4. Use toasting and heating equipment safely, as required.</w:t>
            </w:r>
          </w:p>
          <w:p w:rsidR="00000000" w:rsidP="005E5005">
            <w:pPr>
              <w:pStyle w:val="List"/>
              <w:rPr>
                <w:lang w:val="en-NZ"/>
              </w:rPr>
            </w:pPr>
            <w:r w:rsidRPr="005E5005">
              <w:t>2.5. Make sandwiches in a logical and sequential manner while minimising waste.</w:t>
            </w:r>
          </w:p>
        </w:tc>
      </w:tr>
      <w:tr w:rsidTr="00796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List"/>
              <w:rPr>
                <w:lang w:val="en-NZ"/>
              </w:rPr>
            </w:pPr>
            <w:r w:rsidRPr="005E5005">
              <w:t>3.  Present and store sandwiches.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"/>
            </w:pPr>
            <w:r w:rsidRPr="005E5005">
              <w:t>3.1. Present sandwiches on appropriate service-ware.</w:t>
            </w:r>
          </w:p>
          <w:p w:rsidR="00000000" w:rsidRPr="005E5005" w:rsidP="005E5005">
            <w:pPr>
              <w:pStyle w:val="List"/>
            </w:pPr>
            <w:r w:rsidRPr="005E5005">
              <w:t>3.2. Add suitable garnishes, as required.</w:t>
            </w:r>
          </w:p>
          <w:p w:rsidR="00000000" w:rsidRPr="005E5005" w:rsidP="005E5005">
            <w:pPr>
              <w:pStyle w:val="List"/>
            </w:pPr>
            <w:r w:rsidRPr="005E5005">
              <w:t>3.3. Visually evaluate dish and adjust presentation.</w:t>
            </w:r>
          </w:p>
          <w:p w:rsidR="00000000" w:rsidRPr="005E5005" w:rsidP="005E5005">
            <w:pPr>
              <w:pStyle w:val="List"/>
            </w:pPr>
            <w:r w:rsidRPr="005E5005">
              <w:t>3.4. Store sandwiches in appropriate environmental conditions.</w:t>
            </w:r>
          </w:p>
          <w:p w:rsidR="00000000" w:rsidRPr="005E5005" w:rsidP="005E5005">
            <w:pPr>
              <w:pStyle w:val="List"/>
            </w:pPr>
            <w:r w:rsidRPr="005E5005">
              <w:t>3.5. Clean work area and dispose of or store surplus and re-usable by-products according to organi</w:t>
            </w:r>
            <w:r w:rsidRPr="005E5005">
              <w:t>sational procedures, environmental considerations, and cost-reduction initiatives.</w:t>
            </w:r>
          </w:p>
        </w:tc>
      </w:tr>
    </w:tbl>
    <w:p w:rsidR="00000000" w:rsidRPr="005E5005" w:rsidP="005E5005">
      <w:pPr>
        <w:pStyle w:val="BodyText"/>
      </w:pP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7" w:name="O_1208209"/>
      <w:bookmarkEnd w:id="7"/>
      <w:r w:rsidRPr="005E5005">
        <w:t>Foundation Skills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rPr>
                <w:rStyle w:val="Emphasis"/>
              </w:rPr>
              <w:t>Foundation skills essential to performance in this unit, but not explicit in the performance criteria are listed here, along with a br</w:t>
            </w:r>
            <w:r w:rsidRPr="005E5005">
              <w:rPr>
                <w:rStyle w:val="Emphasis"/>
              </w:rPr>
              <w:t>ief context statement.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BodyText"/>
            </w:pPr>
            <w:r w:rsidRPr="005E5005">
              <w:rPr>
                <w:rStyle w:val="SpecialBold"/>
              </w:rPr>
              <w:t>SKILLS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rPr>
                <w:rStyle w:val="SpecialBold"/>
              </w:rPr>
              <w:t>DESCRIPTION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Reading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Bullet"/>
            </w:pPr>
            <w:r w:rsidRPr="005E5005">
              <w:t>read and interpret standard recipes for customer sandwich requests</w:t>
            </w:r>
          </w:p>
          <w:p w:rsidR="00000000" w:rsidP="005E5005">
            <w:pPr>
              <w:pStyle w:val="ListBullet"/>
              <w:rPr>
                <w:lang w:val="en-NZ"/>
              </w:rPr>
            </w:pPr>
            <w:r w:rsidRPr="005E5005">
              <w:t>locate and read date codes and rotation labels on food products.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Oral communication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Bullet"/>
            </w:pPr>
            <w:r w:rsidRPr="005E5005">
              <w:t>listen to customer requests, asking questions where necessary to clarify</w:t>
            </w:r>
          </w:p>
          <w:p w:rsidR="00000000" w:rsidP="005E5005">
            <w:pPr>
              <w:pStyle w:val="ListBullet"/>
              <w:rPr>
                <w:lang w:val="en-NZ"/>
              </w:rPr>
            </w:pPr>
            <w:r w:rsidRPr="005E5005">
              <w:t>provide simple face-to-face explanations to customers about sandwich range.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Numeracy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Bullet"/>
            </w:pPr>
            <w:r w:rsidRPr="005E5005">
              <w:t>count portions</w:t>
            </w:r>
          </w:p>
          <w:p w:rsidR="00000000" w:rsidP="005E5005">
            <w:pPr>
              <w:pStyle w:val="ListBullet"/>
              <w:rPr>
                <w:lang w:val="en-NZ"/>
              </w:rPr>
            </w:pPr>
            <w:r w:rsidRPr="005E5005">
              <w:t>use features of heating equipment.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Problem-solving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Bullet"/>
            </w:pPr>
            <w:r w:rsidRPr="005E5005">
              <w:t>evaluate quality of sandwich ingredients and finished items and make adjustments to ensure a quality product</w:t>
            </w:r>
          </w:p>
          <w:p w:rsidR="00000000" w:rsidP="005E5005">
            <w:pPr>
              <w:pStyle w:val="ListBullet"/>
              <w:rPr>
                <w:lang w:val="en-NZ"/>
              </w:rPr>
            </w:pPr>
            <w:r w:rsidRPr="005E5005">
              <w:t>adjust appearance of food products according to identified deficiencies.</w:t>
            </w:r>
          </w:p>
        </w:tc>
      </w:tr>
      <w:tr w:rsidTr="005E500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005">
            <w:pPr>
              <w:pStyle w:val="BodyText"/>
              <w:rPr>
                <w:lang w:val="en-NZ"/>
              </w:rPr>
            </w:pPr>
            <w:r w:rsidRPr="005E5005">
              <w:t>Self-management skills to: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005" w:rsidP="005E5005">
            <w:pPr>
              <w:pStyle w:val="ListBullet"/>
            </w:pPr>
            <w:r w:rsidRPr="005E5005">
              <w:t>manage own speed, timing and productivity.</w:t>
            </w:r>
          </w:p>
        </w:tc>
      </w:tr>
    </w:tbl>
    <w:p w:rsidR="00000000" w:rsidRPr="005E5005" w:rsidP="005E5005">
      <w:pPr>
        <w:pStyle w:val="BodyText"/>
      </w:pP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8" w:name="O_1208211"/>
      <w:bookmarkEnd w:id="8"/>
      <w:r w:rsidRPr="005E5005">
        <w:t>Unit Mapping Information</w:t>
      </w:r>
    </w:p>
    <w:p w:rsidR="00000000" w:rsidRPr="005E5005" w:rsidP="00796620">
      <w:pPr>
        <w:pStyle w:val="BodyText"/>
      </w:pPr>
      <w:r w:rsidRPr="005E5005">
        <w:t>Supersedes and is equivalent to SITHCCC003 Prepare and present sandwiches.</w:t>
      </w:r>
    </w:p>
    <w:p w:rsidR="00000000" w:rsidRPr="005E5005" w:rsidP="005E5005">
      <w:pPr>
        <w:pStyle w:val="Heading1"/>
      </w:pPr>
      <w:bookmarkStart w:id="9" w:name="O_1208218"/>
      <w:bookmarkEnd w:id="9"/>
      <w:r w:rsidRPr="005E5005">
        <w:t>Links</w:t>
      </w:r>
    </w:p>
    <w:p w:rsidR="00000000" w:rsidRPr="005E5005" w:rsidP="00796620">
      <w:pPr>
        <w:pStyle w:val="BodyText"/>
      </w:pPr>
      <w:r w:rsidRPr="005E5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47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5005" w:rsidP="00796620">
      <w:pPr>
        <w:pStyle w:val="BodyText"/>
        <w:sectPr w:rsidSect="005E50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5005" w:rsidP="005E5005">
      <w:pPr>
        <w:pStyle w:val="SuperHeading"/>
      </w:pPr>
      <w:r w:rsidRPr="005E5005">
        <w:t>Assessment Requirements for SITHCCC025 Prepare and present sandwiches</w:t>
      </w:r>
    </w:p>
    <w:p w:rsidR="00000000" w:rsidRPr="005E5005" w:rsidP="005E5005">
      <w:pPr>
        <w:pStyle w:val="Heading1"/>
      </w:pPr>
      <w:bookmarkStart w:id="10" w:name="O_1208213"/>
      <w:bookmarkEnd w:id="10"/>
      <w:r w:rsidRPr="005E5005">
        <w:t>Modification History</w:t>
      </w:r>
    </w:p>
    <w:p w:rsidR="00000000" w:rsidRPr="005E5005" w:rsidP="00796620">
      <w:pPr>
        <w:pStyle w:val="BodyText"/>
      </w:pPr>
      <w:r w:rsidRPr="005E5005">
        <w:t>Not applicable.</w:t>
      </w:r>
    </w:p>
    <w:p w:rsidR="00000000" w:rsidRPr="005E5005" w:rsidP="005E5005">
      <w:pPr>
        <w:pStyle w:val="Heading1"/>
      </w:pPr>
      <w:bookmarkStart w:id="11" w:name="O_1208214"/>
      <w:bookmarkEnd w:id="11"/>
      <w:r w:rsidRPr="005E5005">
        <w:t>Performance Evidence</w:t>
      </w:r>
    </w:p>
    <w:p w:rsidR="00000000" w:rsidRPr="005E5005" w:rsidP="00796620">
      <w:pPr>
        <w:pStyle w:val="BodyText"/>
      </w:pPr>
      <w:r w:rsidRPr="005E5005">
        <w:t>Evidence of the ability to complete tasks outlined in elements and performance criteria of this unit in the context of the job role, and:</w:t>
      </w:r>
    </w:p>
    <w:p w:rsidR="00000000" w:rsidRPr="005E5005" w:rsidP="005E5005">
      <w:pPr>
        <w:pStyle w:val="ListBullet"/>
      </w:pPr>
      <w:r w:rsidRPr="005E5005">
        <w:t>follow safe food handling practices when preparing at least one of each of the following hot or cold sandwiches withi</w:t>
      </w:r>
      <w:r w:rsidRPr="005E5005">
        <w:t>n commercial time constraints:</w:t>
      </w:r>
    </w:p>
    <w:p w:rsidR="00000000" w:rsidRPr="005E5005" w:rsidP="005E5005">
      <w:pPr>
        <w:pStyle w:val="ListBullet2"/>
      </w:pPr>
      <w:r w:rsidRPr="005E5005">
        <w:t xml:space="preserve">club </w:t>
      </w:r>
    </w:p>
    <w:p w:rsidR="00000000" w:rsidRPr="005E5005" w:rsidP="005E5005">
      <w:pPr>
        <w:pStyle w:val="ListBullet2"/>
      </w:pPr>
      <w:r w:rsidRPr="005E5005">
        <w:t xml:space="preserve">filled </w:t>
      </w:r>
    </w:p>
    <w:p w:rsidR="00000000" w:rsidRPr="005E5005" w:rsidP="005E5005">
      <w:pPr>
        <w:pStyle w:val="ListBullet2"/>
      </w:pPr>
      <w:r w:rsidRPr="005E5005">
        <w:t xml:space="preserve">open </w:t>
      </w:r>
    </w:p>
    <w:p w:rsidR="00000000" w:rsidRPr="005E5005" w:rsidP="005E5005">
      <w:pPr>
        <w:pStyle w:val="ListBullet2"/>
      </w:pPr>
      <w:r w:rsidRPr="005E5005">
        <w:t>pressed</w:t>
      </w:r>
    </w:p>
    <w:p w:rsidR="00000000" w:rsidRPr="005E5005" w:rsidP="005E5005">
      <w:pPr>
        <w:pStyle w:val="ListBullet2"/>
      </w:pPr>
      <w:r w:rsidRPr="005E5005">
        <w:t xml:space="preserve">wraps </w:t>
      </w:r>
    </w:p>
    <w:p w:rsidR="00000000" w:rsidRPr="005E5005" w:rsidP="005E5005">
      <w:pPr>
        <w:pStyle w:val="ListBullet"/>
      </w:pPr>
      <w:r w:rsidRPr="005E5005">
        <w:t>use a variety of fillings and ingredients to prepare the above five sandwiches using each of the following breads at least once (at least once across preparation of the five sandwiches):</w:t>
      </w:r>
    </w:p>
    <w:p w:rsidR="00000000" w:rsidRPr="005E5005" w:rsidP="005E5005">
      <w:pPr>
        <w:pStyle w:val="ListBullet2"/>
      </w:pPr>
      <w:r w:rsidRPr="005E5005">
        <w:t>commercial sliced bread</w:t>
      </w:r>
    </w:p>
    <w:p w:rsidR="00000000" w:rsidRPr="005E5005" w:rsidP="005E5005">
      <w:pPr>
        <w:pStyle w:val="ListBullet2"/>
      </w:pPr>
      <w:r w:rsidRPr="005E5005">
        <w:t>focaccia</w:t>
      </w:r>
    </w:p>
    <w:p w:rsidR="00000000" w:rsidRPr="005E5005" w:rsidP="005E5005">
      <w:pPr>
        <w:pStyle w:val="ListBullet2"/>
      </w:pPr>
      <w:r w:rsidRPr="005E5005">
        <w:t>gluten free bread</w:t>
      </w:r>
    </w:p>
    <w:p w:rsidR="00000000" w:rsidRPr="005E5005" w:rsidP="005E5005">
      <w:pPr>
        <w:pStyle w:val="ListBullet2"/>
      </w:pPr>
      <w:r w:rsidRPr="005E5005">
        <w:t>sourdough</w:t>
      </w:r>
    </w:p>
    <w:p w:rsidR="00000000" w:rsidRPr="005E5005" w:rsidP="005E5005">
      <w:pPr>
        <w:pStyle w:val="ListBullet2"/>
      </w:pPr>
      <w:r w:rsidRPr="005E5005">
        <w:t>flatbreads</w:t>
      </w:r>
    </w:p>
    <w:p w:rsidR="00000000" w:rsidRPr="005E5005" w:rsidP="005E5005">
      <w:pPr>
        <w:pStyle w:val="ListBullet"/>
      </w:pPr>
      <w:r w:rsidRPr="005E5005">
        <w:t>present sandwiches in line with organisational presentation requirements</w:t>
      </w:r>
    </w:p>
    <w:p w:rsidR="00000000" w:rsidRPr="005E5005" w:rsidP="005E5005">
      <w:pPr>
        <w:pStyle w:val="ListBullet"/>
      </w:pPr>
      <w:r w:rsidRPr="005E5005">
        <w:t xml:space="preserve">store sandwiches and ingredients to optimise shelf life in line with environmental conditions and food safety </w:t>
      </w:r>
      <w:r w:rsidRPr="005E5005">
        <w:t>practices.</w:t>
      </w: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12" w:name="O_1208215"/>
      <w:bookmarkEnd w:id="12"/>
      <w:r w:rsidRPr="005E5005">
        <w:t>Knowledge Evidence</w:t>
      </w:r>
    </w:p>
    <w:p w:rsidR="00000000" w:rsidRPr="005E5005" w:rsidP="00796620">
      <w:pPr>
        <w:pStyle w:val="BodyText"/>
      </w:pPr>
      <w:r w:rsidRPr="005E5005">
        <w:t>Demonstrated knowledge required to complete the tasks outlined in elements and performance criteria of this unit:</w:t>
      </w:r>
    </w:p>
    <w:p w:rsidR="00000000" w:rsidRPr="005E5005" w:rsidP="005E5005">
      <w:pPr>
        <w:pStyle w:val="ListBullet"/>
      </w:pPr>
      <w:r w:rsidRPr="005E5005">
        <w:t>culinary terms and trade names for the different types of sandwiches and breads specified in the performance evidence</w:t>
      </w:r>
    </w:p>
    <w:p w:rsidR="00000000" w:rsidRPr="005E5005" w:rsidP="005E5005">
      <w:pPr>
        <w:pStyle w:val="ListBullet"/>
      </w:pPr>
      <w:r w:rsidRPr="005E5005">
        <w:t xml:space="preserve">contents of date codes and rotation labels for stock </w:t>
      </w:r>
    </w:p>
    <w:p w:rsidR="00000000" w:rsidRPr="005E5005" w:rsidP="005E5005">
      <w:pPr>
        <w:pStyle w:val="ListBullet"/>
      </w:pPr>
      <w:r w:rsidRPr="005E5005">
        <w:t>characteristics of different sandwiches specified in the performance evidence:</w:t>
      </w:r>
    </w:p>
    <w:p w:rsidR="00000000" w:rsidRPr="005E5005" w:rsidP="005E5005">
      <w:pPr>
        <w:pStyle w:val="ListBullet2"/>
      </w:pPr>
      <w:r w:rsidRPr="005E5005">
        <w:t>appe</w:t>
      </w:r>
      <w:r w:rsidRPr="005E5005">
        <w:t>arance and presentation:</w:t>
      </w:r>
    </w:p>
    <w:p w:rsidR="00000000" w:rsidRPr="005E5005" w:rsidP="005E5005">
      <w:pPr>
        <w:pStyle w:val="ListBullet3"/>
      </w:pPr>
      <w:r w:rsidRPr="005E5005">
        <w:t>balance</w:t>
      </w:r>
    </w:p>
    <w:p w:rsidR="00000000" w:rsidRPr="005E5005" w:rsidP="005E5005">
      <w:pPr>
        <w:pStyle w:val="ListBullet3"/>
      </w:pPr>
      <w:r w:rsidRPr="005E5005">
        <w:t xml:space="preserve">colour </w:t>
      </w:r>
    </w:p>
    <w:p w:rsidR="00000000" w:rsidRPr="005E5005" w:rsidP="005E5005">
      <w:pPr>
        <w:pStyle w:val="ListBullet3"/>
      </w:pPr>
      <w:r w:rsidRPr="005E5005">
        <w:t>contrast</w:t>
      </w:r>
    </w:p>
    <w:p w:rsidR="00000000" w:rsidRPr="005E5005" w:rsidP="005E5005">
      <w:pPr>
        <w:pStyle w:val="ListBullet2"/>
      </w:pPr>
      <w:r w:rsidRPr="005E5005">
        <w:t>bread variations</w:t>
      </w:r>
    </w:p>
    <w:p w:rsidR="00000000" w:rsidRPr="005E5005" w:rsidP="005E5005">
      <w:pPr>
        <w:pStyle w:val="ListBullet2"/>
      </w:pPr>
      <w:r w:rsidRPr="005E5005">
        <w:t>classical and contemporary variations</w:t>
      </w:r>
    </w:p>
    <w:p w:rsidR="00000000" w:rsidRPr="005E5005" w:rsidP="005E5005">
      <w:pPr>
        <w:pStyle w:val="ListBullet2"/>
      </w:pPr>
      <w:r w:rsidRPr="005E5005">
        <w:t>combinations of ingredients</w:t>
      </w:r>
    </w:p>
    <w:p w:rsidR="00000000" w:rsidRPr="005E5005" w:rsidP="005E5005">
      <w:pPr>
        <w:pStyle w:val="ListBullet2"/>
      </w:pPr>
      <w:r w:rsidRPr="005E5005">
        <w:t>freshness and other quality indicators</w:t>
      </w:r>
    </w:p>
    <w:p w:rsidR="00000000" w:rsidRPr="005E5005" w:rsidP="005E5005">
      <w:pPr>
        <w:pStyle w:val="ListBullet2"/>
      </w:pPr>
      <w:r w:rsidRPr="005E5005">
        <w:t>service style</w:t>
      </w:r>
    </w:p>
    <w:p w:rsidR="00000000" w:rsidRPr="005E5005" w:rsidP="005E5005">
      <w:pPr>
        <w:pStyle w:val="ListBullet2"/>
      </w:pPr>
      <w:r w:rsidRPr="005E5005">
        <w:t>trends</w:t>
      </w:r>
    </w:p>
    <w:p w:rsidR="00000000" w:rsidRPr="005E5005" w:rsidP="005E5005">
      <w:pPr>
        <w:pStyle w:val="ListBullet"/>
      </w:pPr>
      <w:r w:rsidRPr="005E5005">
        <w:t>meaning and role of mise en place in the process of preparing sandwiches</w:t>
      </w:r>
    </w:p>
    <w:p w:rsidR="00000000" w:rsidRPr="005E5005" w:rsidP="005E5005">
      <w:pPr>
        <w:pStyle w:val="ListBullet"/>
      </w:pPr>
      <w:r w:rsidRPr="005E5005">
        <w:t>methods used in sandwich preparation:</w:t>
      </w:r>
    </w:p>
    <w:p w:rsidR="00000000" w:rsidRPr="005E5005" w:rsidP="005E5005">
      <w:pPr>
        <w:pStyle w:val="ListBullet2"/>
      </w:pPr>
      <w:r w:rsidRPr="005E5005">
        <w:t>cutting</w:t>
      </w:r>
    </w:p>
    <w:p w:rsidR="00000000" w:rsidRPr="005E5005" w:rsidP="005E5005">
      <w:pPr>
        <w:pStyle w:val="ListBullet2"/>
      </w:pPr>
      <w:r w:rsidRPr="005E5005">
        <w:t>garnishing</w:t>
      </w:r>
    </w:p>
    <w:p w:rsidR="00000000" w:rsidRPr="005E5005" w:rsidP="005E5005">
      <w:pPr>
        <w:pStyle w:val="ListBullet2"/>
      </w:pPr>
      <w:r w:rsidRPr="005E5005">
        <w:t>layering</w:t>
      </w:r>
    </w:p>
    <w:p w:rsidR="00000000" w:rsidRPr="005E5005" w:rsidP="005E5005">
      <w:pPr>
        <w:pStyle w:val="ListBullet2"/>
      </w:pPr>
      <w:r w:rsidRPr="005E5005">
        <w:t>portioning</w:t>
      </w:r>
    </w:p>
    <w:p w:rsidR="00000000" w:rsidRPr="005E5005" w:rsidP="005E5005">
      <w:pPr>
        <w:pStyle w:val="ListBullet2"/>
      </w:pPr>
      <w:r w:rsidRPr="005E5005">
        <w:t>spreading</w:t>
      </w:r>
    </w:p>
    <w:p w:rsidR="00000000" w:rsidRPr="005E5005" w:rsidP="005E5005">
      <w:pPr>
        <w:pStyle w:val="ListBullet"/>
      </w:pPr>
      <w:r w:rsidRPr="005E5005">
        <w:t>plating methods for practicality of service and customer consumption</w:t>
      </w:r>
    </w:p>
    <w:p w:rsidR="00000000" w:rsidRPr="005E5005" w:rsidP="005E5005">
      <w:pPr>
        <w:pStyle w:val="ListBullet"/>
      </w:pPr>
      <w:r w:rsidRPr="005E5005">
        <w:t>appropriate environmental conditions and methods for storing sandwiches to:</w:t>
      </w:r>
    </w:p>
    <w:p w:rsidR="00000000" w:rsidRPr="005E5005" w:rsidP="005E5005">
      <w:pPr>
        <w:pStyle w:val="ListBullet2"/>
      </w:pPr>
      <w:r w:rsidRPr="005E5005">
        <w:t>ensure food safety</w:t>
      </w:r>
    </w:p>
    <w:p w:rsidR="00000000" w:rsidRPr="005E5005" w:rsidP="005E5005">
      <w:pPr>
        <w:pStyle w:val="ListBullet2"/>
      </w:pPr>
      <w:r w:rsidRPr="005E5005">
        <w:t>optimise shelf life</w:t>
      </w:r>
    </w:p>
    <w:p w:rsidR="00000000" w:rsidRPr="005E5005" w:rsidP="005E5005">
      <w:pPr>
        <w:pStyle w:val="ListBullet"/>
      </w:pPr>
      <w:r w:rsidRPr="005E5005">
        <w:t>safe operational practices using essential functions and features of equipment used to produce sandwiches.</w:t>
      </w: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13" w:name="O_1208216"/>
      <w:bookmarkEnd w:id="13"/>
      <w:r w:rsidRPr="005E5005">
        <w:t>Assessment Co</w:t>
      </w:r>
      <w:r w:rsidRPr="005E5005">
        <w:t>nditions</w:t>
      </w:r>
    </w:p>
    <w:p w:rsidR="00000000" w:rsidRPr="005E5005" w:rsidP="00796620">
      <w:pPr>
        <w:pStyle w:val="BodyText"/>
      </w:pPr>
      <w:r w:rsidRPr="005E5005">
        <w:t>Skills must be demonstrated in an operational commercial kitchen. This can be:</w:t>
      </w:r>
    </w:p>
    <w:p w:rsidR="00000000" w:rsidRPr="005E5005" w:rsidP="005E5005">
      <w:pPr>
        <w:pStyle w:val="ListBullet"/>
      </w:pPr>
      <w:r w:rsidRPr="005E5005">
        <w:t>an industry workplace; or</w:t>
      </w:r>
    </w:p>
    <w:p w:rsidR="00000000" w:rsidRPr="005E5005" w:rsidP="005E5005">
      <w:pPr>
        <w:pStyle w:val="ListBullet"/>
      </w:pPr>
      <w:r w:rsidRPr="005E5005">
        <w:t>a simulated industry environment, such as an industry-realistic training kitchen servicing customers.</w:t>
      </w:r>
    </w:p>
    <w:p w:rsidR="00000000" w:rsidRPr="005E5005" w:rsidP="00796620">
      <w:pPr>
        <w:pStyle w:val="BodyText"/>
      </w:pPr>
      <w:r w:rsidRPr="005E5005">
        <w:t>Assessment must ensure access to:</w:t>
      </w:r>
    </w:p>
    <w:p w:rsidR="00000000" w:rsidRPr="005E5005" w:rsidP="005E5005">
      <w:pPr>
        <w:pStyle w:val="ListBullet"/>
      </w:pPr>
      <w:r w:rsidRPr="005E5005">
        <w:t>fixtures and large equipment:</w:t>
      </w:r>
    </w:p>
    <w:p w:rsidR="00000000" w:rsidRPr="005E5005" w:rsidP="005E5005">
      <w:pPr>
        <w:pStyle w:val="ListBullet2"/>
      </w:pPr>
      <w:r w:rsidRPr="005E5005">
        <w:t>burner</w:t>
      </w:r>
    </w:p>
    <w:p w:rsidR="00000000" w:rsidRPr="005E5005" w:rsidP="005E5005">
      <w:pPr>
        <w:pStyle w:val="ListBullet2"/>
      </w:pPr>
      <w:r w:rsidRPr="005E5005">
        <w:t>commercial grade work benches (1.5 m per person)</w:t>
      </w:r>
    </w:p>
    <w:p w:rsidR="00000000" w:rsidRPr="005E5005" w:rsidP="005E5005">
      <w:pPr>
        <w:pStyle w:val="ListBullet2"/>
      </w:pPr>
      <w:r w:rsidRPr="005E5005">
        <w:t>designated storage areas for dry goods and perishables</w:t>
      </w:r>
    </w:p>
    <w:p w:rsidR="00000000" w:rsidRPr="005E5005" w:rsidP="005E5005">
      <w:pPr>
        <w:pStyle w:val="ListBullet2"/>
      </w:pPr>
      <w:r w:rsidRPr="005E5005">
        <w:t>sink</w:t>
      </w:r>
    </w:p>
    <w:p w:rsidR="00000000" w:rsidRPr="005E5005" w:rsidP="005E5005">
      <w:pPr>
        <w:pStyle w:val="ListBullet2"/>
      </w:pPr>
      <w:r w:rsidRPr="005E5005">
        <w:t>refrigeration unit with shelving</w:t>
      </w:r>
    </w:p>
    <w:p w:rsidR="00000000" w:rsidRPr="005E5005" w:rsidP="005E5005">
      <w:pPr>
        <w:pStyle w:val="ListBullet2"/>
      </w:pPr>
      <w:r w:rsidRPr="005E5005">
        <w:t>salamander grill (one per eight persons)</w:t>
      </w:r>
    </w:p>
    <w:p w:rsidR="00000000" w:rsidRPr="005E5005" w:rsidP="005E5005">
      <w:pPr>
        <w:pStyle w:val="ListBullet2"/>
      </w:pPr>
      <w:r w:rsidRPr="005E5005">
        <w:t>sandwich press</w:t>
      </w:r>
    </w:p>
    <w:p w:rsidR="00000000" w:rsidRPr="005E5005" w:rsidP="005E5005">
      <w:pPr>
        <w:pStyle w:val="ListBullet2"/>
      </w:pPr>
      <w:r w:rsidRPr="005E5005">
        <w:t>scales</w:t>
      </w:r>
    </w:p>
    <w:p w:rsidR="00000000" w:rsidRPr="005E5005" w:rsidP="005E5005">
      <w:pPr>
        <w:pStyle w:val="ListBullet2"/>
      </w:pPr>
      <w:r w:rsidRPr="005E5005">
        <w:t>slicing machine</w:t>
      </w:r>
    </w:p>
    <w:p w:rsidR="00000000" w:rsidRPr="005E5005" w:rsidP="005E5005">
      <w:pPr>
        <w:pStyle w:val="ListBullet"/>
      </w:pPr>
      <w:r w:rsidRPr="005E5005">
        <w:t>small equipment:</w:t>
      </w:r>
    </w:p>
    <w:p w:rsidR="00000000" w:rsidRPr="005E5005" w:rsidP="005E5005">
      <w:pPr>
        <w:pStyle w:val="ListBullet2"/>
      </w:pPr>
      <w:r w:rsidRPr="005E5005">
        <w:t>assorted pots and pans</w:t>
      </w:r>
    </w:p>
    <w:p w:rsidR="00000000" w:rsidRPr="005E5005" w:rsidP="005E5005">
      <w:pPr>
        <w:pStyle w:val="ListBullet2"/>
      </w:pPr>
      <w:r w:rsidRPr="005E5005">
        <w:t>can opener</w:t>
      </w:r>
    </w:p>
    <w:p w:rsidR="00000000" w:rsidRPr="005E5005" w:rsidP="005E5005">
      <w:pPr>
        <w:pStyle w:val="ListBullet2"/>
      </w:pPr>
      <w:r w:rsidRPr="005E5005">
        <w:t>containers for hot and cold food</w:t>
      </w:r>
    </w:p>
    <w:p w:rsidR="00000000" w:rsidRPr="005E5005" w:rsidP="005E5005">
      <w:pPr>
        <w:pStyle w:val="ListBullet2"/>
      </w:pPr>
      <w:r w:rsidRPr="005E5005">
        <w:t>colander</w:t>
      </w:r>
    </w:p>
    <w:p w:rsidR="00000000" w:rsidRPr="005E5005" w:rsidP="005E5005">
      <w:pPr>
        <w:pStyle w:val="ListBullet2"/>
      </w:pPr>
      <w:r w:rsidRPr="005E5005">
        <w:t>cutting boards</w:t>
      </w:r>
    </w:p>
    <w:p w:rsidR="00000000" w:rsidRPr="005E5005" w:rsidP="005E5005">
      <w:pPr>
        <w:pStyle w:val="ListBullet2"/>
      </w:pPr>
      <w:r w:rsidRPr="005E5005">
        <w:t>knife sharpening equipment:</w:t>
      </w:r>
    </w:p>
    <w:p w:rsidR="00000000" w:rsidRPr="005E5005" w:rsidP="005E5005">
      <w:pPr>
        <w:pStyle w:val="ListBullet3"/>
      </w:pPr>
      <w:r w:rsidRPr="005E5005">
        <w:t>sharpening steel</w:t>
      </w:r>
    </w:p>
    <w:p w:rsidR="00000000" w:rsidRPr="005E5005" w:rsidP="005E5005">
      <w:pPr>
        <w:pStyle w:val="ListBullet3"/>
      </w:pPr>
      <w:r w:rsidRPr="005E5005">
        <w:t>sharpening stone</w:t>
      </w:r>
    </w:p>
    <w:p w:rsidR="00000000" w:rsidRPr="005E5005" w:rsidP="005E5005">
      <w:pPr>
        <w:pStyle w:val="ListBullet2"/>
      </w:pPr>
      <w:r w:rsidRPr="005E5005">
        <w:t>knives:</w:t>
      </w:r>
    </w:p>
    <w:p w:rsidR="00000000" w:rsidRPr="005E5005" w:rsidP="005E5005">
      <w:pPr>
        <w:pStyle w:val="ListBullet3"/>
      </w:pPr>
      <w:r w:rsidRPr="005E5005">
        <w:t>bread knife</w:t>
      </w:r>
    </w:p>
    <w:p w:rsidR="00000000" w:rsidRPr="005E5005" w:rsidP="005E5005">
      <w:pPr>
        <w:pStyle w:val="ListBullet3"/>
      </w:pPr>
      <w:r w:rsidRPr="005E5005">
        <w:t>chef’s knife</w:t>
      </w:r>
    </w:p>
    <w:p w:rsidR="00000000" w:rsidRPr="005E5005" w:rsidP="005E5005">
      <w:pPr>
        <w:pStyle w:val="ListBullet3"/>
      </w:pPr>
      <w:r w:rsidRPr="005E5005">
        <w:t>palette knife</w:t>
      </w:r>
    </w:p>
    <w:p w:rsidR="00000000" w:rsidRPr="005E5005" w:rsidP="005E5005">
      <w:pPr>
        <w:pStyle w:val="ListBullet3"/>
      </w:pPr>
      <w:r w:rsidRPr="005E5005">
        <w:t>paring knife</w:t>
      </w:r>
    </w:p>
    <w:p w:rsidR="00000000" w:rsidRPr="005E5005" w:rsidP="005E5005">
      <w:pPr>
        <w:pStyle w:val="ListBullet3"/>
      </w:pPr>
      <w:r w:rsidRPr="005E5005">
        <w:t>utility knife</w:t>
      </w:r>
    </w:p>
    <w:p w:rsidR="00000000" w:rsidRPr="005E5005" w:rsidP="005E5005">
      <w:pPr>
        <w:pStyle w:val="ListBullet2"/>
      </w:pPr>
      <w:r w:rsidRPr="005E5005">
        <w:t xml:space="preserve">small utensils: </w:t>
      </w:r>
    </w:p>
    <w:p w:rsidR="00000000" w:rsidRPr="005E5005" w:rsidP="005E5005">
      <w:pPr>
        <w:pStyle w:val="ListBullet3"/>
      </w:pPr>
      <w:r w:rsidRPr="005E5005">
        <w:t>grater</w:t>
      </w:r>
    </w:p>
    <w:p w:rsidR="00000000" w:rsidRPr="005E5005" w:rsidP="005E5005">
      <w:pPr>
        <w:pStyle w:val="ListBullet3"/>
      </w:pPr>
      <w:r w:rsidRPr="005E5005">
        <w:t>peelers, corers and slicers</w:t>
      </w:r>
    </w:p>
    <w:p w:rsidR="00000000" w:rsidRPr="005E5005" w:rsidP="005E5005">
      <w:pPr>
        <w:pStyle w:val="ListBullet3"/>
      </w:pPr>
      <w:r w:rsidRPr="005E5005">
        <w:t>tongs and serving utensils</w:t>
      </w:r>
    </w:p>
    <w:p w:rsidR="00000000" w:rsidRPr="005E5005" w:rsidP="005E5005">
      <w:pPr>
        <w:pStyle w:val="ListBullet3"/>
      </w:pPr>
      <w:r w:rsidRPr="005E5005">
        <w:t xml:space="preserve">sandwich cutting guide </w:t>
      </w:r>
    </w:p>
    <w:p w:rsidR="00000000" w:rsidRPr="005E5005" w:rsidP="005E5005">
      <w:pPr>
        <w:pStyle w:val="ListBullet2"/>
      </w:pPr>
      <w:r w:rsidRPr="005E5005">
        <w:t>packaging materials</w:t>
      </w:r>
    </w:p>
    <w:p w:rsidR="00000000" w:rsidRPr="005E5005" w:rsidP="005E5005">
      <w:pPr>
        <w:pStyle w:val="ListBullet2"/>
      </w:pPr>
      <w:r w:rsidRPr="005E5005">
        <w:t>receptacles for presentation and display purposes</w:t>
      </w:r>
    </w:p>
    <w:p w:rsidR="00000000" w:rsidRPr="005E5005" w:rsidP="005E5005">
      <w:pPr>
        <w:pStyle w:val="ListBullet"/>
      </w:pPr>
      <w:r w:rsidRPr="005E5005">
        <w:t>food safe gloves</w:t>
      </w:r>
    </w:p>
    <w:p w:rsidR="00000000" w:rsidRPr="005E5005" w:rsidP="005E5005">
      <w:pPr>
        <w:pStyle w:val="ListBullet"/>
      </w:pPr>
      <w:r w:rsidRPr="005E5005">
        <w:t>cleaning materials and equipment:</w:t>
      </w:r>
    </w:p>
    <w:p w:rsidR="00000000" w:rsidRPr="005E5005" w:rsidP="005E5005">
      <w:pPr>
        <w:pStyle w:val="ListBullet2"/>
      </w:pPr>
      <w:r w:rsidRPr="005E5005">
        <w:t>cleaning cloths</w:t>
      </w:r>
    </w:p>
    <w:p w:rsidR="00000000" w:rsidRPr="005E5005" w:rsidP="005E5005">
      <w:pPr>
        <w:pStyle w:val="ListBullet2"/>
      </w:pPr>
      <w:r w:rsidRPr="005E5005">
        <w:t>commercial cleaning and sanitising agents and chemicals for cleaning commercial kitchens, equipment and food storage areas</w:t>
      </w:r>
    </w:p>
    <w:p w:rsidR="00000000" w:rsidRPr="005E5005" w:rsidP="005E5005">
      <w:pPr>
        <w:pStyle w:val="ListBullet2"/>
      </w:pPr>
      <w:r w:rsidRPr="005E5005">
        <w:t>dustpans and brooms</w:t>
      </w:r>
    </w:p>
    <w:p w:rsidR="00000000" w:rsidRPr="005E5005" w:rsidP="005E5005">
      <w:pPr>
        <w:pStyle w:val="ListBullet2"/>
      </w:pPr>
      <w:r w:rsidRPr="005E5005">
        <w:t>garbage bins and bags</w:t>
      </w:r>
    </w:p>
    <w:p w:rsidR="00000000" w:rsidRPr="005E5005" w:rsidP="005E5005">
      <w:pPr>
        <w:pStyle w:val="ListBullet2"/>
      </w:pPr>
      <w:r w:rsidRPr="005E5005">
        <w:t>hand towel dispenser and hand towels</w:t>
      </w:r>
    </w:p>
    <w:p w:rsidR="00000000" w:rsidRPr="005E5005" w:rsidP="005E5005">
      <w:pPr>
        <w:pStyle w:val="ListBullet2"/>
      </w:pPr>
      <w:r w:rsidRPr="005E5005">
        <w:t xml:space="preserve">mops and buckets </w:t>
      </w:r>
    </w:p>
    <w:p w:rsidR="00000000" w:rsidRPr="005E5005" w:rsidP="005E5005">
      <w:pPr>
        <w:pStyle w:val="ListBullet2"/>
      </w:pPr>
      <w:r w:rsidRPr="005E5005">
        <w:t xml:space="preserve">separate hand basin </w:t>
      </w:r>
      <w:r w:rsidRPr="005E5005">
        <w:t xml:space="preserve">and soap for hand washing </w:t>
      </w:r>
    </w:p>
    <w:p w:rsidR="00000000" w:rsidRPr="005E5005" w:rsidP="005E5005">
      <w:pPr>
        <w:pStyle w:val="ListBullet2"/>
      </w:pPr>
      <w:r w:rsidRPr="005E5005">
        <w:t>sponges, brushes and scourers</w:t>
      </w:r>
    </w:p>
    <w:p w:rsidR="00000000" w:rsidRPr="005E5005" w:rsidP="005E5005">
      <w:pPr>
        <w:pStyle w:val="ListBullet2"/>
      </w:pPr>
      <w:r w:rsidRPr="005E5005">
        <w:t>tea towels</w:t>
      </w:r>
    </w:p>
    <w:p w:rsidR="00000000" w:rsidRPr="005E5005" w:rsidP="005E5005">
      <w:pPr>
        <w:pStyle w:val="ListBullet"/>
      </w:pPr>
      <w:r w:rsidRPr="005E5005">
        <w:t>organisational specifications:</w:t>
      </w:r>
    </w:p>
    <w:p w:rsidR="00000000" w:rsidRPr="005E5005" w:rsidP="005E5005">
      <w:pPr>
        <w:pStyle w:val="ListBullet2"/>
      </w:pPr>
      <w:r w:rsidRPr="005E5005">
        <w:t>equipment manufacturer instructions</w:t>
      </w:r>
    </w:p>
    <w:p w:rsidR="00000000" w:rsidRPr="005E5005" w:rsidP="005E5005">
      <w:pPr>
        <w:pStyle w:val="ListBullet2"/>
      </w:pPr>
      <w:r w:rsidRPr="005E5005">
        <w:t>for presentation requirements</w:t>
      </w:r>
    </w:p>
    <w:p w:rsidR="00000000" w:rsidRPr="005E5005" w:rsidP="005E5005">
      <w:pPr>
        <w:pStyle w:val="ListBullet2"/>
      </w:pPr>
      <w:r w:rsidRPr="005E5005">
        <w:t>mise en place lists and standard recipes</w:t>
      </w:r>
    </w:p>
    <w:p w:rsidR="00000000" w:rsidRPr="005E5005" w:rsidP="005E5005">
      <w:pPr>
        <w:pStyle w:val="ListBullet2"/>
      </w:pPr>
      <w:r w:rsidRPr="005E5005">
        <w:t>food safety plan</w:t>
      </w:r>
    </w:p>
    <w:p w:rsidR="00000000" w:rsidRPr="005E5005" w:rsidP="005E5005">
      <w:pPr>
        <w:pStyle w:val="ListBullet2"/>
      </w:pPr>
      <w:r w:rsidRPr="005E5005">
        <w:t>guidelines relating to food disposal, storage and presentation requirements</w:t>
      </w:r>
    </w:p>
    <w:p w:rsidR="00000000" w:rsidRPr="005E5005" w:rsidP="005E5005">
      <w:pPr>
        <w:pStyle w:val="ListBullet2"/>
      </w:pPr>
      <w:r w:rsidRPr="005E5005">
        <w:t>safety data sheets (SDS) for cleaning agents</w:t>
      </w:r>
    </w:p>
    <w:p w:rsidR="00000000" w:rsidRPr="005E5005" w:rsidP="005E5005">
      <w:pPr>
        <w:pStyle w:val="ListBullet"/>
      </w:pPr>
      <w:r w:rsidRPr="005E5005">
        <w:t>variety of commercial ingredients for preparing sandwiches.</w:t>
      </w:r>
    </w:p>
    <w:p w:rsidR="00000000" w:rsidRPr="005E5005" w:rsidP="00796620">
      <w:pPr>
        <w:pStyle w:val="BodyText"/>
      </w:pPr>
      <w:r w:rsidRPr="005E5005">
        <w:t>Assessors must satisfy the Standards for Registered Training Organisations</w:t>
      </w:r>
      <w:r w:rsidRPr="005E5005">
        <w:t>’ requirements for assessors and:</w:t>
      </w:r>
    </w:p>
    <w:p w:rsidR="00000000" w:rsidRPr="005E5005" w:rsidP="005E5005">
      <w:pPr>
        <w:pStyle w:val="ListBullet"/>
      </w:pPr>
      <w:r w:rsidRPr="005E5005">
        <w:t>have achieved the Certificate II in Kitchen Operations, or Certificate III or Certificate IV in Commercial Cookery or their successors; or</w:t>
      </w:r>
    </w:p>
    <w:p w:rsidR="00000000" w:rsidRPr="005E5005" w:rsidP="005E5005">
      <w:pPr>
        <w:pStyle w:val="ListBullet"/>
      </w:pPr>
      <w:r w:rsidRPr="005E5005">
        <w:t>hold a trade certificate as a cook or chef or equivalent.</w:t>
      </w:r>
    </w:p>
    <w:p w:rsidR="00000000" w:rsidRPr="005E5005" w:rsidP="005E5005">
      <w:pPr>
        <w:pStyle w:val="AllowPageBreak"/>
      </w:pPr>
    </w:p>
    <w:p w:rsidR="00000000" w:rsidRPr="005E5005" w:rsidP="005E5005">
      <w:pPr>
        <w:pStyle w:val="Heading1"/>
      </w:pPr>
      <w:bookmarkStart w:id="14" w:name="O_1208219"/>
      <w:bookmarkEnd w:id="14"/>
      <w:r w:rsidRPr="005E5005">
        <w:t>Links</w:t>
      </w:r>
    </w:p>
    <w:p w:rsidR="00000000" w:rsidRPr="005E5005" w:rsidP="00796620">
      <w:pPr>
        <w:pStyle w:val="BodyText"/>
      </w:pPr>
      <w:r w:rsidRPr="005E5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47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5005" w:rsidP="005E5005"/>
    <w:sectPr w:rsidSect="005E50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 w:rsidRPr="00796620" w:rsidP="00796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0" w:rsidP="005E5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6620" w:rsidP="005E5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6620" w:rsidP="005E50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 w:rsidP="005E5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620">
      <w:t>Approved</w:t>
    </w:r>
    <w:r w:rsidR="007966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62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620">
      <w:rPr>
        <w:noProof/>
      </w:rPr>
      <w:t>6</w:t>
    </w:r>
    <w:r>
      <w:rPr>
        <w:noProof/>
      </w:rPr>
      <w:fldChar w:fldCharType="end"/>
    </w:r>
  </w:p>
  <w:p w:rsidR="005E5005" w:rsidP="005E5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6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620">
      <w:t>Service and Creative Skills Australia</w:t>
    </w:r>
    <w:r w:rsidR="00796620">
      <w:fldChar w:fldCharType="end"/>
    </w:r>
  </w:p>
  <w:p w:rsidR="005E5005" w:rsidP="005E5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005" w:rsidRPr="00796620" w:rsidP="00796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20" w:rsidRPr="002D2AF8" w:rsidP="005E5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SITHCCC025 Prepare and present sandwiches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6620" w:rsidP="005E50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05" w:rsidRPr="002D2AF8" w:rsidP="005E5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620">
      <w:t>SITHCCC025 Prepare and present sandwiches</w:t>
    </w:r>
    <w:r w:rsidR="007966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620">
      <w:rPr>
        <w:noProof/>
      </w:rPr>
      <w:t>2 March 2025</w:t>
    </w:r>
    <w:r>
      <w:fldChar w:fldCharType="end"/>
    </w:r>
  </w:p>
  <w:p w:rsidR="005E5005" w:rsidP="005E5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06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900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6AB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005"/>
  </w:style>
  <w:style w:type="character" w:customStyle="1" w:styleId="Heading1Char">
    <w:name w:val="Heading 1 Char"/>
    <w:basedOn w:val="DefaultParagraphFont"/>
    <w:link w:val="Heading1"/>
    <w:rsid w:val="005E5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0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5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50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5005"/>
    <w:rPr>
      <w:b/>
      <w:spacing w:val="0"/>
    </w:rPr>
  </w:style>
  <w:style w:type="paragraph" w:styleId="ListBullet2">
    <w:name w:val="List Bullet 2"/>
    <w:basedOn w:val="List2"/>
    <w:rsid w:val="005E50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005"/>
    <w:rPr>
      <w:i/>
    </w:rPr>
  </w:style>
  <w:style w:type="paragraph" w:customStyle="1" w:styleId="SuperHeading">
    <w:name w:val="SuperHeading"/>
    <w:basedOn w:val="Normal"/>
    <w:rsid w:val="005E5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50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5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0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5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5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005"/>
  </w:style>
  <w:style w:type="paragraph" w:styleId="TableofFigures">
    <w:name w:val="table of figures"/>
    <w:basedOn w:val="Normal"/>
    <w:next w:val="Normal"/>
    <w:semiHidden/>
    <w:rsid w:val="005E5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0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5005"/>
    <w:rPr>
      <w:rFonts w:ascii="Wingdings" w:hAnsi="Wingdings"/>
    </w:rPr>
  </w:style>
  <w:style w:type="paragraph" w:customStyle="1" w:styleId="TableHeading">
    <w:name w:val="Table Heading"/>
    <w:basedOn w:val="HeadingBase"/>
    <w:rsid w:val="005E5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005"/>
    <w:rPr>
      <w:color w:val="0033CC"/>
      <w:u w:val="none"/>
    </w:rPr>
  </w:style>
  <w:style w:type="paragraph" w:customStyle="1" w:styleId="BodyTextRight">
    <w:name w:val="Body Text Right"/>
    <w:basedOn w:val="BodyText"/>
    <w:rsid w:val="005E5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0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005"/>
    <w:rPr>
      <w:sz w:val="32"/>
    </w:rPr>
  </w:style>
  <w:style w:type="paragraph" w:customStyle="1" w:styleId="HeadingProcedure">
    <w:name w:val="Heading Procedure"/>
    <w:basedOn w:val="HeadingBase"/>
    <w:next w:val="Normal"/>
    <w:rsid w:val="005E5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005"/>
    <w:pPr>
      <w:spacing w:before="60" w:after="60"/>
    </w:pPr>
  </w:style>
  <w:style w:type="paragraph" w:styleId="ListContinue">
    <w:name w:val="List Continue"/>
    <w:basedOn w:val="List"/>
    <w:rsid w:val="005E5005"/>
    <w:pPr>
      <w:ind w:firstLine="0"/>
    </w:pPr>
  </w:style>
  <w:style w:type="paragraph" w:customStyle="1" w:styleId="ListNote">
    <w:name w:val="List Note"/>
    <w:basedOn w:val="List"/>
    <w:rsid w:val="005E5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005"/>
    <w:rPr>
      <w:rFonts w:ascii="Courier New" w:hAnsi="Courier New"/>
    </w:rPr>
  </w:style>
  <w:style w:type="paragraph" w:customStyle="1" w:styleId="NoteBullet">
    <w:name w:val="Note Bullet"/>
    <w:basedOn w:val="Note"/>
    <w:rsid w:val="005E5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0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5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005"/>
    <w:rPr>
      <w:b/>
      <w:smallCaps/>
    </w:rPr>
  </w:style>
  <w:style w:type="paragraph" w:customStyle="1" w:styleId="TableListNumber">
    <w:name w:val="Table List Number"/>
    <w:basedOn w:val="ListNumber"/>
    <w:rsid w:val="005E5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005"/>
    <w:pPr>
      <w:numPr>
        <w:numId w:val="10"/>
      </w:numPr>
    </w:pPr>
  </w:style>
  <w:style w:type="paragraph" w:customStyle="1" w:styleId="ListAlpha2">
    <w:name w:val="List Alpha 2"/>
    <w:basedOn w:val="List2"/>
    <w:rsid w:val="005E5005"/>
    <w:pPr>
      <w:numPr>
        <w:numId w:val="9"/>
      </w:numPr>
    </w:pPr>
  </w:style>
  <w:style w:type="paragraph" w:styleId="List2">
    <w:name w:val="List 2"/>
    <w:basedOn w:val="BodyText"/>
    <w:rsid w:val="005E5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0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50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5005"/>
    <w:pPr>
      <w:numPr>
        <w:numId w:val="5"/>
      </w:numPr>
    </w:pPr>
  </w:style>
  <w:style w:type="paragraph" w:styleId="ListContinue2">
    <w:name w:val="List Continue 2"/>
    <w:basedOn w:val="List2"/>
    <w:rsid w:val="005E5005"/>
    <w:pPr>
      <w:ind w:firstLine="0"/>
    </w:pPr>
  </w:style>
  <w:style w:type="paragraph" w:styleId="ListContinue3">
    <w:name w:val="List Continue 3"/>
    <w:basedOn w:val="List3"/>
    <w:rsid w:val="005E5005"/>
    <w:pPr>
      <w:ind w:left="1021" w:firstLine="0"/>
    </w:pPr>
  </w:style>
  <w:style w:type="paragraph" w:styleId="ListContinue4">
    <w:name w:val="List Continue 4"/>
    <w:basedOn w:val="List4"/>
    <w:rsid w:val="005E5005"/>
    <w:pPr>
      <w:ind w:firstLine="0"/>
    </w:pPr>
  </w:style>
  <w:style w:type="paragraph" w:styleId="ListContinue5">
    <w:name w:val="List Continue 5"/>
    <w:basedOn w:val="List5"/>
    <w:rsid w:val="005E5005"/>
    <w:pPr>
      <w:ind w:firstLine="0"/>
    </w:pPr>
  </w:style>
  <w:style w:type="paragraph" w:styleId="ListNumber3">
    <w:name w:val="List Number 3"/>
    <w:basedOn w:val="List3"/>
    <w:rsid w:val="005E5005"/>
    <w:pPr>
      <w:numPr>
        <w:numId w:val="6"/>
      </w:numPr>
    </w:pPr>
  </w:style>
  <w:style w:type="paragraph" w:styleId="ListNumber4">
    <w:name w:val="List Number 4"/>
    <w:basedOn w:val="List4"/>
    <w:rsid w:val="005E5005"/>
    <w:pPr>
      <w:numPr>
        <w:numId w:val="7"/>
      </w:numPr>
    </w:pPr>
  </w:style>
  <w:style w:type="paragraph" w:styleId="ListNumber5">
    <w:name w:val="List Number 5"/>
    <w:basedOn w:val="List5"/>
    <w:rsid w:val="005E5005"/>
    <w:pPr>
      <w:numPr>
        <w:numId w:val="8"/>
      </w:numPr>
    </w:pPr>
  </w:style>
  <w:style w:type="paragraph" w:styleId="BlockText">
    <w:name w:val="Block Text"/>
    <w:basedOn w:val="Normal"/>
    <w:rsid w:val="005E5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005"/>
    <w:rPr>
      <w:sz w:val="16"/>
      <w:vertAlign w:val="superscript"/>
    </w:rPr>
  </w:style>
  <w:style w:type="character" w:customStyle="1" w:styleId="Symbols">
    <w:name w:val="Symbols"/>
    <w:basedOn w:val="DefaultParagraphFont"/>
    <w:rsid w:val="005E5005"/>
    <w:rPr>
      <w:rFonts w:ascii="Symbol" w:hAnsi="Symbol"/>
    </w:rPr>
  </w:style>
  <w:style w:type="character" w:customStyle="1" w:styleId="MenuOptions">
    <w:name w:val="Menu Options"/>
    <w:basedOn w:val="DefaultParagraphFont"/>
    <w:rsid w:val="005E5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005"/>
    <w:rPr>
      <w:b/>
    </w:rPr>
  </w:style>
  <w:style w:type="character" w:customStyle="1" w:styleId="Underlined">
    <w:name w:val="Underlined"/>
    <w:basedOn w:val="DefaultParagraphFont"/>
    <w:rsid w:val="005E5005"/>
    <w:rPr>
      <w:u w:val="single"/>
    </w:rPr>
  </w:style>
  <w:style w:type="paragraph" w:customStyle="1" w:styleId="TableBodyTextRight">
    <w:name w:val="Table Body Text Right"/>
    <w:basedOn w:val="TableBodyText"/>
    <w:rsid w:val="005E5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005"/>
    <w:rPr>
      <w:sz w:val="18"/>
    </w:rPr>
  </w:style>
  <w:style w:type="paragraph" w:customStyle="1" w:styleId="BodySmallRight">
    <w:name w:val="Body Small Right"/>
    <w:basedOn w:val="BodyTextRight"/>
    <w:rsid w:val="005E5005"/>
    <w:rPr>
      <w:sz w:val="18"/>
      <w:szCs w:val="18"/>
    </w:rPr>
  </w:style>
  <w:style w:type="paragraph" w:customStyle="1" w:styleId="MarginEdition">
    <w:name w:val="Margin Edition"/>
    <w:basedOn w:val="MarginNote"/>
    <w:rsid w:val="005E5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005"/>
    <w:rPr>
      <w:sz w:val="2"/>
      <w:szCs w:val="2"/>
    </w:rPr>
  </w:style>
  <w:style w:type="character" w:customStyle="1" w:styleId="Small">
    <w:name w:val="Small"/>
    <w:basedOn w:val="DefaultParagraphFont"/>
    <w:rsid w:val="005E5005"/>
    <w:rPr>
      <w:sz w:val="16"/>
    </w:rPr>
  </w:style>
  <w:style w:type="paragraph" w:customStyle="1" w:styleId="WideTable">
    <w:name w:val="Wide Table"/>
    <w:basedOn w:val="Normal"/>
    <w:rsid w:val="005E5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005"/>
  </w:style>
  <w:style w:type="paragraph" w:styleId="Quote">
    <w:name w:val="Quote"/>
    <w:basedOn w:val="Heading1"/>
    <w:link w:val="QuoteChar"/>
    <w:qFormat/>
    <w:rsid w:val="005E5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005"/>
    <w:pPr>
      <w:pageBreakBefore/>
    </w:pPr>
  </w:style>
  <w:style w:type="paragraph" w:customStyle="1" w:styleId="Border">
    <w:name w:val="Border"/>
    <w:basedOn w:val="Normal"/>
    <w:qFormat/>
    <w:rsid w:val="005E5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005"/>
    <w:rPr>
      <w:u w:val="single"/>
    </w:rPr>
  </w:style>
  <w:style w:type="character" w:customStyle="1" w:styleId="BoldandItalics">
    <w:name w:val="Bold and Italics"/>
    <w:qFormat/>
    <w:rsid w:val="005E5005"/>
    <w:rPr>
      <w:b/>
      <w:i/>
      <w:u w:val="none"/>
    </w:rPr>
  </w:style>
  <w:style w:type="paragraph" w:styleId="BalloonText">
    <w:name w:val="Balloon Text"/>
    <w:basedOn w:val="Normal"/>
    <w:link w:val="BalloonTextChar"/>
    <w:rsid w:val="005E5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005"/>
    <w:pPr>
      <w:spacing w:before="0" w:after="0"/>
    </w:pPr>
  </w:style>
  <w:style w:type="paragraph" w:customStyle="1" w:styleId="BodyTextBold">
    <w:name w:val="Body Text Bold"/>
    <w:basedOn w:val="BodyText"/>
    <w:qFormat/>
    <w:rsid w:val="005E5005"/>
    <w:rPr>
      <w:b/>
    </w:rPr>
  </w:style>
  <w:style w:type="character" w:styleId="Hyperlink">
    <w:name w:val="Hyperlink"/>
    <w:basedOn w:val="DefaultParagraphFont"/>
    <w:uiPriority w:val="99"/>
    <w:unhideWhenUsed/>
    <w:rsid w:val="00796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1098</Words>
  <Characters>7127</Characters>
  <Application>Microsoft Office Word</Application>
  <DocSecurity>0</DocSecurity>
  <Lines>245</Lines>
  <Paragraphs>200</Paragraphs>
  <ScaleCrop>false</ScaleCrop>
  <Company>Author-it Software Corporation Ltd.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SITHCCC025 Prepare and present sandwiches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2025-03-02T00:05:00Z</dcterms:modified>
</cp:coreProperties>
</file>