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C87" w:rsidP="00E71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SITHCCC024 Prepare and present simple dishes</w:t>
      </w:r>
      <w:r>
        <w:fldChar w:fldCharType="end"/>
      </w:r>
    </w:p>
    <w:p w:rsidR="00E71C87" w:rsidP="00E71C87">
      <w:pPr>
        <w:pStyle w:val="Version"/>
        <w:sectPr w:rsidSect="004D4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8A3" w:rsidP="004D48A3">
      <w:pPr>
        <w:pStyle w:val="SuperHeading"/>
      </w:pPr>
      <w:r w:rsidRPr="004D48A3">
        <w:t>SITHCCC024 Prepare and present simple dishes</w:t>
      </w:r>
    </w:p>
    <w:p w:rsidR="00000000" w:rsidRPr="004D48A3" w:rsidP="004D48A3">
      <w:pPr>
        <w:pStyle w:val="Heading1"/>
      </w:pPr>
      <w:bookmarkStart w:id="1" w:name="O_1208184"/>
      <w:bookmarkEnd w:id="1"/>
      <w:r w:rsidRPr="004D48A3">
        <w:t>Modification History</w:t>
      </w:r>
    </w:p>
    <w:p w:rsidR="00000000" w:rsidRPr="004D48A3" w:rsidP="00E71C87">
      <w:pPr>
        <w:pStyle w:val="BodyText"/>
      </w:pPr>
      <w:r w:rsidRPr="004D48A3">
        <w:t>Not applicable.</w:t>
      </w:r>
    </w:p>
    <w:p w:rsidR="00000000" w:rsidRPr="004D48A3" w:rsidP="004D48A3">
      <w:pPr>
        <w:pStyle w:val="Heading1"/>
      </w:pPr>
      <w:bookmarkStart w:id="2" w:name="O_1208185"/>
      <w:bookmarkEnd w:id="2"/>
      <w:r w:rsidRPr="004D48A3">
        <w:t>Application</w:t>
      </w:r>
    </w:p>
    <w:p w:rsidR="00000000" w:rsidRPr="004D48A3" w:rsidP="00E71C87">
      <w:pPr>
        <w:pStyle w:val="BodyText"/>
      </w:pPr>
      <w:r w:rsidRPr="004D48A3">
        <w:t>This unit describes the performance outcomes, skills and knowledge required to prepare and present a limited range of simple menu items following standard recipes. While some cook</w:t>
      </w:r>
      <w:r w:rsidRPr="004D48A3">
        <w:t>ing may be involved, there is no requirement to use the full range of basic cookery methods.</w:t>
      </w:r>
    </w:p>
    <w:p w:rsidR="00000000" w:rsidRPr="004D48A3" w:rsidP="00E71C87">
      <w:pPr>
        <w:pStyle w:val="BodyText"/>
      </w:pPr>
      <w:r w:rsidRPr="004D48A3">
        <w:t>The unit applies to operational personnel in kitchens and catering facilities who require some cooking and food preparation skills, but who are not qualified cooks</w:t>
      </w:r>
      <w:r w:rsidRPr="004D48A3">
        <w:t xml:space="preserve">. It may apply to a hospitality or catering organisation, such as cafes, kiosks, canteens and cafeterias or to organisations where catering forms only a small part of the business operation. Dishes prepared are simple in nature, and may include fast food, </w:t>
      </w:r>
      <w:r w:rsidRPr="004D48A3">
        <w:t>takeaway food and items that have been prepared off site and need re-thermalising.</w:t>
      </w:r>
    </w:p>
    <w:p w:rsidR="00000000" w:rsidRPr="004D48A3" w:rsidP="00E71C87">
      <w:pPr>
        <w:pStyle w:val="BodyText"/>
      </w:pPr>
      <w:r w:rsidRPr="004D48A3">
        <w:t>It applies to individuals who work with very little independence and under close supervision. They follow predefined organisational procedures and report any discrepancies t</w:t>
      </w:r>
      <w:r w:rsidRPr="004D48A3">
        <w:t>o a higher-level staff member for action.</w:t>
      </w:r>
    </w:p>
    <w:p w:rsidR="00000000" w:rsidRPr="004D48A3" w:rsidP="00E71C87">
      <w:pPr>
        <w:pStyle w:val="BodyText"/>
      </w:pPr>
      <w:r w:rsidRPr="004D48A3">
        <w:t>The skills in this qualification must be applied in accordance with Commonwealth and State or Territory legislation, Australian standards and industry codes of practice.</w:t>
      </w:r>
    </w:p>
    <w:p w:rsidR="00000000" w:rsidRPr="004D48A3" w:rsidP="00E71C87">
      <w:pPr>
        <w:pStyle w:val="BodyText"/>
      </w:pPr>
      <w:r w:rsidRPr="004D48A3">
        <w:t xml:space="preserve">No occupational licensing, certification or </w:t>
      </w:r>
      <w:r w:rsidRPr="004D48A3">
        <w:t>specific legislative requirements apply to this unit at the time of publication.</w:t>
      </w:r>
    </w:p>
    <w:p w:rsidR="00000000" w:rsidRPr="004D48A3" w:rsidP="004D48A3">
      <w:pPr>
        <w:pStyle w:val="Heading1"/>
      </w:pPr>
      <w:bookmarkStart w:id="3" w:name="O_1208186"/>
      <w:bookmarkEnd w:id="3"/>
      <w:r w:rsidRPr="004D48A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48A3" w:rsidP="004D48A3">
            <w:pPr>
              <w:pStyle w:val="BodyText"/>
            </w:pPr>
            <w:r w:rsidRPr="004D48A3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rPr>
                <w:rStyle w:val="SpecialBold"/>
              </w:rPr>
              <w:t>Unit Title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48A3" w:rsidP="004D48A3">
            <w:pPr>
              <w:pStyle w:val="BodyText"/>
            </w:pPr>
            <w:r w:rsidRPr="004D48A3">
              <w:t>Use hygienic practices for food safety</w:t>
            </w:r>
          </w:p>
        </w:tc>
      </w:tr>
    </w:tbl>
    <w:p w:rsidR="00000000" w:rsidRPr="004D48A3" w:rsidP="004D48A3">
      <w:pPr>
        <w:pStyle w:val="BodyText"/>
      </w:pPr>
    </w:p>
    <w:p w:rsidR="00000000" w:rsidRPr="004D48A3" w:rsidP="004D48A3">
      <w:pPr>
        <w:pStyle w:val="AllowPageBreak"/>
      </w:pPr>
    </w:p>
    <w:p w:rsidR="00000000" w:rsidRPr="004D48A3" w:rsidP="004D48A3">
      <w:pPr>
        <w:pStyle w:val="Heading1"/>
      </w:pPr>
      <w:bookmarkStart w:id="4" w:name="O_1208187"/>
      <w:bookmarkEnd w:id="4"/>
      <w:r w:rsidRPr="004D48A3">
        <w:t>Competency Field</w:t>
      </w:r>
    </w:p>
    <w:p w:rsidR="00000000" w:rsidRPr="004D48A3" w:rsidP="00E71C87">
      <w:pPr>
        <w:pStyle w:val="BodyText"/>
      </w:pPr>
      <w:r w:rsidRPr="004D48A3">
        <w:t>Commercial Cookery and Catering</w:t>
      </w:r>
    </w:p>
    <w:p w:rsidR="00000000" w:rsidRPr="004D48A3" w:rsidP="004D48A3">
      <w:pPr>
        <w:pStyle w:val="Heading1"/>
      </w:pPr>
      <w:bookmarkStart w:id="5" w:name="O_1208188"/>
      <w:bookmarkEnd w:id="5"/>
      <w:r w:rsidRPr="004D48A3">
        <w:t>Unit Sector</w:t>
      </w:r>
    </w:p>
    <w:p w:rsidR="00000000" w:rsidRPr="004D48A3" w:rsidP="00E71C87">
      <w:pPr>
        <w:pStyle w:val="BodyText"/>
      </w:pPr>
      <w:r w:rsidRPr="004D48A3">
        <w:t>Hospitality</w:t>
      </w:r>
    </w:p>
    <w:p w:rsidR="00000000" w:rsidRPr="004D48A3" w:rsidP="004D48A3">
      <w:pPr>
        <w:pStyle w:val="Heading1"/>
      </w:pPr>
      <w:bookmarkStart w:id="6" w:name="O_1208189"/>
      <w:bookmarkEnd w:id="6"/>
      <w:r w:rsidRPr="004D48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E71C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BodyText"/>
            </w:pPr>
            <w:r w:rsidRPr="004D48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rPr>
                <w:rStyle w:val="SpecialBold"/>
              </w:rPr>
              <w:t>PERFORMANCE</w:t>
            </w:r>
            <w:r w:rsidRPr="004D48A3">
              <w:t xml:space="preserve"> </w:t>
            </w:r>
            <w:r w:rsidRPr="004D48A3">
              <w:rPr>
                <w:rStyle w:val="SpecialBold"/>
              </w:rPr>
              <w:t>CRITERIA</w:t>
            </w:r>
          </w:p>
        </w:tc>
      </w:tr>
      <w:tr w:rsidTr="00E71C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BodyText"/>
            </w:pPr>
            <w:r w:rsidRPr="004D48A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rPr>
                <w:rStyle w:val="Emphasis"/>
              </w:rPr>
              <w:t xml:space="preserve">Performance criteria describe the performance needed to </w:t>
            </w:r>
            <w:r w:rsidRPr="004D48A3">
              <w:rPr>
                <w:rStyle w:val="Emphasis"/>
              </w:rPr>
              <w:t>demonstrate achievement of the element.</w:t>
            </w:r>
          </w:p>
        </w:tc>
      </w:tr>
      <w:tr w:rsidTr="00E71C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"/>
              <w:rPr>
                <w:lang w:val="en-NZ"/>
              </w:rPr>
            </w:pPr>
            <w:r w:rsidRPr="004D48A3">
              <w:t>1. 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List"/>
            </w:pPr>
            <w:r w:rsidRPr="004D48A3">
              <w:t>1.1. Review menu or product list and recipes to determine preparation requirements for simple dishes.</w:t>
            </w:r>
          </w:p>
          <w:p w:rsidR="00000000" w:rsidRPr="004D48A3" w:rsidP="004D48A3">
            <w:pPr>
              <w:pStyle w:val="List"/>
            </w:pPr>
            <w:r w:rsidRPr="004D48A3">
              <w:t>1.2. Check quantities and quality of food items and restock where necessary.</w:t>
            </w:r>
          </w:p>
          <w:p w:rsidR="00000000" w:rsidP="004D48A3">
            <w:pPr>
              <w:pStyle w:val="List"/>
              <w:rPr>
                <w:lang w:val="en-NZ"/>
              </w:rPr>
            </w:pPr>
            <w:r w:rsidRPr="004D48A3">
              <w:t>1.3. Com</w:t>
            </w:r>
            <w:r w:rsidRPr="004D48A3">
              <w:t>plete food preparation prior to service.</w:t>
            </w:r>
          </w:p>
        </w:tc>
      </w:tr>
      <w:tr w:rsidTr="00E71C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"/>
              <w:rPr>
                <w:lang w:val="en-NZ"/>
              </w:rPr>
            </w:pPr>
            <w:r w:rsidRPr="004D48A3">
              <w:t>2.  Prepare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List"/>
            </w:pPr>
            <w:r w:rsidRPr="004D48A3">
              <w:t>2.1. Select and use equipment safely and hygienically according to manufacturer instructions.</w:t>
            </w:r>
          </w:p>
          <w:p w:rsidR="00000000" w:rsidRPr="004D48A3" w:rsidP="004D48A3">
            <w:pPr>
              <w:pStyle w:val="List"/>
            </w:pPr>
            <w:r w:rsidRPr="004D48A3">
              <w:t>2.2. Use appropriate cookery methods for dishes.</w:t>
            </w:r>
          </w:p>
          <w:p w:rsidR="00000000" w:rsidRPr="004D48A3" w:rsidP="004D48A3">
            <w:pPr>
              <w:pStyle w:val="List"/>
            </w:pPr>
            <w:r w:rsidRPr="004D48A3">
              <w:t>2.3. Re-heat pre-prepared foods at correct temperatur</w:t>
            </w:r>
            <w:r w:rsidRPr="004D48A3">
              <w:t>e for required length of time.</w:t>
            </w:r>
          </w:p>
          <w:p w:rsidR="00000000" w:rsidRPr="004D48A3" w:rsidP="004D48A3">
            <w:pPr>
              <w:pStyle w:val="List"/>
            </w:pPr>
            <w:r w:rsidRPr="004D48A3">
              <w:t>2.4. Prepare dishes with appropriate speed and timing.</w:t>
            </w:r>
          </w:p>
          <w:p w:rsidR="00000000" w:rsidP="004D48A3">
            <w:pPr>
              <w:pStyle w:val="List"/>
              <w:rPr>
                <w:lang w:val="en-NZ"/>
              </w:rPr>
            </w:pPr>
            <w:r w:rsidRPr="004D48A3">
              <w:t>2.5. Use portion control to maximise profitability and minimise waste.</w:t>
            </w:r>
          </w:p>
        </w:tc>
      </w:tr>
      <w:tr w:rsidTr="00E71C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"/>
              <w:rPr>
                <w:lang w:val="en-NZ"/>
              </w:rPr>
            </w:pPr>
            <w:r w:rsidRPr="004D48A3">
              <w:t>3.  Present and store food and 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List"/>
            </w:pPr>
            <w:r w:rsidRPr="004D48A3">
              <w:t>3.1. Present food according to organisational guidelines.</w:t>
            </w:r>
          </w:p>
          <w:p w:rsidR="00000000" w:rsidRPr="004D48A3" w:rsidP="004D48A3">
            <w:pPr>
              <w:pStyle w:val="List"/>
            </w:pPr>
            <w:r w:rsidRPr="004D48A3">
              <w:t>3.2. Display food in appropriate environmental conditions.</w:t>
            </w:r>
          </w:p>
          <w:p w:rsidR="00000000" w:rsidRPr="004D48A3" w:rsidP="004D48A3">
            <w:pPr>
              <w:pStyle w:val="List"/>
            </w:pPr>
            <w:r w:rsidRPr="004D48A3">
              <w:t>3.3. Clean work area and dispose of or store surplus and re-usable by-products according to organisational procedures, environmental consid</w:t>
            </w:r>
            <w:r w:rsidRPr="004D48A3">
              <w:t>erations, and cost-reduction initiatives.</w:t>
            </w:r>
          </w:p>
        </w:tc>
      </w:tr>
    </w:tbl>
    <w:p w:rsidR="00000000" w:rsidRPr="004D48A3" w:rsidP="004D48A3">
      <w:pPr>
        <w:pStyle w:val="BodyText"/>
      </w:pPr>
    </w:p>
    <w:p w:rsidR="00000000" w:rsidRPr="004D48A3" w:rsidP="004D48A3">
      <w:pPr>
        <w:pStyle w:val="AllowPageBreak"/>
      </w:pPr>
    </w:p>
    <w:p w:rsidR="00000000" w:rsidRPr="004D48A3" w:rsidP="004D48A3">
      <w:pPr>
        <w:pStyle w:val="Heading1"/>
      </w:pPr>
      <w:bookmarkStart w:id="7" w:name="O_1208190"/>
      <w:bookmarkEnd w:id="7"/>
      <w:r w:rsidRPr="004D48A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BodyText"/>
            </w:pPr>
            <w:r w:rsidRPr="004D48A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rPr>
                <w:rStyle w:val="SpecialBold"/>
              </w:rPr>
              <w:t>DESCRIPTION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Bullet"/>
              <w:rPr>
                <w:lang w:val="en-NZ"/>
              </w:rPr>
            </w:pPr>
            <w:r w:rsidRPr="004D48A3">
              <w:t>read and interpret product information and organisational procedures regarding food preparation, display and storage requirements.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Bullet"/>
              <w:rPr>
                <w:lang w:val="en-NZ"/>
              </w:rPr>
            </w:pPr>
            <w:r w:rsidRPr="004D48A3">
              <w:t>prepare food item restocking orders.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ListBullet"/>
            </w:pPr>
            <w:r w:rsidRPr="004D48A3">
              <w:t xml:space="preserve">weigh and measure ingredients </w:t>
            </w:r>
          </w:p>
          <w:p w:rsidR="00000000" w:rsidP="004D48A3">
            <w:pPr>
              <w:pStyle w:val="ListBullet"/>
              <w:rPr>
                <w:lang w:val="en-NZ"/>
              </w:rPr>
            </w:pPr>
            <w:r w:rsidRPr="004D48A3">
              <w:t>determine cooking times and temperatures.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ListBullet"/>
              <w:rPr>
                <w:lang w:val="en-NZ"/>
              </w:rPr>
            </w:pPr>
            <w:r w:rsidRPr="004D48A3">
              <w:t>efficiently sequence the stages of food preparation.</w:t>
            </w:r>
          </w:p>
        </w:tc>
      </w:tr>
      <w:tr w:rsidTr="004D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A3">
            <w:pPr>
              <w:pStyle w:val="BodyText"/>
              <w:rPr>
                <w:lang w:val="en-NZ"/>
              </w:rPr>
            </w:pPr>
            <w:r w:rsidRPr="004D48A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A3" w:rsidP="004D48A3">
            <w:pPr>
              <w:pStyle w:val="ListBullet"/>
            </w:pPr>
            <w:r w:rsidRPr="004D48A3">
              <w:t>use food preparation and cooking equipment.</w:t>
            </w:r>
          </w:p>
        </w:tc>
      </w:tr>
    </w:tbl>
    <w:p w:rsidR="00000000" w:rsidRPr="004D48A3" w:rsidP="004D48A3">
      <w:pPr>
        <w:pStyle w:val="BodyText"/>
      </w:pPr>
    </w:p>
    <w:p w:rsidR="00000000" w:rsidRPr="004D48A3" w:rsidP="004D48A3">
      <w:pPr>
        <w:pStyle w:val="AllowPageBreak"/>
      </w:pPr>
    </w:p>
    <w:p w:rsidR="00000000" w:rsidRPr="004D48A3" w:rsidP="004D48A3">
      <w:pPr>
        <w:pStyle w:val="Heading1"/>
      </w:pPr>
      <w:bookmarkStart w:id="8" w:name="O_1208192"/>
      <w:bookmarkEnd w:id="8"/>
      <w:r w:rsidRPr="004D48A3">
        <w:t>Unit Mapping Information</w:t>
      </w:r>
    </w:p>
    <w:p w:rsidR="00000000" w:rsidRPr="004D48A3" w:rsidP="00E71C87">
      <w:pPr>
        <w:pStyle w:val="BodyText"/>
      </w:pPr>
      <w:r w:rsidRPr="004D48A3">
        <w:t>Supersedes and is equivalent to SITHCCC002 Prepare and present simple dishes.</w:t>
      </w:r>
    </w:p>
    <w:p w:rsidR="00000000" w:rsidRPr="004D48A3" w:rsidP="004D48A3">
      <w:pPr>
        <w:pStyle w:val="Heading1"/>
      </w:pPr>
      <w:bookmarkStart w:id="9" w:name="O_1208199"/>
      <w:bookmarkEnd w:id="9"/>
      <w:r w:rsidRPr="004D48A3">
        <w:t>Links</w:t>
      </w:r>
    </w:p>
    <w:p w:rsidR="00000000" w:rsidRPr="004D48A3" w:rsidP="00E71C87">
      <w:pPr>
        <w:pStyle w:val="BodyText"/>
      </w:pPr>
      <w:r w:rsidRPr="004D4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15D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48A3" w:rsidP="004D48A3"/>
    <w:sectPr w:rsidSect="004D4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A3" w:rsidRPr="00E71C87" w:rsidP="00E71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87" w:rsidP="004D4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C87" w:rsidP="004D4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71C87" w:rsidP="004D4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8A3" w:rsidRPr="00E71C87" w:rsidP="00E71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87" w:rsidRPr="002D2AF8" w:rsidP="004D4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SITHCCC024 Prepare and present simple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71C87" w:rsidP="004D4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49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A67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8A3"/>
  </w:style>
  <w:style w:type="character" w:customStyle="1" w:styleId="Heading1Char">
    <w:name w:val="Heading 1 Char"/>
    <w:basedOn w:val="DefaultParagraphFont"/>
    <w:link w:val="Heading1"/>
    <w:rsid w:val="004D4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4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8A3"/>
    <w:rPr>
      <w:b/>
      <w:spacing w:val="0"/>
    </w:rPr>
  </w:style>
  <w:style w:type="character" w:styleId="Emphasis">
    <w:name w:val="Emphasis"/>
    <w:basedOn w:val="DefaultParagraphFont"/>
    <w:qFormat/>
    <w:rsid w:val="004D48A3"/>
    <w:rPr>
      <w:i/>
    </w:rPr>
  </w:style>
  <w:style w:type="paragraph" w:customStyle="1" w:styleId="SuperHeading">
    <w:name w:val="SuperHeading"/>
    <w:basedOn w:val="Normal"/>
    <w:rsid w:val="004D4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4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8A3"/>
  </w:style>
  <w:style w:type="paragraph" w:styleId="TableofFigures">
    <w:name w:val="table of figures"/>
    <w:basedOn w:val="Normal"/>
    <w:next w:val="Normal"/>
    <w:semiHidden/>
    <w:rsid w:val="004D4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8A3"/>
    <w:rPr>
      <w:rFonts w:ascii="Wingdings" w:hAnsi="Wingdings"/>
    </w:rPr>
  </w:style>
  <w:style w:type="paragraph" w:customStyle="1" w:styleId="TableHeading">
    <w:name w:val="Table Heading"/>
    <w:basedOn w:val="HeadingBase"/>
    <w:rsid w:val="004D4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8A3"/>
    <w:rPr>
      <w:color w:val="0033CC"/>
      <w:u w:val="none"/>
    </w:rPr>
  </w:style>
  <w:style w:type="paragraph" w:customStyle="1" w:styleId="BodyTextRight">
    <w:name w:val="Body Text Right"/>
    <w:basedOn w:val="BodyText"/>
    <w:rsid w:val="004D4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8A3"/>
    <w:rPr>
      <w:sz w:val="32"/>
    </w:rPr>
  </w:style>
  <w:style w:type="paragraph" w:customStyle="1" w:styleId="HeadingProcedure">
    <w:name w:val="Heading Procedure"/>
    <w:basedOn w:val="HeadingBase"/>
    <w:next w:val="Normal"/>
    <w:rsid w:val="004D4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8A3"/>
    <w:pPr>
      <w:spacing w:before="60" w:after="60"/>
    </w:pPr>
  </w:style>
  <w:style w:type="paragraph" w:styleId="ListContinue">
    <w:name w:val="List Continue"/>
    <w:basedOn w:val="List"/>
    <w:rsid w:val="004D48A3"/>
    <w:pPr>
      <w:ind w:firstLine="0"/>
    </w:pPr>
  </w:style>
  <w:style w:type="paragraph" w:customStyle="1" w:styleId="ListNote">
    <w:name w:val="List Note"/>
    <w:basedOn w:val="List"/>
    <w:rsid w:val="004D4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8A3"/>
    <w:rPr>
      <w:rFonts w:ascii="Courier New" w:hAnsi="Courier New"/>
    </w:rPr>
  </w:style>
  <w:style w:type="paragraph" w:customStyle="1" w:styleId="NoteBullet">
    <w:name w:val="Note Bullet"/>
    <w:basedOn w:val="Note"/>
    <w:rsid w:val="004D4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8A3"/>
    <w:rPr>
      <w:b/>
      <w:smallCaps/>
    </w:rPr>
  </w:style>
  <w:style w:type="paragraph" w:customStyle="1" w:styleId="TableListNumber">
    <w:name w:val="Table List Number"/>
    <w:basedOn w:val="ListNumber"/>
    <w:rsid w:val="004D4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8A3"/>
    <w:pPr>
      <w:numPr>
        <w:numId w:val="8"/>
      </w:numPr>
    </w:pPr>
  </w:style>
  <w:style w:type="paragraph" w:customStyle="1" w:styleId="ListAlpha2">
    <w:name w:val="List Alpha 2"/>
    <w:basedOn w:val="List2"/>
    <w:rsid w:val="004D48A3"/>
    <w:pPr>
      <w:numPr>
        <w:numId w:val="7"/>
      </w:numPr>
    </w:pPr>
  </w:style>
  <w:style w:type="paragraph" w:styleId="List2">
    <w:name w:val="List 2"/>
    <w:basedOn w:val="BodyText"/>
    <w:rsid w:val="004D4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8A3"/>
    <w:pPr>
      <w:numPr>
        <w:numId w:val="3"/>
      </w:numPr>
    </w:pPr>
  </w:style>
  <w:style w:type="paragraph" w:styleId="ListContinue2">
    <w:name w:val="List Continue 2"/>
    <w:basedOn w:val="List2"/>
    <w:rsid w:val="004D48A3"/>
    <w:pPr>
      <w:ind w:firstLine="0"/>
    </w:pPr>
  </w:style>
  <w:style w:type="paragraph" w:styleId="ListContinue3">
    <w:name w:val="List Continue 3"/>
    <w:basedOn w:val="List3"/>
    <w:rsid w:val="004D48A3"/>
    <w:pPr>
      <w:ind w:left="1021" w:firstLine="0"/>
    </w:pPr>
  </w:style>
  <w:style w:type="paragraph" w:styleId="ListContinue4">
    <w:name w:val="List Continue 4"/>
    <w:basedOn w:val="List4"/>
    <w:rsid w:val="004D48A3"/>
    <w:pPr>
      <w:ind w:firstLine="0"/>
    </w:pPr>
  </w:style>
  <w:style w:type="paragraph" w:styleId="ListContinue5">
    <w:name w:val="List Continue 5"/>
    <w:basedOn w:val="List5"/>
    <w:rsid w:val="004D48A3"/>
    <w:pPr>
      <w:ind w:firstLine="0"/>
    </w:pPr>
  </w:style>
  <w:style w:type="paragraph" w:styleId="ListNumber3">
    <w:name w:val="List Number 3"/>
    <w:basedOn w:val="List3"/>
    <w:rsid w:val="004D48A3"/>
    <w:pPr>
      <w:numPr>
        <w:numId w:val="4"/>
      </w:numPr>
    </w:pPr>
  </w:style>
  <w:style w:type="paragraph" w:styleId="ListNumber4">
    <w:name w:val="List Number 4"/>
    <w:basedOn w:val="List4"/>
    <w:rsid w:val="004D48A3"/>
    <w:pPr>
      <w:numPr>
        <w:numId w:val="5"/>
      </w:numPr>
    </w:pPr>
  </w:style>
  <w:style w:type="paragraph" w:styleId="ListNumber5">
    <w:name w:val="List Number 5"/>
    <w:basedOn w:val="List5"/>
    <w:rsid w:val="004D48A3"/>
    <w:pPr>
      <w:numPr>
        <w:numId w:val="6"/>
      </w:numPr>
    </w:pPr>
  </w:style>
  <w:style w:type="paragraph" w:styleId="BlockText">
    <w:name w:val="Block Text"/>
    <w:basedOn w:val="Normal"/>
    <w:rsid w:val="004D4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8A3"/>
    <w:rPr>
      <w:sz w:val="16"/>
      <w:vertAlign w:val="superscript"/>
    </w:rPr>
  </w:style>
  <w:style w:type="character" w:customStyle="1" w:styleId="Symbols">
    <w:name w:val="Symbols"/>
    <w:basedOn w:val="DefaultParagraphFont"/>
    <w:rsid w:val="004D48A3"/>
    <w:rPr>
      <w:rFonts w:ascii="Symbol" w:hAnsi="Symbol"/>
    </w:rPr>
  </w:style>
  <w:style w:type="character" w:customStyle="1" w:styleId="MenuOptions">
    <w:name w:val="Menu Options"/>
    <w:basedOn w:val="DefaultParagraphFont"/>
    <w:rsid w:val="004D4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8A3"/>
    <w:rPr>
      <w:b/>
    </w:rPr>
  </w:style>
  <w:style w:type="character" w:customStyle="1" w:styleId="Underlined">
    <w:name w:val="Underlined"/>
    <w:basedOn w:val="DefaultParagraphFont"/>
    <w:rsid w:val="004D48A3"/>
    <w:rPr>
      <w:u w:val="single"/>
    </w:rPr>
  </w:style>
  <w:style w:type="paragraph" w:customStyle="1" w:styleId="TableBodyTextRight">
    <w:name w:val="Table Body Text Right"/>
    <w:basedOn w:val="TableBodyText"/>
    <w:rsid w:val="004D4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8A3"/>
    <w:rPr>
      <w:sz w:val="18"/>
    </w:rPr>
  </w:style>
  <w:style w:type="paragraph" w:customStyle="1" w:styleId="BodySmallRight">
    <w:name w:val="Body Small Right"/>
    <w:basedOn w:val="BodyTextRight"/>
    <w:rsid w:val="004D48A3"/>
    <w:rPr>
      <w:sz w:val="18"/>
      <w:szCs w:val="18"/>
    </w:rPr>
  </w:style>
  <w:style w:type="paragraph" w:customStyle="1" w:styleId="MarginEdition">
    <w:name w:val="Margin Edition"/>
    <w:basedOn w:val="MarginNote"/>
    <w:rsid w:val="004D4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8A3"/>
    <w:rPr>
      <w:sz w:val="2"/>
      <w:szCs w:val="2"/>
    </w:rPr>
  </w:style>
  <w:style w:type="character" w:customStyle="1" w:styleId="Small">
    <w:name w:val="Small"/>
    <w:basedOn w:val="DefaultParagraphFont"/>
    <w:rsid w:val="004D48A3"/>
    <w:rPr>
      <w:sz w:val="16"/>
    </w:rPr>
  </w:style>
  <w:style w:type="paragraph" w:customStyle="1" w:styleId="WideTable">
    <w:name w:val="Wide Table"/>
    <w:basedOn w:val="Normal"/>
    <w:rsid w:val="004D4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8A3"/>
  </w:style>
  <w:style w:type="paragraph" w:styleId="Quote">
    <w:name w:val="Quote"/>
    <w:basedOn w:val="Heading1"/>
    <w:link w:val="QuoteChar"/>
    <w:qFormat/>
    <w:rsid w:val="004D4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8A3"/>
    <w:pPr>
      <w:pageBreakBefore/>
    </w:pPr>
  </w:style>
  <w:style w:type="paragraph" w:customStyle="1" w:styleId="Border">
    <w:name w:val="Border"/>
    <w:basedOn w:val="Normal"/>
    <w:qFormat/>
    <w:rsid w:val="004D4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8A3"/>
    <w:rPr>
      <w:u w:val="single"/>
    </w:rPr>
  </w:style>
  <w:style w:type="character" w:customStyle="1" w:styleId="BoldandItalics">
    <w:name w:val="Bold and Italics"/>
    <w:qFormat/>
    <w:rsid w:val="004D48A3"/>
    <w:rPr>
      <w:b/>
      <w:i/>
      <w:u w:val="none"/>
    </w:rPr>
  </w:style>
  <w:style w:type="paragraph" w:styleId="BalloonText">
    <w:name w:val="Balloon Text"/>
    <w:basedOn w:val="Normal"/>
    <w:link w:val="BalloonTextChar"/>
    <w:rsid w:val="004D4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8A3"/>
    <w:pPr>
      <w:spacing w:before="0" w:after="0"/>
    </w:pPr>
  </w:style>
  <w:style w:type="paragraph" w:customStyle="1" w:styleId="BodyTextBold">
    <w:name w:val="Body Text Bold"/>
    <w:basedOn w:val="BodyText"/>
    <w:qFormat/>
    <w:rsid w:val="004D48A3"/>
    <w:rPr>
      <w:b/>
    </w:rPr>
  </w:style>
  <w:style w:type="character" w:styleId="Hyperlink">
    <w:name w:val="Hyperlink"/>
    <w:basedOn w:val="DefaultParagraphFont"/>
    <w:uiPriority w:val="99"/>
    <w:unhideWhenUsed/>
    <w:rsid w:val="00E71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3330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SITHCCC024 Prepare and present simple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