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DD3" w:rsidP="00F14DD3">
      <w:pPr>
        <w:pStyle w:val="Title"/>
      </w:pPr>
      <w:r>
        <w:fldChar w:fldCharType="begin"/>
      </w:r>
      <w:r>
        <w:instrText xml:space="preserve"> TITLE   \* MERGEFORMAT </w:instrText>
      </w:r>
      <w:r>
        <w:fldChar w:fldCharType="separate"/>
      </w:r>
      <w:r>
        <w:t>SITHCCC015 Produce and serve food for buffets</w:t>
      </w:r>
      <w:r>
        <w:fldChar w:fldCharType="end"/>
      </w:r>
    </w:p>
    <w:p w:rsidR="00F14DD3" w:rsidP="00F14DD3">
      <w:pPr>
        <w:pStyle w:val="Version"/>
        <w:sectPr w:rsidSect="00440F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F82" w:rsidP="00440F82">
      <w:pPr>
        <w:pStyle w:val="SuperHeading"/>
      </w:pPr>
      <w:r w:rsidRPr="00440F82">
        <w:t>SITHCCC015 Produce and serve food for buffets</w:t>
      </w:r>
    </w:p>
    <w:p w:rsidR="00000000" w:rsidRPr="00440F82" w:rsidP="00440F82">
      <w:pPr>
        <w:pStyle w:val="Heading1"/>
      </w:pPr>
      <w:bookmarkStart w:id="1" w:name="O_764649"/>
      <w:bookmarkEnd w:id="1"/>
      <w:r w:rsidRPr="00440F82">
        <w:t>Modification History</w:t>
      </w:r>
    </w:p>
    <w:p w:rsidR="00000000" w:rsidRPr="00440F82" w:rsidP="00F14DD3">
      <w:pPr>
        <w:pStyle w:val="BodyText"/>
      </w:pPr>
      <w:r w:rsidRPr="00440F82">
        <w:t>Not applicable.</w:t>
      </w:r>
    </w:p>
    <w:p w:rsidR="00000000" w:rsidRPr="00440F82" w:rsidP="00440F82">
      <w:pPr>
        <w:pStyle w:val="Heading1"/>
      </w:pPr>
      <w:bookmarkStart w:id="2" w:name="O_764650"/>
      <w:bookmarkEnd w:id="2"/>
      <w:r w:rsidRPr="00440F82">
        <w:t>Application</w:t>
      </w:r>
    </w:p>
    <w:p w:rsidR="00000000" w:rsidRPr="00440F82" w:rsidP="00F14DD3">
      <w:pPr>
        <w:pStyle w:val="BodyText"/>
      </w:pPr>
      <w:r w:rsidRPr="00440F82">
        <w:t>This unit describes the performance outcomes, skills and knowledge required to produce and present foods for buffets. It requires the ability to cook buffet foods and to present, ser</w:t>
      </w:r>
      <w:r w:rsidRPr="00440F82">
        <w:t>ve and replenish them throughout the service period.</w:t>
      </w:r>
    </w:p>
    <w:p w:rsidR="00000000" w:rsidRPr="00440F82" w:rsidP="00F14DD3">
      <w:pPr>
        <w:pStyle w:val="BodyText"/>
      </w:pPr>
      <w:r w:rsidRPr="00440F82">
        <w:t>It does not include the overall design, planning and display of buffets which is covered by the unit SITHKOP003 Plan and display buffets.</w:t>
      </w:r>
    </w:p>
    <w:p w:rsidR="00000000" w:rsidRPr="00440F82" w:rsidP="00F14DD3">
      <w:pPr>
        <w:pStyle w:val="BodyText"/>
      </w:pPr>
      <w:r w:rsidRPr="00440F82">
        <w:t xml:space="preserve">The unit applies to all hospitality and catering organisations </w:t>
      </w:r>
      <w:r w:rsidRPr="00440F82">
        <w:t>that prepare and serve buffet food, including restaurants, hotels, clubs, events and function venues.</w:t>
      </w:r>
    </w:p>
    <w:p w:rsidR="00000000" w:rsidRPr="00440F82" w:rsidP="00F14DD3">
      <w:pPr>
        <w:pStyle w:val="BodyText"/>
      </w:pPr>
      <w:r w:rsidRPr="00440F82">
        <w:t>It applies to individuals who work under the guidance of more senior chefs. They demonstrate autonomy and judgement to complete routine activities and ta</w:t>
      </w:r>
      <w:r w:rsidRPr="00440F82">
        <w:t xml:space="preserve">ke limited responsibility in known and stable contexts within established parameters. </w:t>
      </w:r>
    </w:p>
    <w:p w:rsidR="00F14DD3" w:rsidP="00F14DD3">
      <w:pPr>
        <w:pStyle w:val="BodyText"/>
      </w:pPr>
      <w:r w:rsidRPr="00440F82">
        <w:t>No occupational licensing, certification or specific legislative requirements apply to this unit at the time of publication.</w:t>
      </w:r>
    </w:p>
    <w:p w:rsidR="00000000" w:rsidRPr="00440F82" w:rsidP="00440F82">
      <w:pPr>
        <w:pStyle w:val="Heading1"/>
      </w:pPr>
      <w:bookmarkStart w:id="3" w:name="O_764651"/>
      <w:bookmarkEnd w:id="3"/>
      <w:r w:rsidRPr="00440F82">
        <w:t>Pre-requisite Unit</w:t>
      </w:r>
    </w:p>
    <w:p w:rsidR="00000000" w:rsidRPr="00440F82" w:rsidP="00F14DD3">
      <w:pPr>
        <w:pStyle w:val="BodyText"/>
      </w:pPr>
      <w:r w:rsidRPr="00440F82">
        <w:t>SITXFS</w:t>
      </w:r>
      <w:r w:rsidRPr="00440F82">
        <w:t>A001 Use hygienic practices for food safety</w:t>
      </w:r>
    </w:p>
    <w:p w:rsidR="00000000" w:rsidRPr="00440F82" w:rsidP="00440F82">
      <w:pPr>
        <w:pStyle w:val="Heading1"/>
      </w:pPr>
      <w:bookmarkStart w:id="4" w:name="O_764652"/>
      <w:bookmarkEnd w:id="4"/>
      <w:r w:rsidRPr="00440F82">
        <w:t>Competency Field</w:t>
      </w:r>
    </w:p>
    <w:p w:rsidR="00000000" w:rsidRPr="00440F82" w:rsidP="00F14DD3">
      <w:pPr>
        <w:pStyle w:val="BodyText"/>
      </w:pPr>
      <w:r w:rsidRPr="00440F82">
        <w:t xml:space="preserve">Commercial Cookery and Catering </w:t>
      </w:r>
    </w:p>
    <w:p w:rsidR="00000000" w:rsidRPr="00440F82" w:rsidP="00440F82">
      <w:pPr>
        <w:pStyle w:val="Heading1"/>
      </w:pPr>
      <w:bookmarkStart w:id="5" w:name="O_764653"/>
      <w:bookmarkEnd w:id="5"/>
      <w:r w:rsidRPr="00440F82">
        <w:t>Unit Sector</w:t>
      </w:r>
    </w:p>
    <w:p w:rsidR="00000000" w:rsidRPr="00440F82" w:rsidP="00F14DD3">
      <w:pPr>
        <w:pStyle w:val="BodyText"/>
      </w:pPr>
      <w:r w:rsidRPr="00440F82">
        <w:t>Hospitality</w:t>
      </w:r>
    </w:p>
    <w:p w:rsidR="00000000" w:rsidRPr="00440F82" w:rsidP="00440F82">
      <w:pPr>
        <w:pStyle w:val="Heading1"/>
      </w:pPr>
      <w:bookmarkStart w:id="6" w:name="O_764654"/>
      <w:bookmarkEnd w:id="6"/>
      <w:r w:rsidRPr="00440F82">
        <w:t>Elements and Performance Criteria</w:t>
      </w:r>
    </w:p>
    <w:tbl>
      <w:tblPr>
        <w:tblW w:w="0" w:type="auto"/>
        <w:tblCellMar>
          <w:left w:w="62" w:type="dxa"/>
          <w:right w:w="62" w:type="dxa"/>
        </w:tblCellMar>
        <w:tblLook w:val="0000"/>
      </w:tblPr>
      <w:tblGrid>
        <w:gridCol w:w="3522"/>
        <w:gridCol w:w="5674"/>
      </w:tblGrid>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0F82" w:rsidP="00440F82">
            <w:pPr>
              <w:pStyle w:val="BodyText"/>
            </w:pPr>
            <w:r w:rsidRPr="00440F82">
              <w:rPr>
                <w:rStyle w:val="SpecialBold"/>
              </w:rPr>
              <w:t>ELEMENTS</w:t>
            </w:r>
            <w:r w:rsidRPr="00440F8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rPr>
                <w:rStyle w:val="SpecialBold"/>
              </w:rPr>
              <w:t>PERFORMANCE CRITERIA</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t>Performance criteria describe the performance needed to demonstrate achievement of the element.</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List"/>
              <w:rPr>
                <w:lang w:val="en-NZ"/>
              </w:rPr>
            </w:pPr>
            <w:r w:rsidRPr="00440F82">
              <w:t>1.</w:t>
            </w:r>
            <w:r w:rsidRPr="00440F82">
              <w:tab/>
              <w:t>Select ingredients.</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
            </w:pPr>
            <w:r w:rsidRPr="00440F82">
              <w:t>1.1.Confirm food production requirements from food preparation list and standard recipes.</w:t>
            </w:r>
          </w:p>
          <w:p w:rsidR="00000000" w:rsidRPr="00440F82" w:rsidP="00440F82">
            <w:pPr>
              <w:pStyle w:val="List"/>
            </w:pPr>
            <w:r w:rsidRPr="00440F82">
              <w:t>1.2.</w:t>
            </w:r>
            <w:r w:rsidRPr="00440F82">
              <w:t>Calculate the required quantities of buffet food and ingredients according to expected customer traffic.</w:t>
            </w:r>
          </w:p>
          <w:p w:rsidR="00000000" w:rsidRPr="00440F82" w:rsidP="00440F82">
            <w:pPr>
              <w:pStyle w:val="List"/>
            </w:pPr>
            <w:r w:rsidRPr="00440F82">
              <w:t>1.3.Identify and select ingredients from stores according to recipe, quality, freshness and stock rotation requirements.</w:t>
            </w:r>
          </w:p>
          <w:p w:rsidR="00000000" w:rsidP="00440F82">
            <w:pPr>
              <w:pStyle w:val="List"/>
              <w:rPr>
                <w:lang w:val="en-NZ"/>
              </w:rPr>
            </w:pPr>
            <w:r w:rsidRPr="00440F82">
              <w:t xml:space="preserve">1.4.Check perishable supplies </w:t>
            </w:r>
            <w:r w:rsidRPr="00440F82">
              <w:t>for spoilage or contamination prior to preparation.</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List"/>
              <w:rPr>
                <w:lang w:val="en-NZ"/>
              </w:rPr>
            </w:pPr>
            <w:r w:rsidRPr="00440F82">
              <w:t>2.</w:t>
            </w:r>
            <w:r w:rsidRPr="00440F82">
              <w:tab/>
              <w:t>Produce and present foods for buffets.</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
            </w:pPr>
            <w:r w:rsidRPr="00440F82">
              <w:t>2.1.Use appropriate cookery methods and standard recipes to prepare foods for buffets.</w:t>
            </w:r>
          </w:p>
          <w:p w:rsidR="00000000" w:rsidRPr="00440F82" w:rsidP="00440F82">
            <w:pPr>
              <w:pStyle w:val="List"/>
            </w:pPr>
            <w:r w:rsidRPr="00440F82">
              <w:t>2.2.Glaze buffet items to organisational standards.</w:t>
            </w:r>
          </w:p>
          <w:p w:rsidR="00000000" w:rsidRPr="00440F82" w:rsidP="00440F82">
            <w:pPr>
              <w:pStyle w:val="List"/>
            </w:pPr>
            <w:r w:rsidRPr="00440F82">
              <w:t>2.3.Produce sauces and</w:t>
            </w:r>
            <w:r w:rsidRPr="00440F82">
              <w:t xml:space="preserve"> garnishes suitable for buffet food items.</w:t>
            </w:r>
          </w:p>
          <w:p w:rsidR="00000000" w:rsidRPr="00440F82" w:rsidP="00440F82">
            <w:pPr>
              <w:pStyle w:val="List"/>
            </w:pPr>
            <w:r w:rsidRPr="00440F82">
              <w:t>2.4.Produce or obtain appropriate buffet showpieces and decorations.</w:t>
            </w:r>
          </w:p>
          <w:p w:rsidR="00000000" w:rsidRPr="00440F82" w:rsidP="00440F82">
            <w:pPr>
              <w:pStyle w:val="List"/>
            </w:pPr>
            <w:r w:rsidRPr="00440F82">
              <w:t>2.5.Use organisational buffet display plans to coordinate the layout of buffet.</w:t>
            </w:r>
          </w:p>
          <w:p w:rsidR="00000000" w:rsidRPr="00440F82" w:rsidP="00440F82">
            <w:pPr>
              <w:pStyle w:val="List"/>
            </w:pPr>
            <w:r w:rsidRPr="00440F82">
              <w:t>2.6.Visually evaluate arrangement and presentation of food items</w:t>
            </w:r>
            <w:r w:rsidRPr="00440F82">
              <w:t xml:space="preserve"> and </w:t>
            </w:r>
            <w:r w:rsidRPr="00440F82">
              <w:rPr>
                <w:rStyle w:val="BoldandItalics"/>
              </w:rPr>
              <w:t>adjust presentation</w:t>
            </w:r>
            <w:r w:rsidRPr="00440F82">
              <w:t xml:space="preserve"> as required.</w:t>
            </w:r>
          </w:p>
          <w:p w:rsidR="00000000" w:rsidP="00440F82">
            <w:pPr>
              <w:pStyle w:val="List"/>
              <w:rPr>
                <w:lang w:val="en-NZ"/>
              </w:rPr>
            </w:pPr>
            <w:r w:rsidRPr="00440F82">
              <w:t>2.7.Display hot and cold buffet food in appropriate service-ware at a safe temperature to avoid food hazards and spoilage.</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List"/>
              <w:rPr>
                <w:lang w:val="en-NZ"/>
              </w:rPr>
            </w:pPr>
            <w:r w:rsidRPr="00440F82">
              <w:t>3.</w:t>
            </w:r>
            <w:r w:rsidRPr="00440F82">
              <w:tab/>
              <w:t>Serve, replenish and store buffet foods.</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
            </w:pPr>
            <w:r w:rsidRPr="00440F82">
              <w:t>3.1.</w:t>
            </w:r>
            <w:r w:rsidRPr="00440F82">
              <w:rPr>
                <w:rStyle w:val="BoldandItalics"/>
              </w:rPr>
              <w:t>Serve food</w:t>
            </w:r>
            <w:r w:rsidRPr="00440F82">
              <w:t xml:space="preserve"> according to organisational standar</w:t>
            </w:r>
            <w:r w:rsidRPr="00440F82">
              <w:t>ds.</w:t>
            </w:r>
          </w:p>
          <w:p w:rsidR="00000000" w:rsidRPr="00440F82" w:rsidP="00440F82">
            <w:pPr>
              <w:pStyle w:val="List"/>
            </w:pPr>
            <w:r w:rsidRPr="00440F82">
              <w:t xml:space="preserve">3.2.Follow organisational food safety procedures for displaying and serving hot and cold buffet foods to avoid food contamination. </w:t>
            </w:r>
          </w:p>
          <w:p w:rsidR="00000000" w:rsidRPr="00440F82" w:rsidP="00440F82">
            <w:pPr>
              <w:pStyle w:val="List"/>
            </w:pPr>
            <w:r w:rsidRPr="00440F82">
              <w:t>3.3.Use portion control to minimise waste and maximise profit.</w:t>
            </w:r>
          </w:p>
          <w:p w:rsidR="00000000" w:rsidRPr="00440F82" w:rsidP="00440F82">
            <w:pPr>
              <w:pStyle w:val="List"/>
            </w:pPr>
            <w:r w:rsidRPr="00440F82">
              <w:t>3.4.Replenish buffet items throughout the service period to meet customer traffic requirements.</w:t>
            </w:r>
          </w:p>
          <w:p w:rsidR="00000000" w:rsidRPr="00440F82" w:rsidP="00440F82">
            <w:pPr>
              <w:pStyle w:val="List"/>
            </w:pPr>
            <w:r w:rsidRPr="00440F82">
              <w:t xml:space="preserve">3.5.Store buffet items in appropriate </w:t>
            </w:r>
            <w:r w:rsidRPr="00440F82">
              <w:rPr>
                <w:rStyle w:val="BoldandItalics"/>
              </w:rPr>
              <w:t>environmental conditions</w:t>
            </w:r>
            <w:r w:rsidRPr="00440F82">
              <w:t xml:space="preserve"> before and after the buffet service period.</w:t>
            </w:r>
          </w:p>
        </w:tc>
      </w:tr>
    </w:tbl>
    <w:p w:rsidR="00000000" w:rsidRPr="00440F82" w:rsidP="00440F82">
      <w:pPr>
        <w:pStyle w:val="BodyText"/>
      </w:pPr>
    </w:p>
    <w:p w:rsidR="00000000" w:rsidRPr="00440F82" w:rsidP="00440F82">
      <w:pPr>
        <w:pStyle w:val="AllowPageBreak"/>
      </w:pPr>
    </w:p>
    <w:p w:rsidR="00000000" w:rsidRPr="00440F82" w:rsidP="00440F82">
      <w:pPr>
        <w:pStyle w:val="Heading1"/>
      </w:pPr>
      <w:bookmarkStart w:id="7" w:name="O_764655"/>
      <w:bookmarkEnd w:id="7"/>
      <w:r w:rsidRPr="00440F82">
        <w:t>Foundation Skills</w:t>
      </w:r>
    </w:p>
    <w:tbl>
      <w:tblPr>
        <w:tblW w:w="0" w:type="auto"/>
        <w:tblCellMar>
          <w:left w:w="62" w:type="dxa"/>
          <w:right w:w="62" w:type="dxa"/>
        </w:tblCellMar>
        <w:tblLook w:val="0000"/>
      </w:tblPr>
      <w:tblGrid>
        <w:gridCol w:w="3522"/>
        <w:gridCol w:w="5674"/>
      </w:tblGrid>
      <w:tr w:rsidTr="00F14D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t>Foundation skill</w:t>
            </w:r>
            <w:r w:rsidRPr="00440F82">
              <w:t>s essential to performance in this unit, but not explicit in the performance criteria are listed here, along with a brief context statement.</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0F82" w:rsidP="00440F82">
            <w:pPr>
              <w:pStyle w:val="BodyText"/>
            </w:pPr>
            <w:r w:rsidRPr="00440F82">
              <w:rPr>
                <w:rStyle w:val="SpecialBold"/>
              </w:rPr>
              <w:t>SKILLS</w:t>
            </w:r>
            <w:r w:rsidRPr="00440F8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rPr>
                <w:rStyle w:val="SpecialBold"/>
              </w:rPr>
              <w:t>DESCRIPTION</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t>Reading skills to:</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Bullet"/>
            </w:pPr>
            <w:r w:rsidRPr="00440F82">
              <w:t>locate information in food preparation lists and standard recipes to determine food preparation requirements</w:t>
            </w:r>
          </w:p>
          <w:p w:rsidR="00000000" w:rsidP="00440F82">
            <w:pPr>
              <w:pStyle w:val="ListBullet"/>
              <w:rPr>
                <w:lang w:val="en-NZ"/>
              </w:rPr>
            </w:pPr>
            <w:r w:rsidRPr="00440F82">
              <w:t>locate and read date codes and rotation labels on food products.</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t>Numeracy skills to:</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Bullet"/>
            </w:pPr>
            <w:r w:rsidRPr="00440F82">
              <w:t>calculate required quantities of buffet food for expected cu</w:t>
            </w:r>
            <w:r w:rsidRPr="00440F82">
              <w:t>stomer traffic</w:t>
            </w:r>
          </w:p>
          <w:p w:rsidR="00000000" w:rsidRPr="00440F82" w:rsidP="00440F82">
            <w:pPr>
              <w:pStyle w:val="ListBullet"/>
            </w:pPr>
            <w:r w:rsidRPr="00440F82">
              <w:t>weigh and measure ingredients for bulk food preparation</w:t>
            </w:r>
          </w:p>
          <w:p w:rsidR="00000000" w:rsidP="00440F82">
            <w:pPr>
              <w:pStyle w:val="ListBullet"/>
              <w:rPr>
                <w:lang w:val="en-NZ"/>
              </w:rPr>
            </w:pPr>
            <w:r w:rsidRPr="00440F82">
              <w:t>calculate temperatures for the safe display of food items.</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t>Problem-solving skills to:</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Bullet"/>
            </w:pPr>
            <w:r w:rsidRPr="00440F82">
              <w:t>recognise potential food safety hazards and make adjustments to avoid any issues</w:t>
            </w:r>
          </w:p>
          <w:p w:rsidR="00000000" w:rsidP="00440F82">
            <w:pPr>
              <w:pStyle w:val="ListBullet"/>
              <w:rPr>
                <w:lang w:val="en-NZ"/>
              </w:rPr>
            </w:pPr>
            <w:r w:rsidRPr="00440F82">
              <w:t>recognise shorta</w:t>
            </w:r>
            <w:r w:rsidRPr="00440F82">
              <w:t>ges of food for level of customer traffic and replenish buffet items.</w:t>
            </w:r>
          </w:p>
        </w:tc>
      </w:tr>
      <w:tr w:rsidTr="00F14DD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Bullet"/>
            </w:pPr>
            <w:r w:rsidRPr="00440F82">
              <w:t>efficiently sequence the stages of food preparation and production.</w:t>
            </w:r>
          </w:p>
        </w:tc>
      </w:tr>
    </w:tbl>
    <w:p w:rsidR="00000000" w:rsidRPr="00440F82" w:rsidP="00440F82">
      <w:pPr>
        <w:pStyle w:val="BodyText"/>
      </w:pPr>
    </w:p>
    <w:p w:rsidR="00000000" w:rsidRPr="00440F82" w:rsidP="00440F82">
      <w:pPr>
        <w:pStyle w:val="AllowPageBreak"/>
      </w:pPr>
    </w:p>
    <w:p w:rsidR="00000000" w:rsidRPr="00440F82" w:rsidP="00440F82">
      <w:pPr>
        <w:pStyle w:val="Heading1"/>
      </w:pPr>
      <w:bookmarkStart w:id="8" w:name="O_764656"/>
      <w:bookmarkEnd w:id="8"/>
      <w:r w:rsidRPr="00440F82">
        <w:t>Range of Conditions</w:t>
      </w:r>
    </w:p>
    <w:tbl>
      <w:tblPr>
        <w:tblW w:w="0" w:type="auto"/>
        <w:tblCellMar>
          <w:left w:w="62" w:type="dxa"/>
          <w:right w:w="62" w:type="dxa"/>
        </w:tblCellMar>
        <w:tblLook w:val="0000"/>
      </w:tblPr>
      <w:tblGrid>
        <w:gridCol w:w="3522"/>
        <w:gridCol w:w="5674"/>
      </w:tblGrid>
      <w:tr w:rsidTr="00F14D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40F82" w:rsidP="00440F82">
            <w:pPr>
              <w:pStyle w:val="BodyText"/>
            </w:pPr>
            <w:r w:rsidRPr="00440F82">
              <w:t>Specifies different work environments and conditions that may affect performance. Essential operating conditions that may be present (depending on the work situation, needs of the candidate, accessibility of the item, and local industry and regional contex</w:t>
            </w:r>
            <w:r w:rsidRPr="00440F82">
              <w:t>ts) are included.</w:t>
            </w:r>
          </w:p>
          <w:p w:rsidR="00000000" w:rsidP="00440F82">
            <w:pPr>
              <w:pStyle w:val="BodyText"/>
              <w:rPr>
                <w:lang w:val="en-NZ"/>
              </w:rPr>
            </w:pPr>
            <w:r w:rsidRPr="00440F82">
              <w:t>Range is restricted to essential operating conditions and any other variables essential to the work environment.</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rPr>
                <w:rStyle w:val="BoldandItalics"/>
              </w:rPr>
              <w:t xml:space="preserve">Adjusting presentation </w:t>
            </w:r>
            <w:r w:rsidRPr="00440F82">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Bullet"/>
            </w:pPr>
            <w:r w:rsidRPr="00440F82">
              <w:t>accompaniments and garnishes that maximise visual appeal:</w:t>
            </w:r>
          </w:p>
          <w:p w:rsidR="00000000" w:rsidRPr="00440F82" w:rsidP="00440F82">
            <w:pPr>
              <w:pStyle w:val="ListBullet2"/>
            </w:pPr>
            <w:r w:rsidRPr="00440F82">
              <w:t>balance</w:t>
            </w:r>
          </w:p>
          <w:p w:rsidR="00000000" w:rsidRPr="00440F82" w:rsidP="00440F82">
            <w:pPr>
              <w:pStyle w:val="ListBullet2"/>
            </w:pPr>
            <w:r w:rsidRPr="00440F82">
              <w:t>colour</w:t>
            </w:r>
          </w:p>
          <w:p w:rsidR="00000000" w:rsidRPr="00440F82" w:rsidP="00440F82">
            <w:pPr>
              <w:pStyle w:val="ListBullet2"/>
            </w:pPr>
            <w:r w:rsidRPr="00440F82">
              <w:t>contrast</w:t>
            </w:r>
          </w:p>
          <w:p w:rsidR="00000000" w:rsidRPr="00440F82" w:rsidP="00440F82">
            <w:pPr>
              <w:pStyle w:val="ListBullet"/>
            </w:pPr>
            <w:r w:rsidRPr="00440F82">
              <w:t>plated food for practicality of:</w:t>
            </w:r>
          </w:p>
          <w:p w:rsidR="00000000" w:rsidRPr="00440F82" w:rsidP="00440F82">
            <w:pPr>
              <w:pStyle w:val="ListBullet2"/>
            </w:pPr>
            <w:r w:rsidRPr="00440F82">
              <w:t>customer consumption</w:t>
            </w:r>
          </w:p>
          <w:p w:rsidR="00000000" w:rsidRPr="00440F82" w:rsidP="00440F82">
            <w:pPr>
              <w:pStyle w:val="ListBullet2"/>
            </w:pPr>
            <w:r w:rsidRPr="00440F82">
              <w:t>service</w:t>
            </w:r>
          </w:p>
          <w:p w:rsidR="00000000" w:rsidP="00440F82">
            <w:pPr>
              <w:pStyle w:val="ListBullet"/>
              <w:rPr>
                <w:lang w:val="en-NZ"/>
              </w:rPr>
            </w:pPr>
            <w:r w:rsidRPr="00440F82">
              <w:t>wiping drips and spills.</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rPr>
                <w:rStyle w:val="BoldandItalics"/>
              </w:rPr>
              <w:t>Serving food</w:t>
            </w:r>
            <w:r w:rsidRPr="00440F82">
              <w:t xml:space="preserve"> must involve:</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Bullet"/>
            </w:pPr>
            <w:r w:rsidRPr="00440F82">
              <w:t>carving meats</w:t>
            </w:r>
          </w:p>
          <w:p w:rsidR="00000000" w:rsidRPr="00440F82" w:rsidP="00440F82">
            <w:pPr>
              <w:pStyle w:val="ListBullet"/>
            </w:pPr>
            <w:r w:rsidRPr="00440F82">
              <w:t>ladling sauces and gravies</w:t>
            </w:r>
          </w:p>
          <w:p w:rsidR="00000000" w:rsidRPr="00440F82" w:rsidP="00440F82">
            <w:pPr>
              <w:pStyle w:val="ListBullet"/>
            </w:pPr>
            <w:r w:rsidRPr="00440F82">
              <w:t>slicing cakes</w:t>
            </w:r>
          </w:p>
          <w:p w:rsidR="00000000" w:rsidP="00440F82">
            <w:pPr>
              <w:pStyle w:val="ListBullet"/>
              <w:rPr>
                <w:lang w:val="en-NZ"/>
              </w:rPr>
            </w:pPr>
            <w:r w:rsidRPr="00440F82">
              <w:t>serving dessert accompaniments.</w:t>
            </w:r>
          </w:p>
        </w:tc>
      </w:tr>
      <w:tr w:rsidTr="00F14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0F82">
            <w:pPr>
              <w:pStyle w:val="BodyText"/>
              <w:rPr>
                <w:lang w:val="en-NZ"/>
              </w:rPr>
            </w:pPr>
            <w:r w:rsidRPr="00440F82">
              <w:rPr>
                <w:rStyle w:val="BoldandItalics"/>
              </w:rPr>
              <w:t>Environmental conditions</w:t>
            </w:r>
            <w:r w:rsidRPr="00440F82">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440F82" w:rsidP="00440F82">
            <w:pPr>
              <w:pStyle w:val="ListBullet"/>
            </w:pPr>
            <w:r w:rsidRPr="00440F82">
              <w:t>atmosphere</w:t>
            </w:r>
          </w:p>
          <w:p w:rsidR="00000000" w:rsidRPr="00440F82" w:rsidP="00440F82">
            <w:pPr>
              <w:pStyle w:val="ListBullet"/>
            </w:pPr>
            <w:r w:rsidRPr="00440F82">
              <w:t>humidity</w:t>
            </w:r>
          </w:p>
          <w:p w:rsidR="00000000" w:rsidRPr="00440F82" w:rsidP="00440F82">
            <w:pPr>
              <w:pStyle w:val="ListBullet"/>
            </w:pPr>
            <w:r w:rsidRPr="00440F82">
              <w:t>light</w:t>
            </w:r>
          </w:p>
          <w:p w:rsidR="00000000" w:rsidRPr="00440F82" w:rsidP="00440F82">
            <w:pPr>
              <w:pStyle w:val="ListBullet"/>
            </w:pPr>
            <w:r w:rsidRPr="00440F82">
              <w:t>packaging</w:t>
            </w:r>
          </w:p>
          <w:p w:rsidR="00000000" w:rsidRPr="00440F82" w:rsidP="00440F82">
            <w:pPr>
              <w:pStyle w:val="ListBullet"/>
            </w:pPr>
            <w:r w:rsidRPr="00440F82">
              <w:t>temperature</w:t>
            </w:r>
          </w:p>
          <w:p w:rsidR="00000000" w:rsidRPr="00440F82" w:rsidP="00440F82">
            <w:pPr>
              <w:pStyle w:val="ListBullet"/>
            </w:pPr>
            <w:r w:rsidRPr="00440F82">
              <w:t>use of containers</w:t>
            </w:r>
          </w:p>
          <w:p w:rsidR="00000000" w:rsidRPr="00440F82" w:rsidP="00440F82">
            <w:pPr>
              <w:pStyle w:val="ListBullet"/>
            </w:pPr>
            <w:r w:rsidRPr="00440F82">
              <w:t>ventilation.</w:t>
            </w:r>
          </w:p>
        </w:tc>
      </w:tr>
    </w:tbl>
    <w:p w:rsidR="00000000" w:rsidRPr="00440F82" w:rsidP="00440F82">
      <w:pPr>
        <w:pStyle w:val="BodyText"/>
      </w:pPr>
    </w:p>
    <w:p w:rsidR="00000000" w:rsidRPr="00440F82" w:rsidP="00440F82">
      <w:pPr>
        <w:pStyle w:val="AllowPageBreak"/>
      </w:pPr>
    </w:p>
    <w:p w:rsidR="00000000" w:rsidRPr="00440F82" w:rsidP="00440F82">
      <w:pPr>
        <w:pStyle w:val="Heading1"/>
      </w:pPr>
      <w:bookmarkStart w:id="9" w:name="O_764657"/>
      <w:bookmarkEnd w:id="9"/>
      <w:r w:rsidRPr="00440F82">
        <w:t>Unit Mapping Information</w:t>
      </w:r>
    </w:p>
    <w:p w:rsidR="00000000" w:rsidRPr="00440F82" w:rsidP="00F14DD3">
      <w:pPr>
        <w:pStyle w:val="BodyText"/>
      </w:pPr>
      <w:r w:rsidRPr="00440F82">
        <w:t>SITHCCC304 Produce and serve food for buffets</w:t>
      </w:r>
    </w:p>
    <w:p w:rsidR="00000000" w:rsidRPr="00440F82" w:rsidP="00440F82">
      <w:pPr>
        <w:pStyle w:val="Heading1"/>
      </w:pPr>
      <w:bookmarkStart w:id="10" w:name="O_764664"/>
      <w:bookmarkEnd w:id="10"/>
      <w:r w:rsidRPr="00440F82">
        <w:t>Links</w:t>
      </w:r>
    </w:p>
    <w:p w:rsidR="00000000" w:rsidRPr="00440F82" w:rsidP="00F14DD3">
      <w:pPr>
        <w:pStyle w:val="BodyText"/>
      </w:pPr>
      <w:r w:rsidRPr="00440F8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34260">
        <w:rPr>
          <w:rStyle w:val="Hyperlink"/>
        </w:rPr>
        <w:t>https://vetnet.gov.au/Pages/TrainingDocs.aspx?q=68c40a93-e51d-4e0f-bc06-899dff092694</w:t>
      </w:r>
      <w:r>
        <w:fldChar w:fldCharType="end"/>
      </w:r>
    </w:p>
    <w:p w:rsidR="00000000" w:rsidRPr="00440F82" w:rsidP="00440F82"/>
    <w:sectPr w:rsidSect="00440F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F82" w:rsidRPr="00F14DD3" w:rsidP="00F14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D3" w:rsidP="00440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4DD3" w:rsidP="00440F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14DD3" w:rsidP="00440F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F82" w:rsidRPr="00F14DD3" w:rsidP="00F14D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D3" w:rsidRPr="002D2AF8" w:rsidP="00440F82">
    <w:pPr>
      <w:pStyle w:val="Header"/>
      <w:framePr w:wrap="around"/>
    </w:pPr>
    <w:r>
      <w:fldChar w:fldCharType="begin"/>
    </w:r>
    <w:r>
      <w:instrText xml:space="preserve"> TITLE   \* MERGEFORMAT </w:instrText>
    </w:r>
    <w:r>
      <w:fldChar w:fldCharType="separate"/>
    </w:r>
    <w:r>
      <w:t>SITHCCC015 Produce and serve food for buffets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14DD3" w:rsidP="00440F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50D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80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765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F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F82"/>
    <w:pPr>
      <w:spacing w:before="360" w:after="60"/>
      <w:outlineLvl w:val="0"/>
    </w:pPr>
    <w:rPr>
      <w:sz w:val="32"/>
    </w:rPr>
  </w:style>
  <w:style w:type="paragraph" w:styleId="Heading2">
    <w:name w:val="heading 2"/>
    <w:basedOn w:val="HeadingBase"/>
    <w:next w:val="BodyText"/>
    <w:link w:val="Heading2Char"/>
    <w:qFormat/>
    <w:rsid w:val="00440F82"/>
    <w:pPr>
      <w:keepLines/>
      <w:spacing w:before="240" w:after="120"/>
      <w:outlineLvl w:val="1"/>
    </w:pPr>
    <w:rPr>
      <w:sz w:val="28"/>
      <w:szCs w:val="40"/>
    </w:rPr>
  </w:style>
  <w:style w:type="paragraph" w:styleId="Heading3">
    <w:name w:val="heading 3"/>
    <w:basedOn w:val="HeadingBase"/>
    <w:next w:val="BodyText"/>
    <w:link w:val="Heading3Char"/>
    <w:qFormat/>
    <w:rsid w:val="00440F82"/>
    <w:pPr>
      <w:spacing w:before="180" w:after="120"/>
      <w:outlineLvl w:val="2"/>
    </w:pPr>
    <w:rPr>
      <w:spacing w:val="-10"/>
      <w:kern w:val="32"/>
    </w:rPr>
  </w:style>
  <w:style w:type="paragraph" w:styleId="Heading4">
    <w:name w:val="heading 4"/>
    <w:basedOn w:val="HeadingBase"/>
    <w:next w:val="BodyText"/>
    <w:link w:val="Heading4Char"/>
    <w:qFormat/>
    <w:rsid w:val="00440F82"/>
    <w:pPr>
      <w:spacing w:before="160" w:after="120"/>
      <w:outlineLvl w:val="3"/>
    </w:pPr>
    <w:rPr>
      <w:sz w:val="22"/>
    </w:rPr>
  </w:style>
  <w:style w:type="paragraph" w:styleId="Heading5">
    <w:name w:val="heading 5"/>
    <w:basedOn w:val="HeadingBase"/>
    <w:next w:val="Normal"/>
    <w:link w:val="Heading5Char"/>
    <w:qFormat/>
    <w:rsid w:val="00440F82"/>
    <w:pPr>
      <w:spacing w:before="80"/>
      <w:outlineLvl w:val="4"/>
    </w:pPr>
    <w:rPr>
      <w:color w:val="918585"/>
      <w:sz w:val="20"/>
    </w:rPr>
  </w:style>
  <w:style w:type="paragraph" w:styleId="Heading6">
    <w:name w:val="heading 6"/>
    <w:basedOn w:val="HeadingBase"/>
    <w:next w:val="Normal"/>
    <w:link w:val="Heading6Char"/>
    <w:qFormat/>
    <w:rsid w:val="00440F82"/>
    <w:pPr>
      <w:spacing w:before="60"/>
      <w:outlineLvl w:val="5"/>
    </w:pPr>
    <w:rPr>
      <w:color w:val="918585"/>
      <w:sz w:val="20"/>
    </w:rPr>
  </w:style>
  <w:style w:type="paragraph" w:styleId="Heading7">
    <w:name w:val="heading 7"/>
    <w:basedOn w:val="Normal"/>
    <w:next w:val="Normal"/>
    <w:link w:val="Heading7Char"/>
    <w:qFormat/>
    <w:rsid w:val="00440F82"/>
    <w:pPr>
      <w:ind w:left="720"/>
      <w:outlineLvl w:val="6"/>
    </w:pPr>
    <w:rPr>
      <w:i/>
    </w:rPr>
  </w:style>
  <w:style w:type="paragraph" w:styleId="Heading8">
    <w:name w:val="heading 8"/>
    <w:basedOn w:val="Normal"/>
    <w:next w:val="Normal"/>
    <w:link w:val="Heading8Char"/>
    <w:qFormat/>
    <w:rsid w:val="00440F82"/>
    <w:pPr>
      <w:ind w:left="720"/>
      <w:outlineLvl w:val="7"/>
    </w:pPr>
    <w:rPr>
      <w:i/>
    </w:rPr>
  </w:style>
  <w:style w:type="paragraph" w:styleId="Heading9">
    <w:name w:val="heading 9"/>
    <w:basedOn w:val="Normal"/>
    <w:next w:val="Normal"/>
    <w:link w:val="Heading9Char"/>
    <w:qFormat/>
    <w:rsid w:val="00440F82"/>
    <w:pPr>
      <w:ind w:left="720"/>
      <w:outlineLvl w:val="8"/>
    </w:pPr>
    <w:rPr>
      <w:i/>
    </w:rPr>
  </w:style>
  <w:style w:type="character" w:default="1" w:styleId="DefaultParagraphFont">
    <w:name w:val="Default Paragraph Font"/>
    <w:uiPriority w:val="1"/>
    <w:unhideWhenUsed/>
    <w:rsid w:val="00440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F82"/>
  </w:style>
  <w:style w:type="character" w:customStyle="1" w:styleId="Heading1Char">
    <w:name w:val="Heading 1 Char"/>
    <w:basedOn w:val="DefaultParagraphFont"/>
    <w:link w:val="Heading1"/>
    <w:rsid w:val="00440F82"/>
    <w:rPr>
      <w:rFonts w:ascii="Times New Roman" w:eastAsia="Times New Roman" w:hAnsi="Times New Roman" w:cs="Times New Roman"/>
      <w:b/>
      <w:sz w:val="32"/>
      <w:szCs w:val="20"/>
      <w:lang w:eastAsia="en-US"/>
    </w:rPr>
  </w:style>
  <w:style w:type="paragraph" w:styleId="BodyText">
    <w:name w:val="Body Text"/>
    <w:basedOn w:val="Normal"/>
    <w:link w:val="BodyTextChar"/>
    <w:rsid w:val="00440F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F82"/>
    <w:rPr>
      <w:rFonts w:ascii="Times New Roman" w:eastAsia="Times New Roman" w:hAnsi="Times New Roman" w:cs="Times New Roman"/>
      <w:sz w:val="24"/>
      <w:lang w:eastAsia="en-US"/>
    </w:rPr>
  </w:style>
  <w:style w:type="paragraph" w:styleId="List">
    <w:name w:val="List"/>
    <w:basedOn w:val="BodyText"/>
    <w:next w:val="BodyText"/>
    <w:rsid w:val="00440F82"/>
    <w:pPr>
      <w:tabs>
        <w:tab w:val="left" w:pos="340"/>
      </w:tabs>
      <w:spacing w:before="60" w:after="60"/>
      <w:ind w:left="340" w:hanging="340"/>
    </w:pPr>
  </w:style>
  <w:style w:type="paragraph" w:styleId="ListBullet">
    <w:name w:val="List Bullet"/>
    <w:basedOn w:val="List"/>
    <w:rsid w:val="00440F82"/>
    <w:pPr>
      <w:numPr>
        <w:numId w:val="12"/>
      </w:numPr>
      <w:tabs>
        <w:tab w:val="clear" w:pos="340"/>
      </w:tabs>
      <w:spacing w:before="40" w:after="40"/>
    </w:pPr>
  </w:style>
  <w:style w:type="character" w:customStyle="1" w:styleId="SpecialBold">
    <w:name w:val="Special Bold"/>
    <w:basedOn w:val="DefaultParagraphFont"/>
    <w:rsid w:val="00440F82"/>
    <w:rPr>
      <w:b/>
      <w:spacing w:val="0"/>
    </w:rPr>
  </w:style>
  <w:style w:type="paragraph" w:styleId="ListBullet2">
    <w:name w:val="List Bullet 2"/>
    <w:basedOn w:val="List2"/>
    <w:rsid w:val="00440F82"/>
    <w:pPr>
      <w:numPr>
        <w:numId w:val="13"/>
      </w:numPr>
      <w:tabs>
        <w:tab w:val="clear" w:pos="680"/>
      </w:tabs>
    </w:pPr>
  </w:style>
  <w:style w:type="paragraph" w:customStyle="1" w:styleId="SuperHeading">
    <w:name w:val="SuperHeading"/>
    <w:basedOn w:val="Normal"/>
    <w:rsid w:val="00440F82"/>
    <w:pPr>
      <w:spacing w:before="240" w:after="120"/>
      <w:outlineLvl w:val="0"/>
    </w:pPr>
    <w:rPr>
      <w:rFonts w:ascii="Times New Roman" w:hAnsi="Times New Roman"/>
      <w:b/>
      <w:sz w:val="32"/>
    </w:rPr>
  </w:style>
  <w:style w:type="paragraph" w:customStyle="1" w:styleId="AllowPageBreak">
    <w:name w:val="AllowPageBreak"/>
    <w:rsid w:val="00440F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0F82"/>
    <w:rPr>
      <w:b/>
      <w:i/>
      <w:u w:val="none"/>
    </w:rPr>
  </w:style>
  <w:style w:type="character" w:customStyle="1" w:styleId="Heading2Char">
    <w:name w:val="Heading 2 Char"/>
    <w:basedOn w:val="DefaultParagraphFont"/>
    <w:link w:val="Heading2"/>
    <w:rsid w:val="00440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F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F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F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F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F82"/>
    <w:rPr>
      <w:rFonts w:ascii="Courier New" w:eastAsia="Times New Roman" w:hAnsi="Courier New" w:cs="Times New Roman"/>
      <w:i/>
      <w:szCs w:val="20"/>
      <w:lang w:eastAsia="en-US"/>
    </w:rPr>
  </w:style>
  <w:style w:type="paragraph" w:customStyle="1" w:styleId="HeadingBase">
    <w:name w:val="Heading Base"/>
    <w:rsid w:val="00440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F82"/>
    <w:pPr>
      <w:tabs>
        <w:tab w:val="right" w:leader="dot" w:pos="9072"/>
      </w:tabs>
      <w:ind w:left="567"/>
    </w:pPr>
    <w:rPr>
      <w:szCs w:val="22"/>
    </w:rPr>
  </w:style>
  <w:style w:type="paragraph" w:customStyle="1" w:styleId="TOCBase">
    <w:name w:val="TOC Base"/>
    <w:rsid w:val="00440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F82"/>
    <w:pPr>
      <w:tabs>
        <w:tab w:val="right" w:leader="dot" w:pos="9072"/>
      </w:tabs>
      <w:spacing w:before="40" w:after="40"/>
      <w:ind w:left="284"/>
    </w:pPr>
    <w:rPr>
      <w:rFonts w:ascii="Times New Roman" w:hAnsi="Times New Roman"/>
    </w:rPr>
  </w:style>
  <w:style w:type="paragraph" w:styleId="TOC1">
    <w:name w:val="toc 1"/>
    <w:basedOn w:val="TOCBase"/>
    <w:next w:val="Normal"/>
    <w:rsid w:val="00440F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F82"/>
    <w:rPr>
      <w:rFonts w:ascii="Times New Roman" w:eastAsia="Times New Roman" w:hAnsi="Times New Roman" w:cs="Times New Roman"/>
      <w:sz w:val="16"/>
      <w:lang w:eastAsia="en-US"/>
    </w:rPr>
  </w:style>
  <w:style w:type="paragraph" w:styleId="Title">
    <w:name w:val="Title"/>
    <w:basedOn w:val="HeadingBase"/>
    <w:link w:val="TitleChar"/>
    <w:qFormat/>
    <w:rsid w:val="00440F82"/>
    <w:pPr>
      <w:spacing w:before="5040"/>
      <w:jc w:val="center"/>
    </w:pPr>
    <w:rPr>
      <w:sz w:val="48"/>
      <w:szCs w:val="72"/>
      <w:lang w:val="en-US"/>
    </w:rPr>
  </w:style>
  <w:style w:type="character" w:customStyle="1" w:styleId="TitleChar">
    <w:name w:val="Title Char"/>
    <w:basedOn w:val="DefaultParagraphFont"/>
    <w:link w:val="Title"/>
    <w:rsid w:val="00440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F82"/>
    <w:pPr>
      <w:tabs>
        <w:tab w:val="left" w:pos="3600"/>
        <w:tab w:val="left" w:pos="3958"/>
      </w:tabs>
    </w:pPr>
  </w:style>
  <w:style w:type="paragraph" w:customStyle="1" w:styleId="Note">
    <w:name w:val="Note"/>
    <w:basedOn w:val="BodyText"/>
    <w:rsid w:val="00440F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F82"/>
    <w:pPr>
      <w:framePr w:wrap="auto" w:hAnchor="text" w:y="6049"/>
    </w:pPr>
    <w:rPr>
      <w:color w:val="000000"/>
      <w:sz w:val="40"/>
    </w:rPr>
  </w:style>
  <w:style w:type="paragraph" w:customStyle="1" w:styleId="TOCTitle">
    <w:name w:val="TOCTitle"/>
    <w:basedOn w:val="Heading1"/>
    <w:rsid w:val="00440F82"/>
    <w:pPr>
      <w:spacing w:after="240"/>
      <w:jc w:val="center"/>
      <w:outlineLvl w:val="9"/>
    </w:pPr>
    <w:rPr>
      <w:caps/>
    </w:rPr>
  </w:style>
  <w:style w:type="paragraph" w:customStyle="1" w:styleId="Version">
    <w:name w:val="Version"/>
    <w:rsid w:val="00440F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F82"/>
    <w:pPr>
      <w:keepNext w:val="0"/>
      <w:tabs>
        <w:tab w:val="right" w:pos="4176"/>
      </w:tabs>
      <w:ind w:left="198" w:hanging="198"/>
    </w:pPr>
    <w:rPr>
      <w:rFonts w:ascii="Garamond" w:hAnsi="Garamond"/>
    </w:rPr>
  </w:style>
  <w:style w:type="paragraph" w:styleId="IndexHeading">
    <w:name w:val="index heading"/>
    <w:basedOn w:val="Normal"/>
    <w:next w:val="Index1"/>
    <w:semiHidden/>
    <w:rsid w:val="00440F82"/>
    <w:pPr>
      <w:spacing w:before="120" w:after="120"/>
    </w:pPr>
    <w:rPr>
      <w:rFonts w:ascii="Arial" w:hAnsi="Arial"/>
      <w:b/>
      <w:color w:val="918585"/>
      <w:sz w:val="24"/>
    </w:rPr>
  </w:style>
  <w:style w:type="paragraph" w:styleId="Header">
    <w:name w:val="header"/>
    <w:basedOn w:val="Normal"/>
    <w:link w:val="HeaderChar"/>
    <w:rsid w:val="00440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F82"/>
    <w:rPr>
      <w:rFonts w:ascii="Times New Roman" w:eastAsia="Times New Roman" w:hAnsi="Times New Roman" w:cs="Times New Roman"/>
      <w:sz w:val="16"/>
      <w:szCs w:val="20"/>
      <w:lang w:val="en-GB" w:eastAsia="en-US"/>
    </w:rPr>
  </w:style>
  <w:style w:type="paragraph" w:customStyle="1" w:styleId="Chapter">
    <w:name w:val="Chapter"/>
    <w:basedOn w:val="Normal"/>
    <w:rsid w:val="00440F82"/>
    <w:pPr>
      <w:spacing w:before="240"/>
    </w:pPr>
    <w:rPr>
      <w:rFonts w:ascii="Times New Roman" w:hAnsi="Times New Roman"/>
      <w:smallCaps/>
      <w:spacing w:val="80"/>
      <w:sz w:val="28"/>
    </w:rPr>
  </w:style>
  <w:style w:type="paragraph" w:customStyle="1" w:styleId="InChapter">
    <w:name w:val="InChapter"/>
    <w:basedOn w:val="Heading3"/>
    <w:rsid w:val="00440F82"/>
    <w:pPr>
      <w:spacing w:after="240"/>
      <w:outlineLvl w:val="9"/>
    </w:pPr>
    <w:rPr>
      <w:noProof/>
    </w:rPr>
  </w:style>
  <w:style w:type="paragraph" w:styleId="Index2">
    <w:name w:val="index 2"/>
    <w:basedOn w:val="Normal"/>
    <w:next w:val="Normal"/>
    <w:semiHidden/>
    <w:rsid w:val="00440F82"/>
    <w:pPr>
      <w:tabs>
        <w:tab w:val="right" w:pos="4176"/>
      </w:tabs>
      <w:ind w:left="568" w:hanging="284"/>
    </w:pPr>
    <w:rPr>
      <w:rFonts w:ascii="Garamond" w:hAnsi="Garamond"/>
    </w:rPr>
  </w:style>
  <w:style w:type="paragraph" w:customStyle="1" w:styleId="Byline">
    <w:name w:val="Byline"/>
    <w:rsid w:val="00440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F82"/>
    <w:pPr>
      <w:tabs>
        <w:tab w:val="clear" w:pos="3600"/>
        <w:tab w:val="clear" w:pos="3958"/>
      </w:tabs>
      <w:jc w:val="right"/>
    </w:pPr>
  </w:style>
  <w:style w:type="character" w:styleId="Emphasis">
    <w:name w:val="Emphasis"/>
    <w:basedOn w:val="DefaultParagraphFont"/>
    <w:qFormat/>
    <w:rsid w:val="00440F82"/>
    <w:rPr>
      <w:i/>
    </w:rPr>
  </w:style>
  <w:style w:type="paragraph" w:styleId="Caption">
    <w:name w:val="caption"/>
    <w:basedOn w:val="BodyText"/>
    <w:next w:val="Normal"/>
    <w:qFormat/>
    <w:rsid w:val="00440F82"/>
    <w:pPr>
      <w:framePr w:w="2268" w:hSpace="181" w:vSpace="181" w:wrap="around" w:vAnchor="text" w:hAnchor="page" w:x="1135" w:y="285" w:anchorLock="1"/>
    </w:pPr>
    <w:rPr>
      <w:i/>
    </w:rPr>
  </w:style>
  <w:style w:type="paragraph" w:customStyle="1" w:styleId="MiniTOCTitle">
    <w:name w:val="MiniTOCTitle"/>
    <w:basedOn w:val="Heading4"/>
    <w:rsid w:val="00440F82"/>
    <w:pPr>
      <w:spacing w:before="240"/>
      <w:outlineLvl w:val="9"/>
    </w:pPr>
    <w:rPr>
      <w:noProof/>
      <w:sz w:val="24"/>
    </w:rPr>
  </w:style>
  <w:style w:type="paragraph" w:customStyle="1" w:styleId="MiniTOCItem">
    <w:name w:val="MiniTOCItem"/>
    <w:basedOn w:val="ListBullet"/>
    <w:rsid w:val="00440F82"/>
    <w:pPr>
      <w:numPr>
        <w:numId w:val="0"/>
      </w:numPr>
      <w:tabs>
        <w:tab w:val="right" w:leader="dot" w:pos="6521"/>
      </w:tabs>
      <w:spacing w:before="0" w:after="0"/>
    </w:pPr>
  </w:style>
  <w:style w:type="paragraph" w:customStyle="1" w:styleId="TOFTitle">
    <w:name w:val="TOFTitle"/>
    <w:basedOn w:val="TOCTitle"/>
    <w:rsid w:val="00440F82"/>
  </w:style>
  <w:style w:type="paragraph" w:styleId="TableofFigures">
    <w:name w:val="table of figures"/>
    <w:basedOn w:val="Normal"/>
    <w:next w:val="Normal"/>
    <w:semiHidden/>
    <w:rsid w:val="00440F82"/>
    <w:pPr>
      <w:tabs>
        <w:tab w:val="right" w:leader="dot" w:pos="9072"/>
      </w:tabs>
      <w:ind w:left="970" w:hanging="403"/>
    </w:pPr>
    <w:rPr>
      <w:rFonts w:ascii="Times New Roman" w:hAnsi="Times New Roman"/>
      <w:b/>
    </w:rPr>
  </w:style>
  <w:style w:type="paragraph" w:styleId="ListNumber">
    <w:name w:val="List Number"/>
    <w:basedOn w:val="List"/>
    <w:rsid w:val="00440F82"/>
    <w:pPr>
      <w:numPr>
        <w:numId w:val="15"/>
      </w:numPr>
      <w:tabs>
        <w:tab w:val="clear" w:pos="340"/>
      </w:tabs>
    </w:pPr>
  </w:style>
  <w:style w:type="character" w:customStyle="1" w:styleId="WingdingSymbols">
    <w:name w:val="Wingding Symbols"/>
    <w:rsid w:val="00440F82"/>
    <w:rPr>
      <w:rFonts w:ascii="Wingdings" w:hAnsi="Wingdings"/>
    </w:rPr>
  </w:style>
  <w:style w:type="paragraph" w:customStyle="1" w:styleId="TableHeading">
    <w:name w:val="Table Heading"/>
    <w:basedOn w:val="HeadingBase"/>
    <w:rsid w:val="00440F82"/>
    <w:pPr>
      <w:keepLines/>
      <w:pBdr>
        <w:bottom w:val="single" w:sz="6" w:space="1" w:color="918585"/>
      </w:pBdr>
      <w:spacing w:before="240"/>
    </w:pPr>
  </w:style>
  <w:style w:type="character" w:customStyle="1" w:styleId="HotSpot">
    <w:name w:val="HotSpot"/>
    <w:rsid w:val="00440F82"/>
    <w:rPr>
      <w:color w:val="0033CC"/>
      <w:u w:val="none"/>
    </w:rPr>
  </w:style>
  <w:style w:type="paragraph" w:customStyle="1" w:styleId="BodyTextRight">
    <w:name w:val="Body Text Right"/>
    <w:basedOn w:val="BodyText"/>
    <w:rsid w:val="00440F82"/>
    <w:pPr>
      <w:spacing w:before="0" w:after="0"/>
      <w:jc w:val="right"/>
    </w:pPr>
  </w:style>
  <w:style w:type="paragraph" w:styleId="Index3">
    <w:name w:val="index 3"/>
    <w:basedOn w:val="ListNumber2"/>
    <w:next w:val="Normal"/>
    <w:semiHidden/>
    <w:rsid w:val="00440F82"/>
    <w:pPr>
      <w:numPr>
        <w:numId w:val="0"/>
      </w:numPr>
      <w:tabs>
        <w:tab w:val="right" w:leader="dot" w:pos="4176"/>
      </w:tabs>
    </w:pPr>
  </w:style>
  <w:style w:type="paragraph" w:styleId="ListNumber2">
    <w:name w:val="List Number 2"/>
    <w:basedOn w:val="List2"/>
    <w:rsid w:val="00440F82"/>
    <w:pPr>
      <w:numPr>
        <w:numId w:val="10"/>
      </w:numPr>
      <w:tabs>
        <w:tab w:val="clear" w:pos="1060"/>
      </w:tabs>
    </w:pPr>
  </w:style>
  <w:style w:type="paragraph" w:customStyle="1" w:styleId="MarginNote">
    <w:name w:val="Margin Note"/>
    <w:basedOn w:val="BodyText"/>
    <w:rsid w:val="00440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F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F82"/>
    <w:rPr>
      <w:sz w:val="32"/>
    </w:rPr>
  </w:style>
  <w:style w:type="paragraph" w:customStyle="1" w:styleId="HeadingProcedure">
    <w:name w:val="Heading Procedure"/>
    <w:basedOn w:val="HeadingBase"/>
    <w:next w:val="Normal"/>
    <w:rsid w:val="00440F82"/>
    <w:pPr>
      <w:tabs>
        <w:tab w:val="left" w:pos="0"/>
      </w:tabs>
      <w:spacing w:before="120" w:after="60"/>
    </w:pPr>
    <w:rPr>
      <w:i/>
      <w:color w:val="918585"/>
      <w:sz w:val="22"/>
    </w:rPr>
  </w:style>
  <w:style w:type="paragraph" w:customStyle="1" w:styleId="TableBodyText">
    <w:name w:val="Table Body Text"/>
    <w:basedOn w:val="BodyText"/>
    <w:rsid w:val="00440F82"/>
    <w:pPr>
      <w:spacing w:before="60" w:after="60"/>
    </w:pPr>
  </w:style>
  <w:style w:type="paragraph" w:styleId="ListContinue">
    <w:name w:val="List Continue"/>
    <w:basedOn w:val="List"/>
    <w:rsid w:val="00440F82"/>
    <w:pPr>
      <w:ind w:firstLine="0"/>
    </w:pPr>
  </w:style>
  <w:style w:type="paragraph" w:customStyle="1" w:styleId="ListNote">
    <w:name w:val="List Note"/>
    <w:basedOn w:val="List"/>
    <w:rsid w:val="00440F82"/>
    <w:pPr>
      <w:pBdr>
        <w:top w:val="single" w:sz="6" w:space="2" w:color="918585"/>
        <w:bottom w:val="single" w:sz="6" w:space="2" w:color="918585"/>
      </w:pBdr>
      <w:tabs>
        <w:tab w:val="left" w:pos="1021"/>
      </w:tabs>
      <w:ind w:firstLine="0"/>
    </w:pPr>
  </w:style>
  <w:style w:type="paragraph" w:customStyle="1" w:styleId="Warning">
    <w:name w:val="Warning"/>
    <w:basedOn w:val="BodyText"/>
    <w:rsid w:val="00440F82"/>
    <w:pPr>
      <w:shd w:val="clear" w:color="auto" w:fill="D9D9D9"/>
      <w:tabs>
        <w:tab w:val="left" w:pos="992"/>
      </w:tabs>
      <w:ind w:left="119" w:right="119"/>
    </w:pPr>
    <w:rPr>
      <w:sz w:val="20"/>
    </w:rPr>
  </w:style>
  <w:style w:type="paragraph" w:customStyle="1" w:styleId="MarginIcons">
    <w:name w:val="Margin Icons"/>
    <w:basedOn w:val="BodyText"/>
    <w:rsid w:val="00440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F82"/>
    <w:rPr>
      <w:rFonts w:ascii="Courier New" w:hAnsi="Courier New"/>
    </w:rPr>
  </w:style>
  <w:style w:type="paragraph" w:customStyle="1" w:styleId="NoteBullet">
    <w:name w:val="Note Bullet"/>
    <w:basedOn w:val="Note"/>
    <w:rsid w:val="00440F82"/>
    <w:pPr>
      <w:tabs>
        <w:tab w:val="clear" w:pos="680"/>
      </w:tabs>
      <w:spacing w:before="60" w:after="60"/>
    </w:pPr>
  </w:style>
  <w:style w:type="paragraph" w:customStyle="1" w:styleId="SubHeading2">
    <w:name w:val="SubHeading2"/>
    <w:basedOn w:val="HeadingBase"/>
    <w:rsid w:val="00440F82"/>
    <w:pPr>
      <w:spacing w:before="240" w:after="60"/>
    </w:pPr>
    <w:rPr>
      <w:sz w:val="20"/>
    </w:rPr>
  </w:style>
  <w:style w:type="paragraph" w:customStyle="1" w:styleId="SubHeading1">
    <w:name w:val="SubHeading1"/>
    <w:basedOn w:val="HeadingBase"/>
    <w:rsid w:val="00440F82"/>
    <w:pPr>
      <w:spacing w:before="240" w:after="60"/>
    </w:pPr>
    <w:rPr>
      <w:color w:val="918585"/>
      <w:sz w:val="22"/>
    </w:rPr>
  </w:style>
  <w:style w:type="paragraph" w:customStyle="1" w:styleId="SideHeading">
    <w:name w:val="Side Heading"/>
    <w:basedOn w:val="HeadingBase"/>
    <w:rsid w:val="00440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F82"/>
    <w:pPr>
      <w:tabs>
        <w:tab w:val="num" w:pos="360"/>
      </w:tabs>
    </w:pPr>
  </w:style>
  <w:style w:type="paragraph" w:styleId="PlainText">
    <w:name w:val="Plain Text"/>
    <w:basedOn w:val="Normal"/>
    <w:link w:val="PlainTextChar"/>
    <w:rsid w:val="00440F82"/>
    <w:rPr>
      <w:sz w:val="20"/>
    </w:rPr>
  </w:style>
  <w:style w:type="character" w:customStyle="1" w:styleId="PlainTextChar">
    <w:name w:val="Plain Text Char"/>
    <w:basedOn w:val="DefaultParagraphFont"/>
    <w:link w:val="PlainText"/>
    <w:rsid w:val="00440F82"/>
    <w:rPr>
      <w:rFonts w:ascii="Courier New" w:eastAsia="Times New Roman" w:hAnsi="Courier New" w:cs="Times New Roman"/>
      <w:sz w:val="20"/>
      <w:szCs w:val="20"/>
      <w:lang w:eastAsia="en-US"/>
    </w:rPr>
  </w:style>
  <w:style w:type="character" w:customStyle="1" w:styleId="MenuOption">
    <w:name w:val="Menu Option"/>
    <w:basedOn w:val="DefaultParagraphFont"/>
    <w:rsid w:val="00440F82"/>
    <w:rPr>
      <w:b/>
      <w:smallCaps/>
    </w:rPr>
  </w:style>
  <w:style w:type="paragraph" w:customStyle="1" w:styleId="TableListNumber">
    <w:name w:val="Table List Number"/>
    <w:basedOn w:val="ListNumber"/>
    <w:rsid w:val="00440F82"/>
    <w:pPr>
      <w:numPr>
        <w:numId w:val="0"/>
      </w:numPr>
    </w:pPr>
  </w:style>
  <w:style w:type="paragraph" w:styleId="TOC4">
    <w:name w:val="toc 4"/>
    <w:basedOn w:val="TOCBase"/>
    <w:next w:val="Normal"/>
    <w:semiHidden/>
    <w:rsid w:val="00440F82"/>
    <w:pPr>
      <w:tabs>
        <w:tab w:val="right" w:leader="dot" w:pos="9071"/>
      </w:tabs>
      <w:ind w:left="1701"/>
    </w:pPr>
  </w:style>
  <w:style w:type="paragraph" w:customStyle="1" w:styleId="ListAlpha">
    <w:name w:val="List Alpha"/>
    <w:basedOn w:val="List"/>
    <w:rsid w:val="00440F82"/>
    <w:pPr>
      <w:numPr>
        <w:numId w:val="9"/>
      </w:numPr>
    </w:pPr>
  </w:style>
  <w:style w:type="paragraph" w:customStyle="1" w:styleId="ListAlpha2">
    <w:name w:val="List Alpha 2"/>
    <w:basedOn w:val="List2"/>
    <w:rsid w:val="00440F82"/>
    <w:pPr>
      <w:numPr>
        <w:numId w:val="8"/>
      </w:numPr>
    </w:pPr>
  </w:style>
  <w:style w:type="paragraph" w:styleId="List2">
    <w:name w:val="List 2"/>
    <w:basedOn w:val="BodyText"/>
    <w:rsid w:val="00440F82"/>
    <w:pPr>
      <w:tabs>
        <w:tab w:val="left" w:pos="680"/>
      </w:tabs>
      <w:spacing w:before="60" w:after="60"/>
      <w:ind w:left="680" w:hanging="340"/>
    </w:pPr>
  </w:style>
  <w:style w:type="paragraph" w:styleId="List3">
    <w:name w:val="List 3"/>
    <w:basedOn w:val="BodyText"/>
    <w:rsid w:val="00440F82"/>
    <w:pPr>
      <w:tabs>
        <w:tab w:val="left" w:pos="1021"/>
      </w:tabs>
      <w:spacing w:before="60" w:after="60"/>
      <w:ind w:left="1020" w:hanging="340"/>
    </w:pPr>
  </w:style>
  <w:style w:type="paragraph" w:styleId="List4">
    <w:name w:val="List 4"/>
    <w:basedOn w:val="BodyText"/>
    <w:rsid w:val="00440F82"/>
    <w:pPr>
      <w:tabs>
        <w:tab w:val="left" w:pos="1361"/>
      </w:tabs>
      <w:spacing w:before="60" w:after="60"/>
      <w:ind w:left="1361" w:hanging="340"/>
    </w:pPr>
  </w:style>
  <w:style w:type="paragraph" w:styleId="List5">
    <w:name w:val="List 5"/>
    <w:basedOn w:val="BodyText"/>
    <w:rsid w:val="00440F82"/>
    <w:pPr>
      <w:tabs>
        <w:tab w:val="left" w:pos="1701"/>
      </w:tabs>
      <w:spacing w:before="60" w:after="60"/>
      <w:ind w:left="1701" w:hanging="340"/>
    </w:pPr>
  </w:style>
  <w:style w:type="paragraph" w:styleId="ListBullet3">
    <w:name w:val="List Bullet 3"/>
    <w:basedOn w:val="List3"/>
    <w:rsid w:val="00440F82"/>
    <w:pPr>
      <w:numPr>
        <w:numId w:val="14"/>
      </w:numPr>
      <w:tabs>
        <w:tab w:val="clear" w:pos="1021"/>
      </w:tabs>
      <w:ind w:left="1037" w:hanging="357"/>
    </w:pPr>
  </w:style>
  <w:style w:type="paragraph" w:styleId="ListBullet4">
    <w:name w:val="List Bullet 4"/>
    <w:basedOn w:val="List4"/>
    <w:rsid w:val="00440F82"/>
    <w:pPr>
      <w:numPr>
        <w:numId w:val="3"/>
      </w:numPr>
      <w:tabs>
        <w:tab w:val="clear" w:pos="1361"/>
      </w:tabs>
    </w:pPr>
  </w:style>
  <w:style w:type="paragraph" w:styleId="ListBullet5">
    <w:name w:val="List Bullet 5"/>
    <w:basedOn w:val="List5"/>
    <w:rsid w:val="00440F82"/>
    <w:pPr>
      <w:numPr>
        <w:numId w:val="4"/>
      </w:numPr>
    </w:pPr>
  </w:style>
  <w:style w:type="paragraph" w:styleId="ListContinue2">
    <w:name w:val="List Continue 2"/>
    <w:basedOn w:val="List2"/>
    <w:rsid w:val="00440F82"/>
    <w:pPr>
      <w:ind w:firstLine="0"/>
    </w:pPr>
  </w:style>
  <w:style w:type="paragraph" w:styleId="ListContinue3">
    <w:name w:val="List Continue 3"/>
    <w:basedOn w:val="List3"/>
    <w:rsid w:val="00440F82"/>
    <w:pPr>
      <w:ind w:left="1021" w:firstLine="0"/>
    </w:pPr>
  </w:style>
  <w:style w:type="paragraph" w:styleId="ListContinue4">
    <w:name w:val="List Continue 4"/>
    <w:basedOn w:val="List4"/>
    <w:rsid w:val="00440F82"/>
    <w:pPr>
      <w:ind w:firstLine="0"/>
    </w:pPr>
  </w:style>
  <w:style w:type="paragraph" w:styleId="ListContinue5">
    <w:name w:val="List Continue 5"/>
    <w:basedOn w:val="List5"/>
    <w:rsid w:val="00440F82"/>
    <w:pPr>
      <w:ind w:firstLine="0"/>
    </w:pPr>
  </w:style>
  <w:style w:type="paragraph" w:styleId="ListNumber3">
    <w:name w:val="List Number 3"/>
    <w:basedOn w:val="List3"/>
    <w:rsid w:val="00440F82"/>
    <w:pPr>
      <w:numPr>
        <w:numId w:val="5"/>
      </w:numPr>
    </w:pPr>
  </w:style>
  <w:style w:type="paragraph" w:styleId="ListNumber4">
    <w:name w:val="List Number 4"/>
    <w:basedOn w:val="List4"/>
    <w:rsid w:val="00440F82"/>
    <w:pPr>
      <w:numPr>
        <w:numId w:val="6"/>
      </w:numPr>
    </w:pPr>
  </w:style>
  <w:style w:type="paragraph" w:styleId="ListNumber5">
    <w:name w:val="List Number 5"/>
    <w:basedOn w:val="List5"/>
    <w:rsid w:val="00440F82"/>
    <w:pPr>
      <w:numPr>
        <w:numId w:val="7"/>
      </w:numPr>
    </w:pPr>
  </w:style>
  <w:style w:type="paragraph" w:styleId="BlockText">
    <w:name w:val="Block Text"/>
    <w:basedOn w:val="Normal"/>
    <w:rsid w:val="00440F82"/>
    <w:pPr>
      <w:spacing w:after="120"/>
      <w:ind w:left="1440" w:right="1440"/>
    </w:pPr>
  </w:style>
  <w:style w:type="character" w:customStyle="1" w:styleId="Subscript">
    <w:name w:val="Subscript"/>
    <w:basedOn w:val="DefaultParagraphFont"/>
    <w:rsid w:val="00440F82"/>
    <w:rPr>
      <w:sz w:val="16"/>
      <w:vertAlign w:val="subscript"/>
    </w:rPr>
  </w:style>
  <w:style w:type="character" w:customStyle="1" w:styleId="Superscript">
    <w:name w:val="Superscript"/>
    <w:basedOn w:val="DefaultParagraphFont"/>
    <w:rsid w:val="00440F82"/>
    <w:rPr>
      <w:sz w:val="16"/>
      <w:vertAlign w:val="superscript"/>
    </w:rPr>
  </w:style>
  <w:style w:type="character" w:customStyle="1" w:styleId="Symbols">
    <w:name w:val="Symbols"/>
    <w:basedOn w:val="DefaultParagraphFont"/>
    <w:rsid w:val="00440F82"/>
    <w:rPr>
      <w:rFonts w:ascii="Symbol" w:hAnsi="Symbol"/>
    </w:rPr>
  </w:style>
  <w:style w:type="character" w:customStyle="1" w:styleId="MenuOptions">
    <w:name w:val="Menu Options"/>
    <w:basedOn w:val="DefaultParagraphFont"/>
    <w:rsid w:val="00440F82"/>
    <w:rPr>
      <w:rFonts w:ascii="Arial Narrow" w:hAnsi="Arial Narrow"/>
      <w:smallCaps/>
    </w:rPr>
  </w:style>
  <w:style w:type="character" w:customStyle="1" w:styleId="Buttons">
    <w:name w:val="Buttons"/>
    <w:basedOn w:val="DefaultParagraphFont"/>
    <w:rsid w:val="00440F82"/>
    <w:rPr>
      <w:b/>
    </w:rPr>
  </w:style>
  <w:style w:type="character" w:customStyle="1" w:styleId="Underlined">
    <w:name w:val="Underlined"/>
    <w:basedOn w:val="DefaultParagraphFont"/>
    <w:rsid w:val="00440F82"/>
    <w:rPr>
      <w:u w:val="single"/>
    </w:rPr>
  </w:style>
  <w:style w:type="paragraph" w:customStyle="1" w:styleId="TableBodyTextRight">
    <w:name w:val="Table Body Text Right"/>
    <w:basedOn w:val="TableBodyText"/>
    <w:rsid w:val="00440F82"/>
    <w:pPr>
      <w:widowControl w:val="0"/>
      <w:autoSpaceDE w:val="0"/>
      <w:autoSpaceDN w:val="0"/>
      <w:adjustRightInd w:val="0"/>
      <w:jc w:val="right"/>
    </w:pPr>
    <w:rPr>
      <w:rFonts w:cs="Arial"/>
      <w:szCs w:val="18"/>
    </w:rPr>
  </w:style>
  <w:style w:type="paragraph" w:customStyle="1" w:styleId="CopyrightText">
    <w:name w:val="Copyright Text"/>
    <w:basedOn w:val="BodyText"/>
    <w:rsid w:val="00440F82"/>
    <w:rPr>
      <w:sz w:val="18"/>
    </w:rPr>
  </w:style>
  <w:style w:type="paragraph" w:customStyle="1" w:styleId="BodySmallRight">
    <w:name w:val="Body Small Right"/>
    <w:basedOn w:val="BodyTextRight"/>
    <w:rsid w:val="00440F82"/>
    <w:rPr>
      <w:sz w:val="18"/>
      <w:szCs w:val="18"/>
    </w:rPr>
  </w:style>
  <w:style w:type="paragraph" w:customStyle="1" w:styleId="MarginEdition">
    <w:name w:val="Margin Edition"/>
    <w:basedOn w:val="MarginNote"/>
    <w:rsid w:val="00440F82"/>
    <w:pPr>
      <w:spacing w:before="0" w:after="0"/>
    </w:pPr>
    <w:rPr>
      <w:rFonts w:ascii="Times New Roman" w:hAnsi="Times New Roman"/>
      <w:color w:val="999999"/>
    </w:rPr>
  </w:style>
  <w:style w:type="paragraph" w:customStyle="1" w:styleId="Spacer">
    <w:name w:val="Spacer"/>
    <w:basedOn w:val="Normal"/>
    <w:rsid w:val="00440F82"/>
    <w:rPr>
      <w:sz w:val="2"/>
      <w:szCs w:val="2"/>
    </w:rPr>
  </w:style>
  <w:style w:type="character" w:customStyle="1" w:styleId="Small">
    <w:name w:val="Small"/>
    <w:basedOn w:val="DefaultParagraphFont"/>
    <w:rsid w:val="00440F82"/>
    <w:rPr>
      <w:sz w:val="16"/>
    </w:rPr>
  </w:style>
  <w:style w:type="paragraph" w:customStyle="1" w:styleId="WideTable">
    <w:name w:val="Wide Table"/>
    <w:basedOn w:val="Normal"/>
    <w:rsid w:val="00440F82"/>
    <w:pPr>
      <w:ind w:left="-1418"/>
    </w:pPr>
    <w:rPr>
      <w:sz w:val="2"/>
      <w:szCs w:val="2"/>
    </w:rPr>
  </w:style>
  <w:style w:type="character" w:styleId="PageNumber">
    <w:name w:val="page number"/>
    <w:basedOn w:val="DefaultParagraphFont"/>
    <w:rsid w:val="00440F82"/>
  </w:style>
  <w:style w:type="paragraph" w:styleId="Quote">
    <w:name w:val="Quote"/>
    <w:basedOn w:val="Heading1"/>
    <w:link w:val="QuoteChar"/>
    <w:qFormat/>
    <w:rsid w:val="00440F82"/>
    <w:rPr>
      <w:b w:val="0"/>
      <w:sz w:val="72"/>
      <w:szCs w:val="72"/>
      <w:lang w:val="en-NZ"/>
    </w:rPr>
  </w:style>
  <w:style w:type="character" w:customStyle="1" w:styleId="QuoteChar">
    <w:name w:val="Quote Char"/>
    <w:basedOn w:val="DefaultParagraphFont"/>
    <w:link w:val="Quote"/>
    <w:rsid w:val="00440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F82"/>
    <w:pPr>
      <w:pageBreakBefore/>
    </w:pPr>
  </w:style>
  <w:style w:type="paragraph" w:customStyle="1" w:styleId="Border">
    <w:name w:val="Border"/>
    <w:basedOn w:val="Normal"/>
    <w:qFormat/>
    <w:rsid w:val="00440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F82"/>
    <w:rPr>
      <w:b/>
      <w:bCs/>
      <w:i/>
      <w:iCs/>
      <w:color w:val="auto"/>
    </w:rPr>
  </w:style>
  <w:style w:type="paragraph" w:styleId="IntenseQuote">
    <w:name w:val="Intense Quote"/>
    <w:basedOn w:val="Normal"/>
    <w:next w:val="Normal"/>
    <w:link w:val="IntenseQuoteChar"/>
    <w:uiPriority w:val="30"/>
    <w:qFormat/>
    <w:rsid w:val="00440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F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F82"/>
    <w:rPr>
      <w:smallCaps/>
      <w:color w:val="auto"/>
      <w:u w:val="single"/>
    </w:rPr>
  </w:style>
  <w:style w:type="character" w:styleId="IntenseReference">
    <w:name w:val="Intense Reference"/>
    <w:basedOn w:val="DefaultParagraphFont"/>
    <w:uiPriority w:val="32"/>
    <w:qFormat/>
    <w:rsid w:val="00440F82"/>
    <w:rPr>
      <w:b/>
      <w:bCs/>
      <w:smallCaps/>
      <w:color w:val="auto"/>
      <w:spacing w:val="5"/>
      <w:u w:val="single"/>
    </w:rPr>
  </w:style>
  <w:style w:type="paragraph" w:customStyle="1" w:styleId="2ColumnHeading">
    <w:name w:val="2Column Heading"/>
    <w:basedOn w:val="BodyText"/>
    <w:qFormat/>
    <w:rsid w:val="00440F82"/>
    <w:pPr>
      <w:spacing w:after="60"/>
      <w:ind w:left="-2268"/>
    </w:pPr>
    <w:rPr>
      <w:b/>
    </w:rPr>
  </w:style>
  <w:style w:type="paragraph" w:customStyle="1" w:styleId="Heading1TOC">
    <w:name w:val="Heading1 TOC"/>
    <w:basedOn w:val="Normal"/>
    <w:qFormat/>
    <w:rsid w:val="00440F82"/>
    <w:pPr>
      <w:spacing w:before="240" w:after="120"/>
    </w:pPr>
    <w:rPr>
      <w:rFonts w:ascii="Times New Roman" w:hAnsi="Times New Roman"/>
      <w:b/>
      <w:sz w:val="32"/>
    </w:rPr>
  </w:style>
  <w:style w:type="paragraph" w:customStyle="1" w:styleId="Heading2TOC">
    <w:name w:val="Heading2 TOC"/>
    <w:basedOn w:val="Normal"/>
    <w:qFormat/>
    <w:rsid w:val="00440F82"/>
    <w:pPr>
      <w:spacing w:before="240" w:after="60"/>
    </w:pPr>
    <w:rPr>
      <w:rFonts w:ascii="Times New Roman" w:hAnsi="Times New Roman"/>
      <w:b/>
      <w:sz w:val="28"/>
    </w:rPr>
  </w:style>
  <w:style w:type="character" w:customStyle="1" w:styleId="Underline">
    <w:name w:val="Underline"/>
    <w:basedOn w:val="DefaultParagraphFont"/>
    <w:qFormat/>
    <w:rsid w:val="00440F82"/>
    <w:rPr>
      <w:u w:val="single"/>
    </w:rPr>
  </w:style>
  <w:style w:type="paragraph" w:styleId="BalloonText">
    <w:name w:val="Balloon Text"/>
    <w:basedOn w:val="Normal"/>
    <w:link w:val="BalloonTextChar"/>
    <w:rsid w:val="00440F82"/>
    <w:rPr>
      <w:rFonts w:ascii="Tahoma" w:hAnsi="Tahoma" w:cs="Tahoma"/>
      <w:sz w:val="16"/>
      <w:szCs w:val="16"/>
    </w:rPr>
  </w:style>
  <w:style w:type="character" w:customStyle="1" w:styleId="BalloonTextChar">
    <w:name w:val="Balloon Text Char"/>
    <w:basedOn w:val="DefaultParagraphFont"/>
    <w:link w:val="BalloonText"/>
    <w:rsid w:val="00440F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F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F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F82"/>
    <w:rPr>
      <w:b/>
      <w:color w:val="660033"/>
      <w:spacing w:val="0"/>
    </w:rPr>
  </w:style>
  <w:style w:type="paragraph" w:customStyle="1" w:styleId="Nameditemlist">
    <w:name w:val="Named item list"/>
    <w:basedOn w:val="BodyText"/>
    <w:qFormat/>
    <w:rsid w:val="00440F82"/>
    <w:pPr>
      <w:tabs>
        <w:tab w:val="left" w:pos="2835"/>
      </w:tabs>
      <w:ind w:left="2835" w:hanging="2835"/>
    </w:pPr>
  </w:style>
  <w:style w:type="paragraph" w:customStyle="1" w:styleId="BodyTextnopadding">
    <w:name w:val="Body Text no padding"/>
    <w:basedOn w:val="BodyText"/>
    <w:qFormat/>
    <w:rsid w:val="00440F82"/>
    <w:pPr>
      <w:spacing w:before="0" w:after="0"/>
    </w:pPr>
  </w:style>
  <w:style w:type="paragraph" w:customStyle="1" w:styleId="BodyTextBold">
    <w:name w:val="Body Text Bold"/>
    <w:basedOn w:val="BodyText"/>
    <w:qFormat/>
    <w:rsid w:val="00440F82"/>
    <w:rPr>
      <w:b/>
    </w:rPr>
  </w:style>
  <w:style w:type="character" w:styleId="Hyperlink">
    <w:name w:val="Hyperlink"/>
    <w:basedOn w:val="DefaultParagraphFont"/>
    <w:uiPriority w:val="99"/>
    <w:unhideWhenUsed/>
    <w:rsid w:val="00F14D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4439</Characters>
  <Application>Microsoft Office Word</Application>
  <DocSecurity>0</DocSecurity>
  <Lines>147</Lines>
  <Paragraphs>102</Paragraphs>
  <ScaleCrop>false</ScaleCrop>
  <Company>Author-it Software Corporation Ltd.</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SITHCCC015 Produce and serve food for buffets</dc:title>
  <dc:subject>Approved</dc:subject>
  <dc:creator>SkillsIQ</dc:creator>
  <cp:keywords>Release: 1</cp:keywords>
  <dc:description>Review Date: 12 April 2008</dc:description>
  <cp:lastModifiedBy>HSD_TPCMSd.prod</cp:lastModifiedBy>
  <cp:revision>3</cp:revision>
  <dcterms:created xsi:type="dcterms:W3CDTF">2022-04-08T07:51:00Z</dcterms:created>
  <dcterms:modified xsi:type="dcterms:W3CDTF">2022-04-08T07:51:00Z</dcterms:modified>
</cp:coreProperties>
</file>