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1D8" w:rsidP="00D551D8">
      <w:pPr>
        <w:pStyle w:val="Title"/>
      </w:pPr>
      <w:r>
        <w:fldChar w:fldCharType="begin"/>
      </w:r>
      <w:r>
        <w:instrText xml:space="preserve"> TITLE   \* MERGEFORMAT </w:instrText>
      </w:r>
      <w:r>
        <w:fldChar w:fldCharType="separate"/>
      </w:r>
      <w:r>
        <w:t>SITHCCC015 Produce and serve food for buffets</w:t>
      </w:r>
      <w:r>
        <w:fldChar w:fldCharType="end"/>
      </w:r>
    </w:p>
    <w:p w:rsidR="00D551D8" w:rsidP="00D551D8">
      <w:pPr>
        <w:pStyle w:val="Version"/>
        <w:sectPr w:rsidSect="00A23E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E5E" w:rsidP="00A23E5E">
      <w:pPr>
        <w:pStyle w:val="SuperHeading"/>
      </w:pPr>
      <w:r w:rsidRPr="00A23E5E">
        <w:t>SITHCCC015 Produce and serve food for buffets</w:t>
      </w:r>
    </w:p>
    <w:p w:rsidR="00000000" w:rsidRPr="00A23E5E" w:rsidP="00A23E5E">
      <w:pPr>
        <w:pStyle w:val="Heading1"/>
      </w:pPr>
      <w:bookmarkStart w:id="1" w:name="O_764649"/>
      <w:bookmarkEnd w:id="1"/>
      <w:r w:rsidRPr="00A23E5E">
        <w:t>Modification History</w:t>
      </w:r>
    </w:p>
    <w:p w:rsidR="00000000" w:rsidRPr="00A23E5E" w:rsidP="00D551D8">
      <w:pPr>
        <w:pStyle w:val="BodyText"/>
      </w:pPr>
      <w:r w:rsidRPr="00A23E5E">
        <w:t>Not applicable.</w:t>
      </w:r>
    </w:p>
    <w:p w:rsidR="00000000" w:rsidRPr="00A23E5E" w:rsidP="00A23E5E">
      <w:pPr>
        <w:pStyle w:val="Heading1"/>
      </w:pPr>
      <w:bookmarkStart w:id="2" w:name="O_764650"/>
      <w:bookmarkEnd w:id="2"/>
      <w:r w:rsidRPr="00A23E5E">
        <w:t>Application</w:t>
      </w:r>
    </w:p>
    <w:p w:rsidR="00000000" w:rsidRPr="00A23E5E" w:rsidP="00D551D8">
      <w:pPr>
        <w:pStyle w:val="BodyText"/>
      </w:pPr>
      <w:r w:rsidRPr="00A23E5E">
        <w:t>This unit describes the performance outcomes, skills and knowledge required to produce and present foods for buffets. It requires the ability to cook buffet foods and to present, ser</w:t>
      </w:r>
      <w:r w:rsidRPr="00A23E5E">
        <w:t>ve and replenish them throughout the service period.</w:t>
      </w:r>
    </w:p>
    <w:p w:rsidR="00000000" w:rsidRPr="00A23E5E" w:rsidP="00D551D8">
      <w:pPr>
        <w:pStyle w:val="BodyText"/>
      </w:pPr>
      <w:r w:rsidRPr="00A23E5E">
        <w:t>It does not include the overall design, planning and display of buffets which is covered by the unit SITHKOP003 Plan and display buffets.</w:t>
      </w:r>
    </w:p>
    <w:p w:rsidR="00000000" w:rsidRPr="00A23E5E" w:rsidP="00D551D8">
      <w:pPr>
        <w:pStyle w:val="BodyText"/>
      </w:pPr>
      <w:r w:rsidRPr="00A23E5E">
        <w:t xml:space="preserve">The unit applies to all hospitality and catering organisations </w:t>
      </w:r>
      <w:r w:rsidRPr="00A23E5E">
        <w:t>that prepare and serve buffet food, including restaurants, hotels, clubs, events and function venues.</w:t>
      </w:r>
    </w:p>
    <w:p w:rsidR="00000000" w:rsidRPr="00A23E5E" w:rsidP="00D551D8">
      <w:pPr>
        <w:pStyle w:val="BodyText"/>
      </w:pPr>
      <w:r w:rsidRPr="00A23E5E">
        <w:t>It applies to individuals who work under the guidance of more senior chefs. They demonstrate autonomy and judgement to complete routine activities and ta</w:t>
      </w:r>
      <w:r w:rsidRPr="00A23E5E">
        <w:t xml:space="preserve">ke limited responsibility in known and stable contexts within established parameters. </w:t>
      </w:r>
    </w:p>
    <w:p w:rsidR="00D551D8" w:rsidP="00D551D8">
      <w:pPr>
        <w:pStyle w:val="BodyText"/>
      </w:pPr>
      <w:r w:rsidRPr="00A23E5E">
        <w:t>No occupational licensing, certification or specific legislative requirements apply to this unit at the time of publication.</w:t>
      </w:r>
    </w:p>
    <w:p w:rsidR="00000000" w:rsidRPr="00A23E5E" w:rsidP="00A23E5E">
      <w:pPr>
        <w:pStyle w:val="Heading1"/>
      </w:pPr>
      <w:bookmarkStart w:id="3" w:name="O_764651"/>
      <w:bookmarkEnd w:id="3"/>
      <w:r w:rsidRPr="00A23E5E">
        <w:t>Pre-requisite Unit</w:t>
      </w:r>
    </w:p>
    <w:p w:rsidR="00000000" w:rsidRPr="00A23E5E" w:rsidP="00D551D8">
      <w:pPr>
        <w:pStyle w:val="BodyText"/>
      </w:pPr>
      <w:r w:rsidRPr="00A23E5E">
        <w:t>SITXFS</w:t>
      </w:r>
      <w:r w:rsidRPr="00A23E5E">
        <w:t>A001 Use hygienic practices for food safety</w:t>
      </w:r>
    </w:p>
    <w:p w:rsidR="00000000" w:rsidRPr="00A23E5E" w:rsidP="00A23E5E">
      <w:pPr>
        <w:pStyle w:val="Heading1"/>
      </w:pPr>
      <w:bookmarkStart w:id="4" w:name="O_764652"/>
      <w:bookmarkEnd w:id="4"/>
      <w:r w:rsidRPr="00A23E5E">
        <w:t>Competency Field</w:t>
      </w:r>
    </w:p>
    <w:p w:rsidR="00000000" w:rsidRPr="00A23E5E" w:rsidP="00D551D8">
      <w:pPr>
        <w:pStyle w:val="BodyText"/>
      </w:pPr>
      <w:r w:rsidRPr="00A23E5E">
        <w:t xml:space="preserve">Commercial Cookery and Catering </w:t>
      </w:r>
    </w:p>
    <w:p w:rsidR="00000000" w:rsidRPr="00A23E5E" w:rsidP="00A23E5E">
      <w:pPr>
        <w:pStyle w:val="Heading1"/>
      </w:pPr>
      <w:bookmarkStart w:id="5" w:name="O_764653"/>
      <w:bookmarkEnd w:id="5"/>
      <w:r w:rsidRPr="00A23E5E">
        <w:t>Unit Sector</w:t>
      </w:r>
    </w:p>
    <w:p w:rsidR="00000000" w:rsidRPr="00A23E5E" w:rsidP="00D551D8">
      <w:pPr>
        <w:pStyle w:val="BodyText"/>
      </w:pPr>
      <w:r w:rsidRPr="00A23E5E">
        <w:t>Hospitality</w:t>
      </w:r>
    </w:p>
    <w:p w:rsidR="00000000" w:rsidRPr="00A23E5E" w:rsidP="00A23E5E">
      <w:pPr>
        <w:pStyle w:val="Heading1"/>
      </w:pPr>
      <w:bookmarkStart w:id="6" w:name="O_764654"/>
      <w:bookmarkEnd w:id="6"/>
      <w:r w:rsidRPr="00A23E5E">
        <w:t>Elements and Performance Criteria</w:t>
      </w:r>
    </w:p>
    <w:tbl>
      <w:tblPr>
        <w:tblW w:w="0" w:type="auto"/>
        <w:tblCellMar>
          <w:left w:w="62" w:type="dxa"/>
          <w:right w:w="62" w:type="dxa"/>
        </w:tblCellMar>
        <w:tblLook w:val="0000"/>
      </w:tblPr>
      <w:tblGrid>
        <w:gridCol w:w="3522"/>
        <w:gridCol w:w="5674"/>
      </w:tblGrid>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3E5E" w:rsidP="00A23E5E">
            <w:pPr>
              <w:pStyle w:val="BodyText"/>
            </w:pPr>
            <w:r w:rsidRPr="00A23E5E">
              <w:rPr>
                <w:rStyle w:val="SpecialBold"/>
              </w:rPr>
              <w:t>ELEMENTS</w:t>
            </w:r>
            <w:r w:rsidRPr="00A23E5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rPr>
                <w:rStyle w:val="SpecialBold"/>
              </w:rPr>
              <w:t>PERFORMANCE CRITERIA</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t>Performance criteria describe the performance needed to demonstrate achievement of the element.</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List"/>
              <w:rPr>
                <w:lang w:val="en-NZ"/>
              </w:rPr>
            </w:pPr>
            <w:r w:rsidRPr="00A23E5E">
              <w:t>1.</w:t>
            </w:r>
            <w:r w:rsidRPr="00A23E5E">
              <w:tab/>
              <w:t>Select ingredients.</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
            </w:pPr>
            <w:r w:rsidRPr="00A23E5E">
              <w:t>1.1.Confirm food production requirements from food preparation list and standard recipes.</w:t>
            </w:r>
          </w:p>
          <w:p w:rsidR="00000000" w:rsidRPr="00A23E5E" w:rsidP="00A23E5E">
            <w:pPr>
              <w:pStyle w:val="List"/>
            </w:pPr>
            <w:r w:rsidRPr="00A23E5E">
              <w:t>1.2.</w:t>
            </w:r>
            <w:r w:rsidRPr="00A23E5E">
              <w:t>Calculate the required quantities of buffet food and ingredients according to expected customer traffic.</w:t>
            </w:r>
          </w:p>
          <w:p w:rsidR="00000000" w:rsidRPr="00A23E5E" w:rsidP="00A23E5E">
            <w:pPr>
              <w:pStyle w:val="List"/>
            </w:pPr>
            <w:r w:rsidRPr="00A23E5E">
              <w:t>1.3.Identify and select ingredients from stores according to recipe, quality, freshness and stock rotation requirements.</w:t>
            </w:r>
          </w:p>
          <w:p w:rsidR="00000000" w:rsidP="00A23E5E">
            <w:pPr>
              <w:pStyle w:val="List"/>
              <w:rPr>
                <w:lang w:val="en-NZ"/>
              </w:rPr>
            </w:pPr>
            <w:r w:rsidRPr="00A23E5E">
              <w:t xml:space="preserve">1.4.Check perishable supplies </w:t>
            </w:r>
            <w:r w:rsidRPr="00A23E5E">
              <w:t>for spoilage or contamination prior to preparation.</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List"/>
              <w:rPr>
                <w:lang w:val="en-NZ"/>
              </w:rPr>
            </w:pPr>
            <w:r w:rsidRPr="00A23E5E">
              <w:t>2.</w:t>
            </w:r>
            <w:r w:rsidRPr="00A23E5E">
              <w:tab/>
              <w:t>Produce and present foods for buffets.</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
            </w:pPr>
            <w:r w:rsidRPr="00A23E5E">
              <w:t>2.1.Use appropriate cookery methods and standard recipes to prepare foods for buffets.</w:t>
            </w:r>
          </w:p>
          <w:p w:rsidR="00000000" w:rsidRPr="00A23E5E" w:rsidP="00A23E5E">
            <w:pPr>
              <w:pStyle w:val="List"/>
            </w:pPr>
            <w:r w:rsidRPr="00A23E5E">
              <w:t>2.2.Glaze buffet items to organisational standards.</w:t>
            </w:r>
          </w:p>
          <w:p w:rsidR="00000000" w:rsidRPr="00A23E5E" w:rsidP="00A23E5E">
            <w:pPr>
              <w:pStyle w:val="List"/>
            </w:pPr>
            <w:r w:rsidRPr="00A23E5E">
              <w:t>2.3.Produce sauces and</w:t>
            </w:r>
            <w:r w:rsidRPr="00A23E5E">
              <w:t xml:space="preserve"> garnishes suitable for buffet food items.</w:t>
            </w:r>
          </w:p>
          <w:p w:rsidR="00000000" w:rsidRPr="00A23E5E" w:rsidP="00A23E5E">
            <w:pPr>
              <w:pStyle w:val="List"/>
            </w:pPr>
            <w:r w:rsidRPr="00A23E5E">
              <w:t>2.4.Produce or obtain appropriate buffet showpieces and decorations.</w:t>
            </w:r>
          </w:p>
          <w:p w:rsidR="00000000" w:rsidRPr="00A23E5E" w:rsidP="00A23E5E">
            <w:pPr>
              <w:pStyle w:val="List"/>
            </w:pPr>
            <w:r w:rsidRPr="00A23E5E">
              <w:t>2.5.Use organisational buffet display plans to coordinate the layout of buffet.</w:t>
            </w:r>
          </w:p>
          <w:p w:rsidR="00000000" w:rsidRPr="00A23E5E" w:rsidP="00A23E5E">
            <w:pPr>
              <w:pStyle w:val="List"/>
            </w:pPr>
            <w:r w:rsidRPr="00A23E5E">
              <w:t>2.6.Visually evaluate arrangement and presentation of food items</w:t>
            </w:r>
            <w:r w:rsidRPr="00A23E5E">
              <w:t xml:space="preserve"> and </w:t>
            </w:r>
            <w:r w:rsidRPr="00A23E5E">
              <w:rPr>
                <w:rStyle w:val="BoldandItalics"/>
              </w:rPr>
              <w:t>adjust presentation</w:t>
            </w:r>
            <w:r w:rsidRPr="00A23E5E">
              <w:t xml:space="preserve"> as required.</w:t>
            </w:r>
          </w:p>
          <w:p w:rsidR="00000000" w:rsidP="00A23E5E">
            <w:pPr>
              <w:pStyle w:val="List"/>
              <w:rPr>
                <w:lang w:val="en-NZ"/>
              </w:rPr>
            </w:pPr>
            <w:r w:rsidRPr="00A23E5E">
              <w:t>2.7.Display hot and cold buffet food in appropriate service-ware at a safe temperature to avoid food hazards and spoilage.</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List"/>
              <w:rPr>
                <w:lang w:val="en-NZ"/>
              </w:rPr>
            </w:pPr>
            <w:r w:rsidRPr="00A23E5E">
              <w:t>3.</w:t>
            </w:r>
            <w:r w:rsidRPr="00A23E5E">
              <w:tab/>
              <w:t>Serve, replenish and store buffet foods.</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
            </w:pPr>
            <w:r w:rsidRPr="00A23E5E">
              <w:t>3.1.</w:t>
            </w:r>
            <w:r w:rsidRPr="00A23E5E">
              <w:rPr>
                <w:rStyle w:val="BoldandItalics"/>
              </w:rPr>
              <w:t>Serve food</w:t>
            </w:r>
            <w:r w:rsidRPr="00A23E5E">
              <w:t xml:space="preserve"> according to organisational standards.</w:t>
            </w:r>
          </w:p>
          <w:p w:rsidR="00000000" w:rsidRPr="00A23E5E" w:rsidP="00A23E5E">
            <w:pPr>
              <w:pStyle w:val="List"/>
            </w:pPr>
            <w:r w:rsidRPr="00A23E5E">
              <w:t xml:space="preserve">3.2.Follow organisational food safety procedures for displaying and serving hot and cold buffet foods to avoid food contamination. </w:t>
            </w:r>
          </w:p>
          <w:p w:rsidR="00000000" w:rsidRPr="00A23E5E" w:rsidP="00A23E5E">
            <w:pPr>
              <w:pStyle w:val="List"/>
            </w:pPr>
            <w:r w:rsidRPr="00A23E5E">
              <w:t>3.3.Use portion control to minimise waste and maximise profit.</w:t>
            </w:r>
          </w:p>
          <w:p w:rsidR="00000000" w:rsidRPr="00A23E5E" w:rsidP="00A23E5E">
            <w:pPr>
              <w:pStyle w:val="List"/>
            </w:pPr>
            <w:r w:rsidRPr="00A23E5E">
              <w:t xml:space="preserve">3.4.Replenish buffet </w:t>
            </w:r>
            <w:r w:rsidRPr="00A23E5E">
              <w:t>items throughout the service period to meet customer traffic requirements.</w:t>
            </w:r>
          </w:p>
          <w:p w:rsidR="00000000" w:rsidRPr="00A23E5E" w:rsidP="00A23E5E">
            <w:pPr>
              <w:pStyle w:val="List"/>
            </w:pPr>
            <w:r w:rsidRPr="00A23E5E">
              <w:t xml:space="preserve">3.5.Store buffet items in appropriate </w:t>
            </w:r>
            <w:r w:rsidRPr="00A23E5E">
              <w:rPr>
                <w:rStyle w:val="BoldandItalics"/>
              </w:rPr>
              <w:t>environmental conditions</w:t>
            </w:r>
            <w:r w:rsidRPr="00A23E5E">
              <w:t xml:space="preserve"> before and after the buffet service period.</w:t>
            </w:r>
          </w:p>
        </w:tc>
      </w:tr>
    </w:tbl>
    <w:p w:rsidR="00000000" w:rsidRPr="00A23E5E" w:rsidP="00A23E5E">
      <w:pPr>
        <w:pStyle w:val="BodyText"/>
      </w:pPr>
    </w:p>
    <w:p w:rsidR="00000000" w:rsidRPr="00A23E5E" w:rsidP="00A23E5E">
      <w:pPr>
        <w:pStyle w:val="AllowPageBreak"/>
      </w:pPr>
    </w:p>
    <w:p w:rsidR="00000000" w:rsidRPr="00A23E5E" w:rsidP="00A23E5E">
      <w:pPr>
        <w:pStyle w:val="Heading1"/>
      </w:pPr>
      <w:bookmarkStart w:id="7" w:name="O_764655"/>
      <w:bookmarkEnd w:id="7"/>
      <w:r w:rsidRPr="00A23E5E">
        <w:t>Foundation Skills</w:t>
      </w:r>
    </w:p>
    <w:tbl>
      <w:tblPr>
        <w:tblW w:w="0" w:type="auto"/>
        <w:tblCellMar>
          <w:left w:w="62" w:type="dxa"/>
          <w:right w:w="62" w:type="dxa"/>
        </w:tblCellMar>
        <w:tblLook w:val="0000"/>
      </w:tblPr>
      <w:tblGrid>
        <w:gridCol w:w="3522"/>
        <w:gridCol w:w="5674"/>
      </w:tblGrid>
      <w:tr w:rsidTr="00D551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t>Foundation skills essential to perfor</w:t>
            </w:r>
            <w:r w:rsidRPr="00A23E5E">
              <w:t>mance in this unit, but not explicit in the performance criteria are listed here, along with a brief context statement.</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3E5E" w:rsidP="00A23E5E">
            <w:pPr>
              <w:pStyle w:val="BodyText"/>
            </w:pPr>
            <w:r w:rsidRPr="00A23E5E">
              <w:rPr>
                <w:rStyle w:val="SpecialBold"/>
              </w:rPr>
              <w:t>SKILLS</w:t>
            </w:r>
            <w:r w:rsidRPr="00A23E5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rPr>
                <w:rStyle w:val="SpecialBold"/>
              </w:rPr>
              <w:t>DESCRIPTION</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t>Reading skills to:</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Bullet"/>
            </w:pPr>
            <w:r w:rsidRPr="00A23E5E">
              <w:t>locate information in food preparation lists and standard recipes to determine food preparation requirements</w:t>
            </w:r>
          </w:p>
          <w:p w:rsidR="00000000" w:rsidP="00A23E5E">
            <w:pPr>
              <w:pStyle w:val="ListBullet"/>
              <w:rPr>
                <w:lang w:val="en-NZ"/>
              </w:rPr>
            </w:pPr>
            <w:r w:rsidRPr="00A23E5E">
              <w:t>locate and read date codes and rotation labels on food products.</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t>Numeracy skills to:</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Bullet"/>
            </w:pPr>
            <w:r w:rsidRPr="00A23E5E">
              <w:t>calculate required quantities of buffet food for expected customer traffic</w:t>
            </w:r>
          </w:p>
          <w:p w:rsidR="00000000" w:rsidRPr="00A23E5E" w:rsidP="00A23E5E">
            <w:pPr>
              <w:pStyle w:val="ListBullet"/>
            </w:pPr>
            <w:r w:rsidRPr="00A23E5E">
              <w:t>weigh and measure ingredients for bulk food preparation</w:t>
            </w:r>
          </w:p>
          <w:p w:rsidR="00000000" w:rsidP="00A23E5E">
            <w:pPr>
              <w:pStyle w:val="ListBullet"/>
              <w:rPr>
                <w:lang w:val="en-NZ"/>
              </w:rPr>
            </w:pPr>
            <w:r w:rsidRPr="00A23E5E">
              <w:t>calculate temperatures for the safe display of food items.</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t>Problem-solving skills to:</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Bullet"/>
            </w:pPr>
            <w:r w:rsidRPr="00A23E5E">
              <w:t>recognise potential food safety hazar</w:t>
            </w:r>
            <w:r w:rsidRPr="00A23E5E">
              <w:t>ds and make adjustments to avoid any issues</w:t>
            </w:r>
          </w:p>
          <w:p w:rsidR="00000000" w:rsidP="00A23E5E">
            <w:pPr>
              <w:pStyle w:val="ListBullet"/>
              <w:rPr>
                <w:lang w:val="en-NZ"/>
              </w:rPr>
            </w:pPr>
            <w:r w:rsidRPr="00A23E5E">
              <w:t>recognise shortages of food for level of customer traffic and replenish buffet items.</w:t>
            </w:r>
          </w:p>
        </w:tc>
      </w:tr>
      <w:tr w:rsidTr="00D551D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Bullet"/>
            </w:pPr>
            <w:r w:rsidRPr="00A23E5E">
              <w:t>efficiently sequence the stages of food preparation and production.</w:t>
            </w:r>
          </w:p>
        </w:tc>
      </w:tr>
    </w:tbl>
    <w:p w:rsidR="00000000" w:rsidRPr="00A23E5E" w:rsidP="00A23E5E">
      <w:pPr>
        <w:pStyle w:val="BodyText"/>
      </w:pPr>
    </w:p>
    <w:p w:rsidR="00000000" w:rsidRPr="00A23E5E" w:rsidP="00A23E5E">
      <w:pPr>
        <w:pStyle w:val="AllowPageBreak"/>
      </w:pPr>
    </w:p>
    <w:p w:rsidR="00000000" w:rsidRPr="00A23E5E" w:rsidP="00A23E5E">
      <w:pPr>
        <w:pStyle w:val="Heading1"/>
      </w:pPr>
      <w:bookmarkStart w:id="8" w:name="O_764656"/>
      <w:bookmarkEnd w:id="8"/>
      <w:r w:rsidRPr="00A23E5E">
        <w:t>Range of Conditions</w:t>
      </w:r>
    </w:p>
    <w:tbl>
      <w:tblPr>
        <w:tblW w:w="0" w:type="auto"/>
        <w:tblCellMar>
          <w:left w:w="62" w:type="dxa"/>
          <w:right w:w="62" w:type="dxa"/>
        </w:tblCellMar>
        <w:tblLook w:val="0000"/>
      </w:tblPr>
      <w:tblGrid>
        <w:gridCol w:w="3522"/>
        <w:gridCol w:w="5674"/>
      </w:tblGrid>
      <w:tr w:rsidTr="00D551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23E5E" w:rsidP="00A23E5E">
            <w:pPr>
              <w:pStyle w:val="BodyText"/>
            </w:pPr>
            <w:r w:rsidRPr="00A23E5E">
              <w:t>Specifies different work environments and conditions that may affect performance. Essential operating conditions that may be present (depending on the work situation, needs of the candidate, accessibility of the item, and local industry</w:t>
            </w:r>
            <w:r w:rsidRPr="00A23E5E">
              <w:t xml:space="preserve"> and regional contexts) are included.</w:t>
            </w:r>
          </w:p>
          <w:p w:rsidR="00000000" w:rsidP="00A23E5E">
            <w:pPr>
              <w:pStyle w:val="BodyText"/>
              <w:rPr>
                <w:lang w:val="en-NZ"/>
              </w:rPr>
            </w:pPr>
            <w:r w:rsidRPr="00A23E5E">
              <w:t>Range is restricted to essential operating conditions and any other variables essential to the work environment.</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rPr>
                <w:rStyle w:val="BoldandItalics"/>
              </w:rPr>
              <w:t xml:space="preserve">Adjusting presentation </w:t>
            </w:r>
            <w:r w:rsidRPr="00A23E5E">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Bullet"/>
            </w:pPr>
            <w:r w:rsidRPr="00A23E5E">
              <w:t>accompaniments and garnishes that maximise visua</w:t>
            </w:r>
            <w:r w:rsidRPr="00A23E5E">
              <w:t>l appeal:</w:t>
            </w:r>
          </w:p>
          <w:p w:rsidR="00000000" w:rsidRPr="00A23E5E" w:rsidP="00A23E5E">
            <w:pPr>
              <w:pStyle w:val="ListBullet2"/>
            </w:pPr>
            <w:r w:rsidRPr="00A23E5E">
              <w:t>balance</w:t>
            </w:r>
          </w:p>
          <w:p w:rsidR="00000000" w:rsidRPr="00A23E5E" w:rsidP="00A23E5E">
            <w:pPr>
              <w:pStyle w:val="ListBullet2"/>
            </w:pPr>
            <w:r w:rsidRPr="00A23E5E">
              <w:t>colour</w:t>
            </w:r>
          </w:p>
          <w:p w:rsidR="00000000" w:rsidRPr="00A23E5E" w:rsidP="00A23E5E">
            <w:pPr>
              <w:pStyle w:val="ListBullet2"/>
            </w:pPr>
            <w:r w:rsidRPr="00A23E5E">
              <w:t>contrast</w:t>
            </w:r>
          </w:p>
          <w:p w:rsidR="00000000" w:rsidRPr="00A23E5E" w:rsidP="00A23E5E">
            <w:pPr>
              <w:pStyle w:val="ListBullet"/>
            </w:pPr>
            <w:r w:rsidRPr="00A23E5E">
              <w:t>plated food for practicality of:</w:t>
            </w:r>
          </w:p>
          <w:p w:rsidR="00000000" w:rsidRPr="00A23E5E" w:rsidP="00A23E5E">
            <w:pPr>
              <w:pStyle w:val="ListBullet2"/>
            </w:pPr>
            <w:r w:rsidRPr="00A23E5E">
              <w:t>customer consumption</w:t>
            </w:r>
          </w:p>
          <w:p w:rsidR="00000000" w:rsidRPr="00A23E5E" w:rsidP="00A23E5E">
            <w:pPr>
              <w:pStyle w:val="ListBullet2"/>
            </w:pPr>
            <w:r w:rsidRPr="00A23E5E">
              <w:t>service</w:t>
            </w:r>
          </w:p>
          <w:p w:rsidR="00000000" w:rsidP="00A23E5E">
            <w:pPr>
              <w:pStyle w:val="ListBullet"/>
              <w:rPr>
                <w:lang w:val="en-NZ"/>
              </w:rPr>
            </w:pPr>
            <w:r w:rsidRPr="00A23E5E">
              <w:t>wiping drips and spills.</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rPr>
                <w:rStyle w:val="BoldandItalics"/>
              </w:rPr>
              <w:t>Serving food</w:t>
            </w:r>
            <w:r w:rsidRPr="00A23E5E">
              <w:t xml:space="preserve"> must involve:</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Bullet"/>
            </w:pPr>
            <w:r w:rsidRPr="00A23E5E">
              <w:t>carving meats</w:t>
            </w:r>
          </w:p>
          <w:p w:rsidR="00000000" w:rsidRPr="00A23E5E" w:rsidP="00A23E5E">
            <w:pPr>
              <w:pStyle w:val="ListBullet"/>
            </w:pPr>
            <w:r w:rsidRPr="00A23E5E">
              <w:t>ladling sauces and gravies</w:t>
            </w:r>
          </w:p>
          <w:p w:rsidR="00000000" w:rsidRPr="00A23E5E" w:rsidP="00A23E5E">
            <w:pPr>
              <w:pStyle w:val="ListBullet"/>
            </w:pPr>
            <w:r w:rsidRPr="00A23E5E">
              <w:t>slicing cakes</w:t>
            </w:r>
          </w:p>
          <w:p w:rsidR="00000000" w:rsidP="00A23E5E">
            <w:pPr>
              <w:pStyle w:val="ListBullet"/>
              <w:rPr>
                <w:lang w:val="en-NZ"/>
              </w:rPr>
            </w:pPr>
            <w:r w:rsidRPr="00A23E5E">
              <w:t>serving dessert accompaniments.</w:t>
            </w:r>
          </w:p>
        </w:tc>
      </w:tr>
      <w:tr w:rsidTr="00D55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3E5E">
            <w:pPr>
              <w:pStyle w:val="BodyText"/>
              <w:rPr>
                <w:lang w:val="en-NZ"/>
              </w:rPr>
            </w:pPr>
            <w:r w:rsidRPr="00A23E5E">
              <w:rPr>
                <w:rStyle w:val="BoldandItalics"/>
              </w:rPr>
              <w:t>Environmen</w:t>
            </w:r>
            <w:r w:rsidRPr="00A23E5E">
              <w:rPr>
                <w:rStyle w:val="BoldandItalics"/>
              </w:rPr>
              <w:t>tal conditions</w:t>
            </w:r>
            <w:r w:rsidRPr="00A23E5E">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A23E5E" w:rsidP="00A23E5E">
            <w:pPr>
              <w:pStyle w:val="ListBullet"/>
            </w:pPr>
            <w:r w:rsidRPr="00A23E5E">
              <w:t>atmosphere</w:t>
            </w:r>
          </w:p>
          <w:p w:rsidR="00000000" w:rsidRPr="00A23E5E" w:rsidP="00A23E5E">
            <w:pPr>
              <w:pStyle w:val="ListBullet"/>
            </w:pPr>
            <w:r w:rsidRPr="00A23E5E">
              <w:t>humidity</w:t>
            </w:r>
          </w:p>
          <w:p w:rsidR="00000000" w:rsidRPr="00A23E5E" w:rsidP="00A23E5E">
            <w:pPr>
              <w:pStyle w:val="ListBullet"/>
            </w:pPr>
            <w:r w:rsidRPr="00A23E5E">
              <w:t>light</w:t>
            </w:r>
          </w:p>
          <w:p w:rsidR="00000000" w:rsidRPr="00A23E5E" w:rsidP="00A23E5E">
            <w:pPr>
              <w:pStyle w:val="ListBullet"/>
            </w:pPr>
            <w:r w:rsidRPr="00A23E5E">
              <w:t>packaging</w:t>
            </w:r>
          </w:p>
          <w:p w:rsidR="00000000" w:rsidRPr="00A23E5E" w:rsidP="00A23E5E">
            <w:pPr>
              <w:pStyle w:val="ListBullet"/>
            </w:pPr>
            <w:r w:rsidRPr="00A23E5E">
              <w:t>temperature</w:t>
            </w:r>
          </w:p>
          <w:p w:rsidR="00000000" w:rsidRPr="00A23E5E" w:rsidP="00A23E5E">
            <w:pPr>
              <w:pStyle w:val="ListBullet"/>
            </w:pPr>
            <w:r w:rsidRPr="00A23E5E">
              <w:t>use of containers</w:t>
            </w:r>
          </w:p>
          <w:p w:rsidR="00000000" w:rsidRPr="00A23E5E" w:rsidP="00A23E5E">
            <w:pPr>
              <w:pStyle w:val="ListBullet"/>
            </w:pPr>
            <w:r w:rsidRPr="00A23E5E">
              <w:t>ventilation.</w:t>
            </w:r>
          </w:p>
        </w:tc>
      </w:tr>
    </w:tbl>
    <w:p w:rsidR="00000000" w:rsidRPr="00A23E5E" w:rsidP="00A23E5E">
      <w:pPr>
        <w:pStyle w:val="BodyText"/>
      </w:pPr>
    </w:p>
    <w:p w:rsidR="00000000" w:rsidRPr="00A23E5E" w:rsidP="00A23E5E">
      <w:pPr>
        <w:pStyle w:val="AllowPageBreak"/>
      </w:pPr>
    </w:p>
    <w:p w:rsidR="00000000" w:rsidRPr="00A23E5E" w:rsidP="00A23E5E">
      <w:pPr>
        <w:pStyle w:val="Heading1"/>
      </w:pPr>
      <w:bookmarkStart w:id="9" w:name="O_764657"/>
      <w:bookmarkEnd w:id="9"/>
      <w:r w:rsidRPr="00A23E5E">
        <w:t>Unit Mapping Information</w:t>
      </w:r>
    </w:p>
    <w:p w:rsidR="00000000" w:rsidRPr="00A23E5E" w:rsidP="00D551D8">
      <w:pPr>
        <w:pStyle w:val="BodyText"/>
      </w:pPr>
      <w:r w:rsidRPr="00A23E5E">
        <w:t>SITHCCC304 Produce and serve food for buffets</w:t>
      </w:r>
    </w:p>
    <w:p w:rsidR="00000000" w:rsidRPr="00A23E5E" w:rsidP="00A23E5E">
      <w:pPr>
        <w:pStyle w:val="Heading1"/>
      </w:pPr>
      <w:bookmarkStart w:id="10" w:name="O_764664"/>
      <w:bookmarkEnd w:id="10"/>
      <w:r w:rsidRPr="00A23E5E">
        <w:t>Links</w:t>
      </w:r>
    </w:p>
    <w:p w:rsidR="00000000" w:rsidRPr="00A23E5E" w:rsidP="00D551D8">
      <w:pPr>
        <w:pStyle w:val="BodyText"/>
      </w:pPr>
      <w:r w:rsidRPr="00A23E5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55B8B">
        <w:rPr>
          <w:rStyle w:val="Hyperlink"/>
        </w:rPr>
        <w:t>https://vetnet.gov.au/Pages/TrainingDocs.aspx?q=68c40a93-e51d-4e0f-bc06-899dff092694</w:t>
      </w:r>
      <w:r>
        <w:fldChar w:fldCharType="end"/>
      </w:r>
    </w:p>
    <w:p w:rsidR="00000000" w:rsidRPr="00A23E5E" w:rsidP="00D551D8">
      <w:pPr>
        <w:pStyle w:val="BodyText"/>
        <w:sectPr w:rsidSect="00A23E5E">
          <w:headerReference w:type="default" r:id="rId10"/>
          <w:footerReference w:type="default" r:id="rId11"/>
          <w:pgSz w:w="11908" w:h="16833"/>
          <w:pgMar w:top="1702" w:right="1418" w:bottom="1702" w:left="1418" w:header="992" w:footer="992" w:gutter="0"/>
          <w:cols w:space="720"/>
          <w:noEndnote/>
          <w:docGrid w:linePitch="299"/>
        </w:sectPr>
      </w:pPr>
    </w:p>
    <w:p w:rsidR="00000000" w:rsidRPr="00A23E5E" w:rsidP="00A23E5E">
      <w:pPr>
        <w:pStyle w:val="SuperHeading"/>
      </w:pPr>
      <w:r w:rsidRPr="00A23E5E">
        <w:t xml:space="preserve">Assessment </w:t>
      </w:r>
      <w:r w:rsidRPr="00A23E5E">
        <w:t>Requirements for SITHCCC015 Produce and serve food for buffets</w:t>
      </w:r>
    </w:p>
    <w:p w:rsidR="00000000" w:rsidRPr="00A23E5E" w:rsidP="00A23E5E">
      <w:pPr>
        <w:pStyle w:val="Heading1"/>
      </w:pPr>
      <w:bookmarkStart w:id="11" w:name="O_764659"/>
      <w:bookmarkEnd w:id="11"/>
      <w:r w:rsidRPr="00A23E5E">
        <w:t>Modification History</w:t>
      </w:r>
    </w:p>
    <w:p w:rsidR="00000000" w:rsidRPr="00A23E5E" w:rsidP="00D551D8">
      <w:pPr>
        <w:pStyle w:val="BodyText"/>
      </w:pPr>
      <w:r w:rsidRPr="00A23E5E">
        <w:t>Not applicable.</w:t>
      </w:r>
    </w:p>
    <w:p w:rsidR="00000000" w:rsidRPr="00A23E5E" w:rsidP="00A23E5E">
      <w:pPr>
        <w:pStyle w:val="Heading1"/>
      </w:pPr>
      <w:bookmarkStart w:id="12" w:name="O_764660"/>
      <w:bookmarkEnd w:id="12"/>
      <w:r w:rsidRPr="00A23E5E">
        <w:t>Performance Evidence</w:t>
      </w:r>
    </w:p>
    <w:p w:rsidR="00000000" w:rsidRPr="00A23E5E" w:rsidP="00D551D8">
      <w:pPr>
        <w:pStyle w:val="BodyText"/>
      </w:pPr>
      <w:r w:rsidRPr="00A23E5E">
        <w:t>Evidence of the ability to complete tasks outlined in elements and performance criteria of this unit in the context of the job role, and:</w:t>
      </w:r>
    </w:p>
    <w:p w:rsidR="00000000" w:rsidRPr="00A23E5E" w:rsidP="00A23E5E">
      <w:pPr>
        <w:pStyle w:val="ListBullet"/>
      </w:pPr>
      <w:r w:rsidRPr="00A23E5E">
        <w:t xml:space="preserve">produce or prepare as required each of the following hot and cold buffet foods: </w:t>
      </w:r>
    </w:p>
    <w:p w:rsidR="00000000" w:rsidRPr="00A23E5E" w:rsidP="00A23E5E">
      <w:pPr>
        <w:pStyle w:val="ListBullet2"/>
      </w:pPr>
      <w:r w:rsidRPr="00A23E5E">
        <w:t>breakfast foods</w:t>
      </w:r>
    </w:p>
    <w:p w:rsidR="00000000" w:rsidRPr="00A23E5E" w:rsidP="00A23E5E">
      <w:pPr>
        <w:pStyle w:val="ListBullet2"/>
      </w:pPr>
      <w:r w:rsidRPr="00A23E5E">
        <w:t>meat or poultry</w:t>
      </w:r>
    </w:p>
    <w:p w:rsidR="00000000" w:rsidRPr="00A23E5E" w:rsidP="00A23E5E">
      <w:pPr>
        <w:pStyle w:val="ListBullet2"/>
      </w:pPr>
      <w:r w:rsidRPr="00A23E5E">
        <w:t>sea</w:t>
      </w:r>
      <w:r w:rsidRPr="00A23E5E">
        <w:t>food</w:t>
      </w:r>
    </w:p>
    <w:p w:rsidR="00000000" w:rsidRPr="00A23E5E" w:rsidP="00A23E5E">
      <w:pPr>
        <w:pStyle w:val="ListBullet2"/>
      </w:pPr>
      <w:r w:rsidRPr="00A23E5E">
        <w:t>salads</w:t>
      </w:r>
    </w:p>
    <w:p w:rsidR="00000000" w:rsidRPr="00A23E5E" w:rsidP="00A23E5E">
      <w:pPr>
        <w:pStyle w:val="ListBullet2"/>
      </w:pPr>
      <w:r w:rsidRPr="00A23E5E">
        <w:t>pasta or noodles</w:t>
      </w:r>
    </w:p>
    <w:p w:rsidR="00000000" w:rsidRPr="00A23E5E" w:rsidP="00A23E5E">
      <w:pPr>
        <w:pStyle w:val="ListBullet2"/>
      </w:pPr>
      <w:r w:rsidRPr="00A23E5E">
        <w:t>breads</w:t>
      </w:r>
    </w:p>
    <w:p w:rsidR="00000000" w:rsidRPr="00A23E5E" w:rsidP="00A23E5E">
      <w:pPr>
        <w:pStyle w:val="ListBullet2"/>
      </w:pPr>
      <w:r w:rsidRPr="00A23E5E">
        <w:t>fruit or vegetables</w:t>
      </w:r>
    </w:p>
    <w:p w:rsidR="00000000" w:rsidRPr="00A23E5E" w:rsidP="00A23E5E">
      <w:pPr>
        <w:pStyle w:val="ListBullet2"/>
      </w:pPr>
      <w:r w:rsidRPr="00A23E5E">
        <w:t>cheese</w:t>
      </w:r>
    </w:p>
    <w:p w:rsidR="00000000" w:rsidRPr="00A23E5E" w:rsidP="00A23E5E">
      <w:pPr>
        <w:pStyle w:val="ListBullet2"/>
      </w:pPr>
      <w:r w:rsidRPr="00A23E5E">
        <w:t xml:space="preserve">smallgoods </w:t>
      </w:r>
    </w:p>
    <w:p w:rsidR="00000000" w:rsidRPr="00A23E5E" w:rsidP="00A23E5E">
      <w:pPr>
        <w:pStyle w:val="ListBullet2"/>
      </w:pPr>
      <w:r w:rsidRPr="00A23E5E">
        <w:t xml:space="preserve">dessert and pastry items </w:t>
      </w:r>
    </w:p>
    <w:p w:rsidR="00000000" w:rsidRPr="00A23E5E" w:rsidP="00A23E5E">
      <w:pPr>
        <w:pStyle w:val="ListBullet2"/>
      </w:pPr>
      <w:r w:rsidRPr="00A23E5E">
        <w:t>accompaniments</w:t>
      </w:r>
    </w:p>
    <w:p w:rsidR="00000000" w:rsidRPr="00A23E5E" w:rsidP="00A23E5E">
      <w:pPr>
        <w:pStyle w:val="ListBullet2"/>
      </w:pPr>
      <w:r w:rsidRPr="00A23E5E">
        <w:t>glazed foods, galantines and forcemeats</w:t>
      </w:r>
    </w:p>
    <w:p w:rsidR="00000000" w:rsidRPr="00A23E5E" w:rsidP="00A23E5E">
      <w:pPr>
        <w:pStyle w:val="ListBullet2"/>
      </w:pPr>
      <w:r w:rsidRPr="00A23E5E">
        <w:t>themed foods</w:t>
      </w:r>
    </w:p>
    <w:p w:rsidR="00000000" w:rsidRPr="00A23E5E" w:rsidP="00A23E5E">
      <w:pPr>
        <w:pStyle w:val="ListBullet2"/>
      </w:pPr>
      <w:r w:rsidRPr="00A23E5E">
        <w:t>foods selected to meet special dietary requirements</w:t>
      </w:r>
    </w:p>
    <w:p w:rsidR="00000000" w:rsidRPr="00A23E5E" w:rsidP="00A23E5E">
      <w:pPr>
        <w:pStyle w:val="ListBullet"/>
      </w:pPr>
      <w:r w:rsidRPr="00A23E5E">
        <w:t>present, serve and replenish at least one buffet for each of the following:</w:t>
      </w:r>
    </w:p>
    <w:p w:rsidR="00000000" w:rsidRPr="00A23E5E" w:rsidP="00A23E5E">
      <w:pPr>
        <w:pStyle w:val="ListBullet2"/>
      </w:pPr>
      <w:r w:rsidRPr="00A23E5E">
        <w:t>indoor venue</w:t>
      </w:r>
    </w:p>
    <w:p w:rsidR="00000000" w:rsidRPr="00A23E5E" w:rsidP="00A23E5E">
      <w:pPr>
        <w:pStyle w:val="ListBullet2"/>
      </w:pPr>
      <w:r w:rsidRPr="00A23E5E">
        <w:t>outdoor venue</w:t>
      </w:r>
    </w:p>
    <w:p w:rsidR="00000000" w:rsidRPr="00A23E5E" w:rsidP="00A23E5E">
      <w:pPr>
        <w:pStyle w:val="ListBullet2"/>
      </w:pPr>
      <w:r w:rsidRPr="00A23E5E">
        <w:t>breakfast</w:t>
      </w:r>
    </w:p>
    <w:p w:rsidR="00000000" w:rsidRPr="00A23E5E" w:rsidP="00A23E5E">
      <w:pPr>
        <w:pStyle w:val="ListBullet2"/>
      </w:pPr>
      <w:r w:rsidRPr="00A23E5E">
        <w:t>lunch or dinner</w:t>
      </w:r>
    </w:p>
    <w:p w:rsidR="00000000" w:rsidRPr="00A23E5E" w:rsidP="00A23E5E">
      <w:pPr>
        <w:pStyle w:val="ListBullet2"/>
      </w:pPr>
      <w:r w:rsidRPr="00A23E5E">
        <w:t>event or function</w:t>
      </w:r>
    </w:p>
    <w:p w:rsidR="00000000" w:rsidRPr="00A23E5E" w:rsidP="00A23E5E">
      <w:pPr>
        <w:pStyle w:val="ListBullet"/>
      </w:pPr>
      <w:r w:rsidRPr="00A23E5E">
        <w:t>produce a quantity of buffet dishes and items for above buffets that:</w:t>
      </w:r>
    </w:p>
    <w:p w:rsidR="00000000" w:rsidRPr="00A23E5E" w:rsidP="00A23E5E">
      <w:pPr>
        <w:pStyle w:val="ListBullet2"/>
      </w:pPr>
      <w:r w:rsidRPr="00A23E5E">
        <w:t>are consistent in quality, size, shape and appearance for each buffet service period</w:t>
      </w:r>
    </w:p>
    <w:p w:rsidR="00000000" w:rsidRPr="00A23E5E" w:rsidP="00A23E5E">
      <w:pPr>
        <w:pStyle w:val="ListBullet2"/>
      </w:pPr>
      <w:r w:rsidRPr="00A23E5E">
        <w:t>use appropriate garnish and presentation techniques</w:t>
      </w:r>
    </w:p>
    <w:p w:rsidR="00000000" w:rsidRPr="00A23E5E" w:rsidP="00A23E5E">
      <w:pPr>
        <w:pStyle w:val="ListBullet"/>
      </w:pPr>
      <w:r w:rsidRPr="00A23E5E">
        <w:t>prepare above buffets:</w:t>
      </w:r>
    </w:p>
    <w:p w:rsidR="00000000" w:rsidRPr="00A23E5E" w:rsidP="00A23E5E">
      <w:pPr>
        <w:pStyle w:val="ListBullet2"/>
      </w:pPr>
      <w:r w:rsidRPr="00A23E5E">
        <w:t>within commercial time constraints and deadlines</w:t>
      </w:r>
    </w:p>
    <w:p w:rsidR="00000000" w:rsidRPr="00A23E5E" w:rsidP="00A23E5E">
      <w:pPr>
        <w:pStyle w:val="ListBullet2"/>
      </w:pPr>
      <w:r w:rsidRPr="00A23E5E">
        <w:t>reflecting required quantities to be produced</w:t>
      </w:r>
    </w:p>
    <w:p w:rsidR="00000000" w:rsidRPr="00A23E5E" w:rsidP="00A23E5E">
      <w:pPr>
        <w:pStyle w:val="ListBullet2"/>
      </w:pPr>
      <w:r w:rsidRPr="00A23E5E">
        <w:t>following procedures for portion control and food safety practices when producing, displaying and serving hot and cold buffet food</w:t>
      </w:r>
    </w:p>
    <w:p w:rsidR="00000000" w:rsidRPr="00A23E5E" w:rsidP="00A23E5E">
      <w:pPr>
        <w:pStyle w:val="ListBullet2"/>
      </w:pPr>
      <w:r w:rsidRPr="00A23E5E">
        <w:t>using appropriate showpieces and decorations</w:t>
      </w:r>
    </w:p>
    <w:p w:rsidR="00000000" w:rsidRPr="00A23E5E" w:rsidP="00A23E5E">
      <w:pPr>
        <w:pStyle w:val="ListBullet2"/>
      </w:pPr>
      <w:r w:rsidRPr="00A23E5E">
        <w:t>responding to special customer requests and dietary requirements.</w:t>
      </w:r>
    </w:p>
    <w:p w:rsidR="00000000" w:rsidRPr="00A23E5E" w:rsidP="00A23E5E">
      <w:pPr>
        <w:pStyle w:val="AllowPageBreak"/>
      </w:pPr>
    </w:p>
    <w:p w:rsidR="00000000" w:rsidRPr="00A23E5E" w:rsidP="00A23E5E">
      <w:pPr>
        <w:pStyle w:val="Heading1"/>
      </w:pPr>
      <w:bookmarkStart w:id="13" w:name="O_764661"/>
      <w:bookmarkEnd w:id="13"/>
      <w:r w:rsidRPr="00A23E5E">
        <w:t>Knowledge Evidence</w:t>
      </w:r>
    </w:p>
    <w:p w:rsidR="00000000" w:rsidRPr="00A23E5E" w:rsidP="00D551D8">
      <w:pPr>
        <w:pStyle w:val="BodyText"/>
      </w:pPr>
      <w:r w:rsidRPr="00A23E5E">
        <w:t>Demonstrated knowledge required to complete the tasks outlined in elements and performance criteria of this unit:</w:t>
      </w:r>
    </w:p>
    <w:p w:rsidR="00000000" w:rsidRPr="00A23E5E" w:rsidP="00A23E5E">
      <w:pPr>
        <w:pStyle w:val="ListBullet"/>
      </w:pPr>
      <w:r w:rsidRPr="00A23E5E">
        <w:t>culinary terms and trade names for:</w:t>
      </w:r>
    </w:p>
    <w:p w:rsidR="00000000" w:rsidRPr="00A23E5E" w:rsidP="00A23E5E">
      <w:pPr>
        <w:pStyle w:val="ListBullet2"/>
      </w:pPr>
      <w:r w:rsidRPr="00A23E5E">
        <w:t>ingredients commonly used to produce buffet items</w:t>
      </w:r>
    </w:p>
    <w:p w:rsidR="00000000" w:rsidRPr="00A23E5E" w:rsidP="00A23E5E">
      <w:pPr>
        <w:pStyle w:val="ListBullet2"/>
      </w:pPr>
      <w:r w:rsidRPr="00A23E5E">
        <w:t>a variety of classical and contemporary buffet items</w:t>
      </w:r>
    </w:p>
    <w:p w:rsidR="00000000" w:rsidRPr="00A23E5E" w:rsidP="00A23E5E">
      <w:pPr>
        <w:pStyle w:val="ListBullet"/>
      </w:pPr>
      <w:r w:rsidRPr="00A23E5E">
        <w:t>suitable types of foods and dishes for buffets and their characteristics:</w:t>
      </w:r>
    </w:p>
    <w:p w:rsidR="00000000" w:rsidRPr="00A23E5E" w:rsidP="00A23E5E">
      <w:pPr>
        <w:pStyle w:val="ListBullet2"/>
      </w:pPr>
      <w:r w:rsidRPr="00A23E5E">
        <w:t>appropriate conditions and temperatures for display and service to maintain optimum quality and food safety</w:t>
      </w:r>
    </w:p>
    <w:p w:rsidR="00000000" w:rsidRPr="00A23E5E" w:rsidP="00A23E5E">
      <w:pPr>
        <w:pStyle w:val="ListBullet2"/>
      </w:pPr>
      <w:r w:rsidRPr="00A23E5E">
        <w:t>effects of displayi</w:t>
      </w:r>
      <w:r w:rsidRPr="00A23E5E">
        <w:t>ng food items on their nutritional value</w:t>
      </w:r>
    </w:p>
    <w:p w:rsidR="00000000" w:rsidRPr="00A23E5E" w:rsidP="00A23E5E">
      <w:pPr>
        <w:pStyle w:val="ListBullet2"/>
      </w:pPr>
      <w:r w:rsidRPr="00A23E5E">
        <w:t>appropriate portions</w:t>
      </w:r>
    </w:p>
    <w:p w:rsidR="00000000" w:rsidRPr="00A23E5E" w:rsidP="00A23E5E">
      <w:pPr>
        <w:pStyle w:val="ListBullet"/>
      </w:pPr>
      <w:r w:rsidRPr="00A23E5E">
        <w:t>presentation techniques for food items that comprise buffets</w:t>
      </w:r>
    </w:p>
    <w:p w:rsidR="00000000" w:rsidRPr="00A23E5E" w:rsidP="00A23E5E">
      <w:pPr>
        <w:pStyle w:val="ListBullet"/>
      </w:pPr>
      <w:r w:rsidRPr="00A23E5E">
        <w:t>organisational standards for:</w:t>
      </w:r>
    </w:p>
    <w:p w:rsidR="00000000" w:rsidRPr="00A23E5E" w:rsidP="00A23E5E">
      <w:pPr>
        <w:pStyle w:val="ListBullet2"/>
      </w:pPr>
      <w:r w:rsidRPr="00A23E5E">
        <w:t>serving buffet foods</w:t>
      </w:r>
    </w:p>
    <w:p w:rsidR="00000000" w:rsidRPr="00A23E5E" w:rsidP="00A23E5E">
      <w:pPr>
        <w:pStyle w:val="ListBullet2"/>
      </w:pPr>
      <w:r w:rsidRPr="00A23E5E">
        <w:t>portion sizing</w:t>
      </w:r>
    </w:p>
    <w:p w:rsidR="00000000" w:rsidRPr="00A23E5E" w:rsidP="00A23E5E">
      <w:pPr>
        <w:pStyle w:val="ListBullet"/>
      </w:pPr>
      <w:r w:rsidRPr="00A23E5E">
        <w:t>mise en place and food safety requirements for producing and pre</w:t>
      </w:r>
      <w:r w:rsidRPr="00A23E5E">
        <w:t>senting foods for buffets</w:t>
      </w:r>
    </w:p>
    <w:p w:rsidR="00000000" w:rsidRPr="00A23E5E" w:rsidP="00A23E5E">
      <w:pPr>
        <w:pStyle w:val="ListBullet"/>
      </w:pPr>
      <w:r w:rsidRPr="00A23E5E">
        <w:t>appropriate environmental conditions for storing ingredients and buffet food items to:</w:t>
      </w:r>
    </w:p>
    <w:p w:rsidR="00000000" w:rsidRPr="00A23E5E" w:rsidP="00A23E5E">
      <w:pPr>
        <w:pStyle w:val="ListBullet2"/>
      </w:pPr>
      <w:r w:rsidRPr="00A23E5E">
        <w:t>ensure food safety</w:t>
      </w:r>
    </w:p>
    <w:p w:rsidR="00000000" w:rsidRPr="00A23E5E" w:rsidP="00A23E5E">
      <w:pPr>
        <w:pStyle w:val="ListBullet2"/>
      </w:pPr>
      <w:r w:rsidRPr="00A23E5E">
        <w:t>optimise shelf life</w:t>
      </w:r>
    </w:p>
    <w:p w:rsidR="00000000" w:rsidRPr="00A23E5E" w:rsidP="00A23E5E">
      <w:pPr>
        <w:pStyle w:val="ListBullet"/>
      </w:pPr>
      <w:r w:rsidRPr="00A23E5E">
        <w:t>organisational food safety procedures for displaying and serving hot and cold buffet foods.</w:t>
      </w:r>
    </w:p>
    <w:p w:rsidR="00000000" w:rsidRPr="00A23E5E" w:rsidP="00A23E5E">
      <w:pPr>
        <w:pStyle w:val="AllowPageBreak"/>
      </w:pPr>
    </w:p>
    <w:p w:rsidR="00000000" w:rsidRPr="00A23E5E" w:rsidP="00A23E5E">
      <w:pPr>
        <w:pStyle w:val="Heading1"/>
      </w:pPr>
      <w:bookmarkStart w:id="14" w:name="O_764662"/>
      <w:bookmarkEnd w:id="14"/>
      <w:r w:rsidRPr="00A23E5E">
        <w:t>Assessment Conditions</w:t>
      </w:r>
    </w:p>
    <w:p w:rsidR="00000000" w:rsidRPr="00A23E5E" w:rsidP="00D551D8">
      <w:pPr>
        <w:pStyle w:val="BodyText"/>
      </w:pPr>
      <w:r w:rsidRPr="00A23E5E">
        <w:t>Skills must be demonstrated in an operational commercial kitchen. This can be:</w:t>
      </w:r>
    </w:p>
    <w:p w:rsidR="00000000" w:rsidRPr="00A23E5E" w:rsidP="00A23E5E">
      <w:pPr>
        <w:pStyle w:val="ListBullet"/>
      </w:pPr>
      <w:r w:rsidRPr="00A23E5E">
        <w:t>an industry workplace</w:t>
      </w:r>
    </w:p>
    <w:p w:rsidR="00000000" w:rsidRPr="00A23E5E" w:rsidP="00A23E5E">
      <w:pPr>
        <w:pStyle w:val="ListBullet"/>
      </w:pPr>
      <w:r w:rsidRPr="00A23E5E">
        <w:t>a simulated industry environment, such as a training kitchen servicing customers.</w:t>
      </w:r>
    </w:p>
    <w:p w:rsidR="00000000" w:rsidRPr="00A23E5E" w:rsidP="00A23E5E">
      <w:pPr>
        <w:pStyle w:val="BodyText"/>
      </w:pPr>
    </w:p>
    <w:p w:rsidR="00000000" w:rsidRPr="00A23E5E" w:rsidP="00D551D8">
      <w:pPr>
        <w:pStyle w:val="BodyText"/>
      </w:pPr>
      <w:r w:rsidRPr="00A23E5E">
        <w:t>Assessment must ensure access to:</w:t>
      </w:r>
    </w:p>
    <w:p w:rsidR="00000000" w:rsidRPr="00A23E5E" w:rsidP="00A23E5E">
      <w:pPr>
        <w:pStyle w:val="ListBullet"/>
      </w:pPr>
      <w:r w:rsidRPr="00A23E5E">
        <w:t>fixtur</w:t>
      </w:r>
      <w:r w:rsidRPr="00A23E5E">
        <w:t>es and large equipment:</w:t>
      </w:r>
    </w:p>
    <w:p w:rsidR="00000000" w:rsidRPr="00A23E5E" w:rsidP="00A23E5E">
      <w:pPr>
        <w:pStyle w:val="ListBullet2"/>
      </w:pPr>
      <w:r w:rsidRPr="00A23E5E">
        <w:t>bain marie or hot box</w:t>
      </w:r>
    </w:p>
    <w:p w:rsidR="00000000" w:rsidRPr="00A23E5E" w:rsidP="00A23E5E">
      <w:pPr>
        <w:pStyle w:val="ListBullet2"/>
      </w:pPr>
      <w:r w:rsidRPr="00A23E5E">
        <w:t>commercial:</w:t>
      </w:r>
    </w:p>
    <w:p w:rsidR="00000000" w:rsidRPr="00A23E5E" w:rsidP="00A23E5E">
      <w:pPr>
        <w:pStyle w:val="ListBullet3"/>
      </w:pPr>
      <w:r w:rsidRPr="00A23E5E">
        <w:t>blenders and food mills</w:t>
      </w:r>
    </w:p>
    <w:p w:rsidR="00000000" w:rsidRPr="00A23E5E" w:rsidP="00A23E5E">
      <w:pPr>
        <w:pStyle w:val="ListBullet3"/>
      </w:pPr>
      <w:r w:rsidRPr="00A23E5E">
        <w:t>food processor</w:t>
      </w:r>
    </w:p>
    <w:p w:rsidR="00000000" w:rsidRPr="00A23E5E" w:rsidP="00A23E5E">
      <w:pPr>
        <w:pStyle w:val="ListBullet3"/>
      </w:pPr>
      <w:r w:rsidRPr="00A23E5E">
        <w:t xml:space="preserve">planetary mixer </w:t>
      </w:r>
    </w:p>
    <w:p w:rsidR="00000000" w:rsidRPr="00A23E5E" w:rsidP="00A23E5E">
      <w:pPr>
        <w:pStyle w:val="ListBullet2"/>
      </w:pPr>
      <w:r w:rsidRPr="00A23E5E">
        <w:t>commercial grade work benches (1.5 m/person)</w:t>
      </w:r>
    </w:p>
    <w:p w:rsidR="00000000" w:rsidRPr="00A23E5E" w:rsidP="00A23E5E">
      <w:pPr>
        <w:pStyle w:val="ListBullet2"/>
      </w:pPr>
      <w:r w:rsidRPr="00A23E5E">
        <w:t>commercial ovens and trays (one per two persons)</w:t>
      </w:r>
    </w:p>
    <w:p w:rsidR="00000000" w:rsidRPr="00A23E5E" w:rsidP="00A23E5E">
      <w:pPr>
        <w:pStyle w:val="ListBullet2"/>
      </w:pPr>
      <w:r w:rsidRPr="00A23E5E">
        <w:t>commercial refrigeration facilities:</w:t>
      </w:r>
    </w:p>
    <w:p w:rsidR="00000000" w:rsidRPr="00A23E5E" w:rsidP="00A23E5E">
      <w:pPr>
        <w:pStyle w:val="ListBullet3"/>
      </w:pPr>
      <w:r w:rsidRPr="00A23E5E">
        <w:t>cool room</w:t>
      </w:r>
    </w:p>
    <w:p w:rsidR="00000000" w:rsidRPr="00A23E5E" w:rsidP="00A23E5E">
      <w:pPr>
        <w:pStyle w:val="ListBullet3"/>
      </w:pPr>
      <w:r w:rsidRPr="00A23E5E">
        <w:t>freezer</w:t>
      </w:r>
    </w:p>
    <w:p w:rsidR="00000000" w:rsidRPr="00A23E5E" w:rsidP="00A23E5E">
      <w:pPr>
        <w:pStyle w:val="ListBullet3"/>
      </w:pPr>
      <w:r w:rsidRPr="00A23E5E">
        <w:t>fridge</w:t>
      </w:r>
    </w:p>
    <w:p w:rsidR="00000000" w:rsidRPr="00A23E5E" w:rsidP="00A23E5E">
      <w:pPr>
        <w:pStyle w:val="ListBullet2"/>
      </w:pPr>
      <w:r w:rsidRPr="00A23E5E">
        <w:t>deep-fryer</w:t>
      </w:r>
    </w:p>
    <w:p w:rsidR="00000000" w:rsidRPr="00A23E5E" w:rsidP="00A23E5E">
      <w:pPr>
        <w:pStyle w:val="ListBullet2"/>
      </w:pPr>
      <w:r w:rsidRPr="00A23E5E">
        <w:t>designated storage areas for dry goods and perishables</w:t>
      </w:r>
    </w:p>
    <w:p w:rsidR="00000000" w:rsidRPr="00A23E5E" w:rsidP="00A23E5E">
      <w:pPr>
        <w:pStyle w:val="ListBullet2"/>
      </w:pPr>
      <w:r w:rsidRPr="00A23E5E">
        <w:t>double sink</w:t>
      </w:r>
    </w:p>
    <w:p w:rsidR="00000000" w:rsidRPr="00A23E5E" w:rsidP="00A23E5E">
      <w:pPr>
        <w:pStyle w:val="ListBullet2"/>
      </w:pPr>
      <w:r w:rsidRPr="00A23E5E">
        <w:t>gas, electric or induction stove tops (two burners per person)</w:t>
      </w:r>
    </w:p>
    <w:p w:rsidR="00000000" w:rsidRPr="00A23E5E" w:rsidP="00A23E5E">
      <w:pPr>
        <w:pStyle w:val="ListBullet2"/>
      </w:pPr>
      <w:r w:rsidRPr="00A23E5E">
        <w:t>hot plate or griddle</w:t>
      </w:r>
    </w:p>
    <w:p w:rsidR="00000000" w:rsidRPr="00A23E5E" w:rsidP="00A23E5E">
      <w:pPr>
        <w:pStyle w:val="ListBullet2"/>
      </w:pPr>
      <w:r w:rsidRPr="00A23E5E">
        <w:t>microwave</w:t>
      </w:r>
    </w:p>
    <w:p w:rsidR="00000000" w:rsidRPr="00A23E5E" w:rsidP="00A23E5E">
      <w:pPr>
        <w:pStyle w:val="ListBullet2"/>
      </w:pPr>
      <w:r w:rsidRPr="00A23E5E">
        <w:t>salamander or other form of griller (one per four persons)</w:t>
      </w:r>
    </w:p>
    <w:p w:rsidR="00000000" w:rsidRPr="00A23E5E" w:rsidP="00A23E5E">
      <w:pPr>
        <w:pStyle w:val="ListBullet2"/>
      </w:pPr>
      <w:r w:rsidRPr="00A23E5E">
        <w:t>storage facilities:</w:t>
      </w:r>
    </w:p>
    <w:p w:rsidR="00000000" w:rsidRPr="00A23E5E" w:rsidP="00A23E5E">
      <w:pPr>
        <w:pStyle w:val="ListBullet3"/>
      </w:pPr>
      <w:r w:rsidRPr="00A23E5E">
        <w:t>shelving</w:t>
      </w:r>
    </w:p>
    <w:p w:rsidR="00000000" w:rsidRPr="00A23E5E" w:rsidP="00A23E5E">
      <w:pPr>
        <w:pStyle w:val="ListBullet3"/>
      </w:pPr>
      <w:r w:rsidRPr="00A23E5E">
        <w:t>trays</w:t>
      </w:r>
    </w:p>
    <w:p w:rsidR="00000000" w:rsidRPr="00A23E5E" w:rsidP="00A23E5E">
      <w:pPr>
        <w:pStyle w:val="ListBullet2"/>
      </w:pPr>
      <w:r w:rsidRPr="00A23E5E">
        <w:t>steamers</w:t>
      </w:r>
    </w:p>
    <w:p w:rsidR="00000000" w:rsidRPr="00A23E5E" w:rsidP="00A23E5E">
      <w:pPr>
        <w:pStyle w:val="ListBullet"/>
      </w:pPr>
      <w:r w:rsidRPr="00A23E5E">
        <w:t>small equipment:</w:t>
      </w:r>
    </w:p>
    <w:p w:rsidR="00000000" w:rsidRPr="00A23E5E" w:rsidP="00A23E5E">
      <w:pPr>
        <w:pStyle w:val="ListBullet2"/>
      </w:pPr>
      <w:r w:rsidRPr="00A23E5E">
        <w:t>baking sheets and trays</w:t>
      </w:r>
    </w:p>
    <w:p w:rsidR="00000000" w:rsidRPr="00A23E5E" w:rsidP="00A23E5E">
      <w:pPr>
        <w:pStyle w:val="ListBullet2"/>
      </w:pPr>
      <w:r w:rsidRPr="00A23E5E">
        <w:t>beaters</w:t>
      </w:r>
    </w:p>
    <w:p w:rsidR="00000000" w:rsidRPr="00A23E5E" w:rsidP="00A23E5E">
      <w:pPr>
        <w:pStyle w:val="ListBullet2"/>
      </w:pPr>
      <w:r w:rsidRPr="00A23E5E">
        <w:t>containers for hot and cold food</w:t>
      </w:r>
    </w:p>
    <w:p w:rsidR="00000000" w:rsidRPr="00A23E5E" w:rsidP="00A23E5E">
      <w:pPr>
        <w:pStyle w:val="ListBullet2"/>
      </w:pPr>
      <w:r w:rsidRPr="00A23E5E">
        <w:t>cutting boards</w:t>
      </w:r>
    </w:p>
    <w:p w:rsidR="00000000" w:rsidRPr="00A23E5E" w:rsidP="00A23E5E">
      <w:pPr>
        <w:pStyle w:val="ListBullet2"/>
      </w:pPr>
      <w:r w:rsidRPr="00A23E5E">
        <w:t>food handler gloves</w:t>
      </w:r>
    </w:p>
    <w:p w:rsidR="00000000" w:rsidRPr="00A23E5E" w:rsidP="00A23E5E">
      <w:pPr>
        <w:pStyle w:val="ListBullet2"/>
      </w:pPr>
      <w:r w:rsidRPr="00A23E5E">
        <w:t>graters</w:t>
      </w:r>
    </w:p>
    <w:p w:rsidR="00000000" w:rsidRPr="00A23E5E" w:rsidP="00A23E5E">
      <w:pPr>
        <w:pStyle w:val="ListBullet2"/>
      </w:pPr>
      <w:r w:rsidRPr="00A23E5E">
        <w:t>knife sharpening equipment</w:t>
      </w:r>
    </w:p>
    <w:p w:rsidR="00000000" w:rsidRPr="00A23E5E" w:rsidP="00A23E5E">
      <w:pPr>
        <w:pStyle w:val="ListBullet2"/>
      </w:pPr>
      <w:r w:rsidRPr="00A23E5E">
        <w:t>sharpening steels and stones</w:t>
      </w:r>
    </w:p>
    <w:p w:rsidR="00000000" w:rsidRPr="00A23E5E" w:rsidP="00A23E5E">
      <w:pPr>
        <w:pStyle w:val="ListBullet2"/>
      </w:pPr>
      <w:r w:rsidRPr="00A23E5E">
        <w:t>knives and cleavers:</w:t>
      </w:r>
    </w:p>
    <w:p w:rsidR="00000000" w:rsidRPr="00A23E5E" w:rsidP="00A23E5E">
      <w:pPr>
        <w:pStyle w:val="ListBullet3"/>
      </w:pPr>
      <w:r w:rsidRPr="00A23E5E">
        <w:t>butcher and boning knives</w:t>
      </w:r>
    </w:p>
    <w:p w:rsidR="00000000" w:rsidRPr="00A23E5E" w:rsidP="00A23E5E">
      <w:pPr>
        <w:pStyle w:val="ListBullet3"/>
      </w:pPr>
      <w:r w:rsidRPr="00A23E5E">
        <w:t>carving knives</w:t>
      </w:r>
    </w:p>
    <w:p w:rsidR="00000000" w:rsidRPr="00A23E5E" w:rsidP="00A23E5E">
      <w:pPr>
        <w:pStyle w:val="ListBullet3"/>
      </w:pPr>
      <w:r w:rsidRPr="00A23E5E">
        <w:t>chef knives</w:t>
      </w:r>
    </w:p>
    <w:p w:rsidR="00000000" w:rsidRPr="00A23E5E" w:rsidP="00A23E5E">
      <w:pPr>
        <w:pStyle w:val="ListBullet3"/>
      </w:pPr>
      <w:r w:rsidRPr="00A23E5E">
        <w:t>filleting knives</w:t>
      </w:r>
    </w:p>
    <w:p w:rsidR="00000000" w:rsidRPr="00A23E5E" w:rsidP="00A23E5E">
      <w:pPr>
        <w:pStyle w:val="ListBullet3"/>
      </w:pPr>
      <w:r w:rsidRPr="00A23E5E">
        <w:t xml:space="preserve">utility knives </w:t>
      </w:r>
    </w:p>
    <w:p w:rsidR="00000000" w:rsidRPr="00A23E5E" w:rsidP="00A23E5E">
      <w:pPr>
        <w:pStyle w:val="ListBullet2"/>
      </w:pPr>
      <w:r w:rsidRPr="00A23E5E">
        <w:t>measurers:</w:t>
      </w:r>
    </w:p>
    <w:p w:rsidR="00000000" w:rsidRPr="00A23E5E" w:rsidP="00A23E5E">
      <w:pPr>
        <w:pStyle w:val="ListBullet3"/>
      </w:pPr>
      <w:r w:rsidRPr="00A23E5E">
        <w:t>metric calibrated measuring jugs</w:t>
      </w:r>
    </w:p>
    <w:p w:rsidR="00000000" w:rsidRPr="00A23E5E" w:rsidP="00A23E5E">
      <w:pPr>
        <w:pStyle w:val="ListBullet3"/>
      </w:pPr>
      <w:r w:rsidRPr="00A23E5E">
        <w:t>measuring spoons</w:t>
      </w:r>
    </w:p>
    <w:p w:rsidR="00000000" w:rsidRPr="00A23E5E" w:rsidP="00A23E5E">
      <w:pPr>
        <w:pStyle w:val="ListBullet3"/>
      </w:pPr>
      <w:r w:rsidRPr="00A23E5E">
        <w:t xml:space="preserve">portion control scoops </w:t>
      </w:r>
    </w:p>
    <w:p w:rsidR="00000000" w:rsidRPr="00A23E5E" w:rsidP="00A23E5E">
      <w:pPr>
        <w:pStyle w:val="ListBullet2"/>
      </w:pPr>
      <w:r w:rsidRPr="00A23E5E">
        <w:t>mortar and pestle</w:t>
      </w:r>
    </w:p>
    <w:p w:rsidR="00000000" w:rsidRPr="00A23E5E" w:rsidP="00A23E5E">
      <w:pPr>
        <w:pStyle w:val="ListBullet2"/>
      </w:pPr>
      <w:r w:rsidRPr="00A23E5E">
        <w:t>mouli</w:t>
      </w:r>
    </w:p>
    <w:p w:rsidR="00000000" w:rsidRPr="00A23E5E" w:rsidP="00A23E5E">
      <w:pPr>
        <w:pStyle w:val="ListBullet2"/>
      </w:pPr>
      <w:r w:rsidRPr="00A23E5E">
        <w:t>oven mitts</w:t>
      </w:r>
    </w:p>
    <w:p w:rsidR="00000000" w:rsidRPr="00A23E5E" w:rsidP="00A23E5E">
      <w:pPr>
        <w:pStyle w:val="ListBullet2"/>
      </w:pPr>
      <w:r w:rsidRPr="00A23E5E">
        <w:t>poachers</w:t>
      </w:r>
    </w:p>
    <w:p w:rsidR="00000000" w:rsidRPr="00A23E5E" w:rsidP="00A23E5E">
      <w:pPr>
        <w:pStyle w:val="ListBullet2"/>
      </w:pPr>
      <w:r w:rsidRPr="00A23E5E">
        <w:t>pans and pots for small and large production:</w:t>
      </w:r>
    </w:p>
    <w:p w:rsidR="00000000" w:rsidRPr="00A23E5E" w:rsidP="00A23E5E">
      <w:pPr>
        <w:pStyle w:val="ListBullet3"/>
      </w:pPr>
      <w:r w:rsidRPr="00A23E5E">
        <w:t>stainless steel, cast iron, iron and non-stick fry pans</w:t>
      </w:r>
    </w:p>
    <w:p w:rsidR="00000000" w:rsidRPr="00A23E5E" w:rsidP="00A23E5E">
      <w:pPr>
        <w:pStyle w:val="ListBullet3"/>
      </w:pPr>
      <w:r w:rsidRPr="00A23E5E">
        <w:t>large and small pots</w:t>
      </w:r>
    </w:p>
    <w:p w:rsidR="00000000" w:rsidRPr="00A23E5E" w:rsidP="00A23E5E">
      <w:pPr>
        <w:pStyle w:val="ListBullet2"/>
      </w:pPr>
      <w:r w:rsidRPr="00A23E5E">
        <w:t xml:space="preserve">scales </w:t>
      </w:r>
    </w:p>
    <w:p w:rsidR="00000000" w:rsidRPr="00A23E5E" w:rsidP="00A23E5E">
      <w:pPr>
        <w:pStyle w:val="ListBullet2"/>
      </w:pPr>
      <w:r w:rsidRPr="00A23E5E">
        <w:t>scoops, skimmers and spiders</w:t>
      </w:r>
    </w:p>
    <w:p w:rsidR="00000000" w:rsidRPr="00A23E5E" w:rsidP="00A23E5E">
      <w:pPr>
        <w:pStyle w:val="ListBullet2"/>
      </w:pPr>
      <w:r w:rsidRPr="00A23E5E">
        <w:t>service-ware:</w:t>
      </w:r>
    </w:p>
    <w:p w:rsidR="00000000" w:rsidRPr="00A23E5E" w:rsidP="00A23E5E">
      <w:pPr>
        <w:pStyle w:val="ListBullet3"/>
      </w:pPr>
      <w:r w:rsidRPr="00A23E5E">
        <w:t>platters, dishes, and bowls</w:t>
      </w:r>
    </w:p>
    <w:p w:rsidR="00000000" w:rsidRPr="00A23E5E" w:rsidP="00A23E5E">
      <w:pPr>
        <w:pStyle w:val="ListBullet3"/>
      </w:pPr>
      <w:r w:rsidRPr="00A23E5E">
        <w:t>cutlery and serving utensils</w:t>
      </w:r>
    </w:p>
    <w:p w:rsidR="00000000" w:rsidRPr="00A23E5E" w:rsidP="00A23E5E">
      <w:pPr>
        <w:pStyle w:val="ListBullet2"/>
      </w:pPr>
      <w:r w:rsidRPr="00A23E5E">
        <w:t>sets of stainless steel bowls</w:t>
      </w:r>
    </w:p>
    <w:p w:rsidR="00000000" w:rsidRPr="00A23E5E" w:rsidP="00A23E5E">
      <w:pPr>
        <w:pStyle w:val="ListBullet2"/>
      </w:pPr>
      <w:r w:rsidRPr="00A23E5E">
        <w:t>silicon mats</w:t>
      </w:r>
    </w:p>
    <w:p w:rsidR="00000000" w:rsidRPr="00A23E5E" w:rsidP="00A23E5E">
      <w:pPr>
        <w:pStyle w:val="ListBullet2"/>
      </w:pPr>
      <w:r w:rsidRPr="00A23E5E">
        <w:t xml:space="preserve">small utensils: </w:t>
      </w:r>
    </w:p>
    <w:p w:rsidR="00000000" w:rsidRPr="00A23E5E" w:rsidP="00A23E5E">
      <w:pPr>
        <w:pStyle w:val="ListBullet3"/>
      </w:pPr>
      <w:r w:rsidRPr="00A23E5E">
        <w:t>flour and drum sieves</w:t>
      </w:r>
    </w:p>
    <w:p w:rsidR="00000000" w:rsidRPr="00A23E5E" w:rsidP="00A23E5E">
      <w:pPr>
        <w:pStyle w:val="ListBullet3"/>
      </w:pPr>
      <w:r w:rsidRPr="00A23E5E">
        <w:t>peelers, corers and slicers</w:t>
      </w:r>
    </w:p>
    <w:p w:rsidR="00000000" w:rsidRPr="00A23E5E" w:rsidP="00A23E5E">
      <w:pPr>
        <w:pStyle w:val="ListBullet3"/>
      </w:pPr>
      <w:r w:rsidRPr="00A23E5E">
        <w:t>strainers and chinois</w:t>
      </w:r>
    </w:p>
    <w:p w:rsidR="00000000" w:rsidRPr="00A23E5E" w:rsidP="00A23E5E">
      <w:pPr>
        <w:pStyle w:val="ListBullet3"/>
      </w:pPr>
      <w:r w:rsidRPr="00A23E5E">
        <w:t>scrapers</w:t>
      </w:r>
    </w:p>
    <w:p w:rsidR="00000000" w:rsidRPr="00A23E5E" w:rsidP="00A23E5E">
      <w:pPr>
        <w:pStyle w:val="ListBullet3"/>
      </w:pPr>
      <w:r w:rsidRPr="00A23E5E">
        <w:t>spatulas</w:t>
      </w:r>
    </w:p>
    <w:p w:rsidR="00000000" w:rsidRPr="00A23E5E" w:rsidP="00A23E5E">
      <w:pPr>
        <w:pStyle w:val="ListBullet3"/>
      </w:pPr>
      <w:r w:rsidRPr="00A23E5E">
        <w:t>tongs and serving utensils</w:t>
      </w:r>
    </w:p>
    <w:p w:rsidR="00000000" w:rsidRPr="00A23E5E" w:rsidP="00A23E5E">
      <w:pPr>
        <w:pStyle w:val="ListBullet3"/>
      </w:pPr>
      <w:r w:rsidRPr="00A23E5E">
        <w:t xml:space="preserve">whisks: </w:t>
      </w:r>
    </w:p>
    <w:p w:rsidR="00000000" w:rsidRPr="00A23E5E" w:rsidP="00A23E5E">
      <w:pPr>
        <w:pStyle w:val="ListBullet4"/>
      </w:pPr>
      <w:r w:rsidRPr="00A23E5E">
        <w:t>fine stainless steel wire</w:t>
      </w:r>
    </w:p>
    <w:p w:rsidR="00000000" w:rsidRPr="00A23E5E" w:rsidP="00A23E5E">
      <w:pPr>
        <w:pStyle w:val="ListBullet4"/>
      </w:pPr>
      <w:r w:rsidRPr="00A23E5E">
        <w:t>coarse stainless steel wire</w:t>
      </w:r>
    </w:p>
    <w:p w:rsidR="00000000" w:rsidRPr="00A23E5E" w:rsidP="00A23E5E">
      <w:pPr>
        <w:pStyle w:val="ListBullet2"/>
      </w:pPr>
      <w:r w:rsidRPr="00A23E5E">
        <w:t>steamers</w:t>
      </w:r>
    </w:p>
    <w:p w:rsidR="00000000" w:rsidRPr="00A23E5E" w:rsidP="00A23E5E">
      <w:pPr>
        <w:pStyle w:val="ListBullet2"/>
      </w:pPr>
      <w:r w:rsidRPr="00A23E5E">
        <w:t>spoons:</w:t>
      </w:r>
    </w:p>
    <w:p w:rsidR="00000000" w:rsidRPr="00A23E5E" w:rsidP="00A23E5E">
      <w:pPr>
        <w:pStyle w:val="ListBullet3"/>
      </w:pPr>
      <w:r w:rsidRPr="00A23E5E">
        <w:t>large plain and slotted metal spoons</w:t>
      </w:r>
    </w:p>
    <w:p w:rsidR="00000000" w:rsidRPr="00A23E5E" w:rsidP="00A23E5E">
      <w:pPr>
        <w:pStyle w:val="ListBullet3"/>
      </w:pPr>
      <w:r w:rsidRPr="00A23E5E">
        <w:t>ladles in a variety of sizes</w:t>
      </w:r>
    </w:p>
    <w:p w:rsidR="00000000" w:rsidRPr="00A23E5E" w:rsidP="00A23E5E">
      <w:pPr>
        <w:pStyle w:val="ListBullet3"/>
      </w:pPr>
      <w:r w:rsidRPr="00A23E5E">
        <w:t>serving spoons</w:t>
      </w:r>
    </w:p>
    <w:p w:rsidR="00000000" w:rsidRPr="00A23E5E" w:rsidP="00A23E5E">
      <w:pPr>
        <w:pStyle w:val="ListBullet3"/>
      </w:pPr>
      <w:r w:rsidRPr="00A23E5E">
        <w:t>wooden spoons</w:t>
      </w:r>
    </w:p>
    <w:p w:rsidR="00000000" w:rsidRPr="00A23E5E" w:rsidP="00A23E5E">
      <w:pPr>
        <w:pStyle w:val="ListBullet3"/>
      </w:pPr>
      <w:r w:rsidRPr="00A23E5E">
        <w:t>thermometers</w:t>
      </w:r>
    </w:p>
    <w:p w:rsidR="00000000" w:rsidRPr="00A23E5E" w:rsidP="00A23E5E">
      <w:pPr>
        <w:pStyle w:val="ListBullet"/>
      </w:pPr>
      <w:r w:rsidRPr="00A23E5E">
        <w:t xml:space="preserve">buffet showpieces and decorations: </w:t>
      </w:r>
    </w:p>
    <w:p w:rsidR="00000000" w:rsidRPr="00A23E5E" w:rsidP="00A23E5E">
      <w:pPr>
        <w:pStyle w:val="ListBullet2"/>
      </w:pPr>
      <w:r w:rsidRPr="00A23E5E">
        <w:t>candles</w:t>
      </w:r>
    </w:p>
    <w:p w:rsidR="00000000" w:rsidRPr="00A23E5E" w:rsidP="00A23E5E">
      <w:pPr>
        <w:pStyle w:val="ListBullet2"/>
      </w:pPr>
      <w:r w:rsidRPr="00A23E5E">
        <w:t>carved, moulded or assembled items</w:t>
      </w:r>
    </w:p>
    <w:p w:rsidR="00000000" w:rsidRPr="00A23E5E" w:rsidP="00A23E5E">
      <w:pPr>
        <w:pStyle w:val="ListBullet2"/>
      </w:pPr>
      <w:r w:rsidRPr="00A23E5E">
        <w:t>chocolate</w:t>
      </w:r>
    </w:p>
    <w:p w:rsidR="00000000" w:rsidRPr="00A23E5E" w:rsidP="00A23E5E">
      <w:pPr>
        <w:pStyle w:val="ListBullet2"/>
      </w:pPr>
      <w:r w:rsidRPr="00A23E5E">
        <w:t>edible and non-edible materials</w:t>
      </w:r>
    </w:p>
    <w:p w:rsidR="00000000" w:rsidRPr="00A23E5E" w:rsidP="00A23E5E">
      <w:pPr>
        <w:pStyle w:val="ListBullet2"/>
      </w:pPr>
      <w:r w:rsidRPr="00A23E5E">
        <w:t>floral arrangements</w:t>
      </w:r>
    </w:p>
    <w:p w:rsidR="00000000" w:rsidRPr="00A23E5E" w:rsidP="00A23E5E">
      <w:pPr>
        <w:pStyle w:val="ListBullet2"/>
      </w:pPr>
      <w:r w:rsidRPr="00A23E5E">
        <w:t>ice, fruit or vegetable, chocolate, salt or margarine carvings</w:t>
      </w:r>
    </w:p>
    <w:p w:rsidR="00000000" w:rsidRPr="00A23E5E" w:rsidP="00A23E5E">
      <w:pPr>
        <w:pStyle w:val="ListBullet2"/>
      </w:pPr>
      <w:r w:rsidRPr="00A23E5E">
        <w:t>special theme items</w:t>
      </w:r>
    </w:p>
    <w:p w:rsidR="00000000" w:rsidRPr="00A23E5E" w:rsidP="00A23E5E">
      <w:pPr>
        <w:pStyle w:val="ListBullet"/>
      </w:pPr>
      <w:r w:rsidRPr="00A23E5E">
        <w:t>cleaning materials and equipment:</w:t>
      </w:r>
    </w:p>
    <w:p w:rsidR="00000000" w:rsidRPr="00A23E5E" w:rsidP="00A23E5E">
      <w:pPr>
        <w:pStyle w:val="ListBullet2"/>
      </w:pPr>
      <w:r w:rsidRPr="00A23E5E">
        <w:t>cleaning cloths</w:t>
      </w:r>
    </w:p>
    <w:p w:rsidR="00000000" w:rsidRPr="00A23E5E" w:rsidP="00A23E5E">
      <w:pPr>
        <w:pStyle w:val="ListBullet2"/>
      </w:pPr>
      <w:r w:rsidRPr="00A23E5E">
        <w:t>commercial cleaning and sanitising agents and chemicals for cleaning commercial kitchens, equipment a</w:t>
      </w:r>
      <w:r w:rsidRPr="00A23E5E">
        <w:t>nd food storage areas</w:t>
      </w:r>
    </w:p>
    <w:p w:rsidR="00000000" w:rsidRPr="00A23E5E" w:rsidP="00A23E5E">
      <w:pPr>
        <w:pStyle w:val="ListBullet2"/>
      </w:pPr>
      <w:r w:rsidRPr="00A23E5E">
        <w:t>dustpans and brooms</w:t>
      </w:r>
    </w:p>
    <w:p w:rsidR="00000000" w:rsidRPr="00A23E5E" w:rsidP="00A23E5E">
      <w:pPr>
        <w:pStyle w:val="ListBullet2"/>
      </w:pPr>
      <w:r w:rsidRPr="00A23E5E">
        <w:t>garbage bins and bags</w:t>
      </w:r>
    </w:p>
    <w:p w:rsidR="00000000" w:rsidRPr="00A23E5E" w:rsidP="00A23E5E">
      <w:pPr>
        <w:pStyle w:val="ListBullet2"/>
      </w:pPr>
      <w:r w:rsidRPr="00A23E5E">
        <w:t>hand towel dispenser and hand towels</w:t>
      </w:r>
    </w:p>
    <w:p w:rsidR="00000000" w:rsidRPr="00A23E5E" w:rsidP="00A23E5E">
      <w:pPr>
        <w:pStyle w:val="ListBullet2"/>
      </w:pPr>
      <w:r w:rsidRPr="00A23E5E">
        <w:t>mops and buckets</w:t>
      </w:r>
    </w:p>
    <w:p w:rsidR="00000000" w:rsidRPr="00A23E5E" w:rsidP="00A23E5E">
      <w:pPr>
        <w:pStyle w:val="ListBullet2"/>
      </w:pPr>
      <w:r w:rsidRPr="00A23E5E">
        <w:t>separate hand basin and antiseptic liquid soap dispenser for hand washing</w:t>
      </w:r>
    </w:p>
    <w:p w:rsidR="00000000" w:rsidRPr="00A23E5E" w:rsidP="00A23E5E">
      <w:pPr>
        <w:pStyle w:val="ListBullet2"/>
      </w:pPr>
      <w:r w:rsidRPr="00A23E5E">
        <w:t>sponges, brushes and scourers</w:t>
      </w:r>
    </w:p>
    <w:p w:rsidR="00000000" w:rsidRPr="00A23E5E" w:rsidP="00A23E5E">
      <w:pPr>
        <w:pStyle w:val="ListBullet2"/>
      </w:pPr>
      <w:r w:rsidRPr="00A23E5E">
        <w:t>tea towels</w:t>
      </w:r>
    </w:p>
    <w:p w:rsidR="00000000" w:rsidRPr="00A23E5E" w:rsidP="00A23E5E">
      <w:pPr>
        <w:pStyle w:val="ListBullet"/>
      </w:pPr>
      <w:r w:rsidRPr="00A23E5E">
        <w:t>organisational specifications:</w:t>
      </w:r>
    </w:p>
    <w:p w:rsidR="00000000" w:rsidRPr="00A23E5E" w:rsidP="00A23E5E">
      <w:pPr>
        <w:pStyle w:val="ListBullet2"/>
      </w:pPr>
      <w:r w:rsidRPr="00A23E5E">
        <w:t>current commercial stock control procedures and documentation for ordering, monitoring and maintaining stock</w:t>
      </w:r>
    </w:p>
    <w:p w:rsidR="00000000" w:rsidRPr="00A23E5E" w:rsidP="00A23E5E">
      <w:pPr>
        <w:pStyle w:val="ListBullet2"/>
      </w:pPr>
      <w:r w:rsidRPr="00A23E5E">
        <w:t xml:space="preserve">mise en place lists, menus, standard recipes, and recipes for special dietary requirements </w:t>
      </w:r>
    </w:p>
    <w:p w:rsidR="00000000" w:rsidRPr="00A23E5E" w:rsidP="00A23E5E">
      <w:pPr>
        <w:pStyle w:val="ListBullet2"/>
      </w:pPr>
      <w:r w:rsidRPr="00A23E5E">
        <w:t xml:space="preserve">ordering and docketing </w:t>
      </w:r>
      <w:r w:rsidRPr="00A23E5E">
        <w:t>paperwork</w:t>
      </w:r>
    </w:p>
    <w:p w:rsidR="00000000" w:rsidRPr="00A23E5E" w:rsidP="00A23E5E">
      <w:pPr>
        <w:pStyle w:val="ListBullet2"/>
      </w:pPr>
      <w:r w:rsidRPr="00A23E5E">
        <w:t>food safety plan</w:t>
      </w:r>
    </w:p>
    <w:p w:rsidR="00000000" w:rsidRPr="00A23E5E" w:rsidP="00A23E5E">
      <w:pPr>
        <w:pStyle w:val="ListBullet2"/>
      </w:pPr>
      <w:r w:rsidRPr="00A23E5E">
        <w:t>guidelines relating to food disposal, storage and presentation requirements</w:t>
      </w:r>
    </w:p>
    <w:p w:rsidR="00000000" w:rsidRPr="00A23E5E" w:rsidP="00A23E5E">
      <w:pPr>
        <w:pStyle w:val="ListBullet2"/>
      </w:pPr>
      <w:r w:rsidRPr="00A23E5E">
        <w:t>safety data sheets (SDS) for cleaning agents and chemicals</w:t>
      </w:r>
    </w:p>
    <w:p w:rsidR="00000000" w:rsidRPr="00A23E5E" w:rsidP="00A23E5E">
      <w:pPr>
        <w:pStyle w:val="ListBullet"/>
      </w:pPr>
      <w:r w:rsidRPr="00A23E5E">
        <w:t>variety of commercial ingredients to produce the buffet foods specified in the performance ev</w:t>
      </w:r>
      <w:r w:rsidRPr="00A23E5E">
        <w:t>idence</w:t>
      </w:r>
    </w:p>
    <w:p w:rsidR="00000000" w:rsidRPr="00A23E5E" w:rsidP="00A23E5E">
      <w:pPr>
        <w:pStyle w:val="ListBullet"/>
      </w:pPr>
      <w:r w:rsidRPr="00A23E5E">
        <w:t>industry-realistic ratios of kitchen staff to customers; these can be:</w:t>
      </w:r>
    </w:p>
    <w:p w:rsidR="00000000" w:rsidRPr="00A23E5E" w:rsidP="00A23E5E">
      <w:pPr>
        <w:pStyle w:val="ListBullet2"/>
      </w:pPr>
      <w:r w:rsidRPr="00A23E5E">
        <w:t>staff and customers in an industry workplace during the assessment process; or</w:t>
      </w:r>
    </w:p>
    <w:p w:rsidR="00000000" w:rsidRPr="00A23E5E" w:rsidP="00A23E5E">
      <w:pPr>
        <w:pStyle w:val="ListBullet2"/>
      </w:pPr>
      <w:r w:rsidRPr="00A23E5E">
        <w:t>individuals who participate in role plays or simulated activities, set up for the purpose of assessment, in a simulated industry environment operated within a training organisation.</w:t>
      </w:r>
    </w:p>
    <w:p w:rsidR="00000000" w:rsidRPr="00A23E5E" w:rsidP="00A23E5E">
      <w:pPr>
        <w:pStyle w:val="BodyText"/>
      </w:pPr>
    </w:p>
    <w:p w:rsidR="00000000" w:rsidRPr="00A23E5E" w:rsidP="00D551D8">
      <w:pPr>
        <w:pStyle w:val="BodyText"/>
      </w:pPr>
      <w:r w:rsidRPr="00A23E5E">
        <w:t>Assessors must satisfy the Standards for Registered Training Organisation</w:t>
      </w:r>
      <w:r w:rsidRPr="00A23E5E">
        <w:t>s’ requirements for assessors; and:</w:t>
      </w:r>
    </w:p>
    <w:p w:rsidR="00000000" w:rsidRPr="00A23E5E" w:rsidP="00A23E5E">
      <w:pPr>
        <w:pStyle w:val="ListBullet"/>
      </w:pPr>
      <w:r w:rsidRPr="00A23E5E">
        <w:t>have achieved the Certificate III in Commercial Cookery or Certificate IV in Commercial Cookery to assess this unit as part of a Certificate III in Commercial Cookery or Certificate IV in Commercial Cookery qualificatio</w:t>
      </w:r>
      <w:r w:rsidRPr="00A23E5E">
        <w:t>n; and</w:t>
      </w:r>
    </w:p>
    <w:p w:rsidR="00000000" w:rsidRPr="00A23E5E" w:rsidP="00A23E5E">
      <w:pPr>
        <w:pStyle w:val="ListBullet"/>
      </w:pPr>
      <w:r w:rsidRPr="00A23E5E">
        <w:t>have worked in industry for at least three years where they have applied the skills and knowledge of this unit of competency.</w:t>
      </w:r>
    </w:p>
    <w:p w:rsidR="00000000" w:rsidRPr="00A23E5E" w:rsidP="00A23E5E">
      <w:pPr>
        <w:pStyle w:val="AllowPageBreak"/>
      </w:pPr>
    </w:p>
    <w:p w:rsidR="00000000" w:rsidRPr="00A23E5E" w:rsidP="00A23E5E">
      <w:pPr>
        <w:pStyle w:val="Heading1"/>
      </w:pPr>
      <w:bookmarkStart w:id="15" w:name="O_764665"/>
      <w:bookmarkEnd w:id="15"/>
      <w:r w:rsidRPr="00A23E5E">
        <w:t>Links</w:t>
      </w:r>
    </w:p>
    <w:p w:rsidR="00000000" w:rsidRPr="00A23E5E" w:rsidP="00D551D8">
      <w:pPr>
        <w:pStyle w:val="BodyText"/>
      </w:pPr>
      <w:r w:rsidRPr="00A23E5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55B8B">
        <w:rPr>
          <w:rStyle w:val="Hyperlink"/>
        </w:rPr>
        <w:t>https://vetnet.gov.au/Pages/TrainingDocs.aspx?q=68c40a93-e51d-4e0f-bc06-899dff092694</w:t>
      </w:r>
      <w:r>
        <w:fldChar w:fldCharType="end"/>
      </w:r>
    </w:p>
    <w:p w:rsidR="00000000" w:rsidRPr="00A23E5E" w:rsidP="00A23E5E"/>
    <w:sectPr w:rsidSect="00A23E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E" w:rsidRPr="00D551D8" w:rsidP="00D55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D8" w:rsidP="00A23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551D8" w:rsidP="00A23E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551D8" w:rsidP="00A23E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E" w:rsidP="00A23E5E">
    <w:pPr>
      <w:pStyle w:val="Footer"/>
      <w:framePr w:wrap="around"/>
    </w:pPr>
    <w:r>
      <w:fldChar w:fldCharType="begin"/>
    </w:r>
    <w:r>
      <w:instrText xml:space="preserve"> DOCPROPERTY  Subject  \* MERGEFORMAT </w:instrText>
    </w:r>
    <w:r>
      <w:fldChar w:fldCharType="separate"/>
    </w:r>
    <w:r w:rsidR="00D551D8">
      <w:t>Approved</w:t>
    </w:r>
    <w:r w:rsidR="00D551D8">
      <w:fldChar w:fldCharType="end"/>
    </w:r>
    <w:r>
      <w:tab/>
      <w:t xml:space="preserve">Page </w:t>
    </w:r>
    <w:r>
      <w:fldChar w:fldCharType="begin"/>
    </w:r>
    <w:r>
      <w:instrText xml:space="preserve"> PAGE  \* Arabic  \* MERGEFORMAT </w:instrText>
    </w:r>
    <w:r>
      <w:fldChar w:fldCharType="separate"/>
    </w:r>
    <w:r w:rsidR="00D551D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51D8">
      <w:rPr>
        <w:noProof/>
      </w:rPr>
      <w:t>7</w:t>
    </w:r>
    <w:r>
      <w:rPr>
        <w:noProof/>
      </w:rPr>
      <w:fldChar w:fldCharType="end"/>
    </w:r>
  </w:p>
  <w:p w:rsidR="00A23E5E" w:rsidP="00A23E5E">
    <w:pPr>
      <w:pStyle w:val="Footer"/>
      <w:framePr w:wrap="around"/>
    </w:pPr>
    <w:r>
      <w:t xml:space="preserve">© Commonwealth of Australia, </w:t>
    </w:r>
    <w:r>
      <w:fldChar w:fldCharType="begin"/>
    </w:r>
    <w:r>
      <w:instrText xml:space="preserve"> DATE  \@ "yyyy"  \* MERGEFORMAT </w:instrText>
    </w:r>
    <w:r>
      <w:fldChar w:fldCharType="separate"/>
    </w:r>
    <w:r w:rsidR="00D551D8">
      <w:rPr>
        <w:noProof/>
      </w:rPr>
      <w:t>2025</w:t>
    </w:r>
    <w:r>
      <w:fldChar w:fldCharType="end"/>
    </w:r>
    <w:r>
      <w:tab/>
    </w:r>
    <w:r>
      <w:fldChar w:fldCharType="begin"/>
    </w:r>
    <w:r>
      <w:instrText xml:space="preserve"> DOCPROPERTY  Author  \* MERGEFORMAT </w:instrText>
    </w:r>
    <w:r>
      <w:fldChar w:fldCharType="separate"/>
    </w:r>
    <w:r w:rsidR="00D551D8">
      <w:t>Service and Creative Skills Australia</w:t>
    </w:r>
    <w:r w:rsidR="00D551D8">
      <w:fldChar w:fldCharType="end"/>
    </w:r>
  </w:p>
  <w:p w:rsidR="00A23E5E" w:rsidP="00A23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E5E" w:rsidRPr="00D551D8" w:rsidP="00D55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D8" w:rsidRPr="002D2AF8" w:rsidP="00A23E5E">
    <w:pPr>
      <w:pStyle w:val="Header"/>
      <w:framePr w:wrap="around"/>
    </w:pPr>
    <w:r>
      <w:fldChar w:fldCharType="begin"/>
    </w:r>
    <w:r>
      <w:instrText xml:space="preserve"> TITLE   \* MERGEFORMAT </w:instrText>
    </w:r>
    <w:r>
      <w:fldChar w:fldCharType="separate"/>
    </w:r>
    <w:r>
      <w:t>SITHCCC015 Produce and serve food for buffets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51D8" w:rsidP="00A23E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E" w:rsidRPr="002D2AF8" w:rsidP="00A23E5E">
    <w:pPr>
      <w:pStyle w:val="Header"/>
      <w:framePr w:wrap="around"/>
    </w:pPr>
    <w:r>
      <w:fldChar w:fldCharType="begin"/>
    </w:r>
    <w:r>
      <w:instrText xml:space="preserve"> TITLE   \* MERGEFORMAT </w:instrText>
    </w:r>
    <w:r>
      <w:fldChar w:fldCharType="separate"/>
    </w:r>
    <w:r w:rsidR="00D551D8">
      <w:t>SITHCCC015 Produce and serve food for buffets</w:t>
    </w:r>
    <w:r w:rsidR="00D551D8">
      <w:fldChar w:fldCharType="end"/>
    </w:r>
    <w:r>
      <w:tab/>
      <w:t xml:space="preserve">Date this document was generated: </w:t>
    </w:r>
    <w:r>
      <w:fldChar w:fldCharType="begin"/>
    </w:r>
    <w:r>
      <w:instrText xml:space="preserve"> CREATEDATE  \@ "d MMMM yyyy"  \* MERGEFORMAT </w:instrText>
    </w:r>
    <w:r>
      <w:fldChar w:fldCharType="separate"/>
    </w:r>
    <w:r w:rsidR="00D551D8">
      <w:rPr>
        <w:noProof/>
      </w:rPr>
      <w:t>2 March 2025</w:t>
    </w:r>
    <w:r>
      <w:fldChar w:fldCharType="end"/>
    </w:r>
  </w:p>
  <w:p w:rsidR="00A23E5E" w:rsidP="00A23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CA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E0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63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E5E"/>
    <w:pPr>
      <w:spacing w:before="360" w:after="60"/>
      <w:outlineLvl w:val="0"/>
    </w:pPr>
    <w:rPr>
      <w:sz w:val="32"/>
    </w:rPr>
  </w:style>
  <w:style w:type="paragraph" w:styleId="Heading2">
    <w:name w:val="heading 2"/>
    <w:basedOn w:val="HeadingBase"/>
    <w:next w:val="BodyText"/>
    <w:link w:val="Heading2Char"/>
    <w:qFormat/>
    <w:rsid w:val="00A23E5E"/>
    <w:pPr>
      <w:keepLines/>
      <w:spacing w:before="240" w:after="120"/>
      <w:outlineLvl w:val="1"/>
    </w:pPr>
    <w:rPr>
      <w:sz w:val="28"/>
      <w:szCs w:val="40"/>
    </w:rPr>
  </w:style>
  <w:style w:type="paragraph" w:styleId="Heading3">
    <w:name w:val="heading 3"/>
    <w:basedOn w:val="HeadingBase"/>
    <w:next w:val="BodyText"/>
    <w:link w:val="Heading3Char"/>
    <w:qFormat/>
    <w:rsid w:val="00A23E5E"/>
    <w:pPr>
      <w:spacing w:before="180" w:after="120"/>
      <w:outlineLvl w:val="2"/>
    </w:pPr>
    <w:rPr>
      <w:spacing w:val="-10"/>
      <w:kern w:val="32"/>
    </w:rPr>
  </w:style>
  <w:style w:type="paragraph" w:styleId="Heading4">
    <w:name w:val="heading 4"/>
    <w:basedOn w:val="HeadingBase"/>
    <w:next w:val="BodyText"/>
    <w:link w:val="Heading4Char"/>
    <w:qFormat/>
    <w:rsid w:val="00A23E5E"/>
    <w:pPr>
      <w:spacing w:before="160" w:after="120"/>
      <w:outlineLvl w:val="3"/>
    </w:pPr>
    <w:rPr>
      <w:sz w:val="22"/>
    </w:rPr>
  </w:style>
  <w:style w:type="paragraph" w:styleId="Heading5">
    <w:name w:val="heading 5"/>
    <w:basedOn w:val="HeadingBase"/>
    <w:next w:val="Normal"/>
    <w:link w:val="Heading5Char"/>
    <w:qFormat/>
    <w:rsid w:val="00A23E5E"/>
    <w:pPr>
      <w:spacing w:before="80"/>
      <w:outlineLvl w:val="4"/>
    </w:pPr>
    <w:rPr>
      <w:color w:val="918585"/>
      <w:sz w:val="20"/>
    </w:rPr>
  </w:style>
  <w:style w:type="paragraph" w:styleId="Heading6">
    <w:name w:val="heading 6"/>
    <w:basedOn w:val="HeadingBase"/>
    <w:next w:val="Normal"/>
    <w:link w:val="Heading6Char"/>
    <w:qFormat/>
    <w:rsid w:val="00A23E5E"/>
    <w:pPr>
      <w:spacing w:before="60"/>
      <w:outlineLvl w:val="5"/>
    </w:pPr>
    <w:rPr>
      <w:color w:val="918585"/>
      <w:sz w:val="20"/>
    </w:rPr>
  </w:style>
  <w:style w:type="paragraph" w:styleId="Heading7">
    <w:name w:val="heading 7"/>
    <w:basedOn w:val="Normal"/>
    <w:next w:val="Normal"/>
    <w:link w:val="Heading7Char"/>
    <w:qFormat/>
    <w:rsid w:val="00A23E5E"/>
    <w:pPr>
      <w:ind w:left="720"/>
      <w:outlineLvl w:val="6"/>
    </w:pPr>
    <w:rPr>
      <w:i/>
    </w:rPr>
  </w:style>
  <w:style w:type="paragraph" w:styleId="Heading8">
    <w:name w:val="heading 8"/>
    <w:basedOn w:val="Normal"/>
    <w:next w:val="Normal"/>
    <w:link w:val="Heading8Char"/>
    <w:qFormat/>
    <w:rsid w:val="00A23E5E"/>
    <w:pPr>
      <w:ind w:left="720"/>
      <w:outlineLvl w:val="7"/>
    </w:pPr>
    <w:rPr>
      <w:i/>
    </w:rPr>
  </w:style>
  <w:style w:type="paragraph" w:styleId="Heading9">
    <w:name w:val="heading 9"/>
    <w:basedOn w:val="Normal"/>
    <w:next w:val="Normal"/>
    <w:link w:val="Heading9Char"/>
    <w:qFormat/>
    <w:rsid w:val="00A23E5E"/>
    <w:pPr>
      <w:ind w:left="720"/>
      <w:outlineLvl w:val="8"/>
    </w:pPr>
    <w:rPr>
      <w:i/>
    </w:rPr>
  </w:style>
  <w:style w:type="character" w:default="1" w:styleId="DefaultParagraphFont">
    <w:name w:val="Default Paragraph Font"/>
    <w:uiPriority w:val="1"/>
    <w:unhideWhenUsed/>
    <w:rsid w:val="00A23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E5E"/>
  </w:style>
  <w:style w:type="character" w:customStyle="1" w:styleId="Heading1Char">
    <w:name w:val="Heading 1 Char"/>
    <w:basedOn w:val="DefaultParagraphFont"/>
    <w:link w:val="Heading1"/>
    <w:rsid w:val="00A23E5E"/>
    <w:rPr>
      <w:rFonts w:ascii="Times New Roman" w:eastAsia="Times New Roman" w:hAnsi="Times New Roman" w:cs="Times New Roman"/>
      <w:b/>
      <w:sz w:val="32"/>
      <w:szCs w:val="20"/>
      <w:lang w:eastAsia="en-US"/>
    </w:rPr>
  </w:style>
  <w:style w:type="paragraph" w:styleId="BodyText">
    <w:name w:val="Body Text"/>
    <w:basedOn w:val="Normal"/>
    <w:link w:val="BodyTextChar"/>
    <w:rsid w:val="00A23E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E5E"/>
    <w:rPr>
      <w:rFonts w:ascii="Times New Roman" w:eastAsia="Times New Roman" w:hAnsi="Times New Roman" w:cs="Times New Roman"/>
      <w:sz w:val="24"/>
      <w:lang w:eastAsia="en-US"/>
    </w:rPr>
  </w:style>
  <w:style w:type="paragraph" w:styleId="List">
    <w:name w:val="List"/>
    <w:basedOn w:val="BodyText"/>
    <w:next w:val="BodyText"/>
    <w:rsid w:val="00A23E5E"/>
    <w:pPr>
      <w:tabs>
        <w:tab w:val="left" w:pos="340"/>
      </w:tabs>
      <w:spacing w:before="60" w:after="60"/>
      <w:ind w:left="340" w:hanging="340"/>
    </w:pPr>
  </w:style>
  <w:style w:type="paragraph" w:styleId="ListBullet">
    <w:name w:val="List Bullet"/>
    <w:basedOn w:val="List"/>
    <w:rsid w:val="00A23E5E"/>
    <w:pPr>
      <w:numPr>
        <w:numId w:val="14"/>
      </w:numPr>
      <w:tabs>
        <w:tab w:val="clear" w:pos="340"/>
      </w:tabs>
      <w:spacing w:before="40" w:after="40"/>
    </w:pPr>
  </w:style>
  <w:style w:type="character" w:customStyle="1" w:styleId="SpecialBold">
    <w:name w:val="Special Bold"/>
    <w:basedOn w:val="DefaultParagraphFont"/>
    <w:rsid w:val="00A23E5E"/>
    <w:rPr>
      <w:b/>
      <w:spacing w:val="0"/>
    </w:rPr>
  </w:style>
  <w:style w:type="paragraph" w:styleId="ListBullet2">
    <w:name w:val="List Bullet 2"/>
    <w:basedOn w:val="List2"/>
    <w:rsid w:val="00A23E5E"/>
    <w:pPr>
      <w:numPr>
        <w:numId w:val="15"/>
      </w:numPr>
      <w:tabs>
        <w:tab w:val="clear" w:pos="680"/>
      </w:tabs>
    </w:pPr>
  </w:style>
  <w:style w:type="paragraph" w:customStyle="1" w:styleId="SuperHeading">
    <w:name w:val="SuperHeading"/>
    <w:basedOn w:val="Normal"/>
    <w:rsid w:val="00A23E5E"/>
    <w:pPr>
      <w:spacing w:before="240" w:after="120"/>
      <w:outlineLvl w:val="0"/>
    </w:pPr>
    <w:rPr>
      <w:rFonts w:ascii="Times New Roman" w:hAnsi="Times New Roman"/>
      <w:b/>
      <w:sz w:val="32"/>
    </w:rPr>
  </w:style>
  <w:style w:type="paragraph" w:customStyle="1" w:styleId="AllowPageBreak">
    <w:name w:val="AllowPageBreak"/>
    <w:rsid w:val="00A23E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3E5E"/>
    <w:pPr>
      <w:numPr>
        <w:numId w:val="3"/>
      </w:numPr>
      <w:tabs>
        <w:tab w:val="clear" w:pos="1021"/>
      </w:tabs>
      <w:ind w:left="1037" w:hanging="357"/>
    </w:pPr>
  </w:style>
  <w:style w:type="paragraph" w:styleId="ListBullet4">
    <w:name w:val="List Bullet 4"/>
    <w:basedOn w:val="List4"/>
    <w:rsid w:val="00A23E5E"/>
    <w:pPr>
      <w:numPr>
        <w:numId w:val="4"/>
      </w:numPr>
      <w:tabs>
        <w:tab w:val="clear" w:pos="1361"/>
      </w:tabs>
    </w:pPr>
  </w:style>
  <w:style w:type="character" w:customStyle="1" w:styleId="BoldandItalics">
    <w:name w:val="Bold and Italics"/>
    <w:qFormat/>
    <w:rsid w:val="00A23E5E"/>
    <w:rPr>
      <w:b/>
      <w:i/>
      <w:u w:val="none"/>
    </w:rPr>
  </w:style>
  <w:style w:type="character" w:customStyle="1" w:styleId="Heading2Char">
    <w:name w:val="Heading 2 Char"/>
    <w:basedOn w:val="DefaultParagraphFont"/>
    <w:link w:val="Heading2"/>
    <w:rsid w:val="00A23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E5E"/>
    <w:rPr>
      <w:rFonts w:ascii="Courier New" w:eastAsia="Times New Roman" w:hAnsi="Courier New" w:cs="Times New Roman"/>
      <w:i/>
      <w:szCs w:val="20"/>
      <w:lang w:eastAsia="en-US"/>
    </w:rPr>
  </w:style>
  <w:style w:type="paragraph" w:customStyle="1" w:styleId="HeadingBase">
    <w:name w:val="Heading Base"/>
    <w:rsid w:val="00A23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E5E"/>
    <w:pPr>
      <w:tabs>
        <w:tab w:val="right" w:leader="dot" w:pos="9072"/>
      </w:tabs>
      <w:ind w:left="567"/>
    </w:pPr>
    <w:rPr>
      <w:szCs w:val="22"/>
    </w:rPr>
  </w:style>
  <w:style w:type="paragraph" w:customStyle="1" w:styleId="TOCBase">
    <w:name w:val="TOC Base"/>
    <w:rsid w:val="00A23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E5E"/>
    <w:pPr>
      <w:tabs>
        <w:tab w:val="right" w:leader="dot" w:pos="9072"/>
      </w:tabs>
      <w:spacing w:before="40" w:after="40"/>
      <w:ind w:left="284"/>
    </w:pPr>
    <w:rPr>
      <w:rFonts w:ascii="Times New Roman" w:hAnsi="Times New Roman"/>
    </w:rPr>
  </w:style>
  <w:style w:type="paragraph" w:styleId="TOC1">
    <w:name w:val="toc 1"/>
    <w:basedOn w:val="TOCBase"/>
    <w:next w:val="Normal"/>
    <w:rsid w:val="00A23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E5E"/>
    <w:rPr>
      <w:rFonts w:ascii="Times New Roman" w:eastAsia="Times New Roman" w:hAnsi="Times New Roman" w:cs="Times New Roman"/>
      <w:sz w:val="16"/>
      <w:lang w:eastAsia="en-US"/>
    </w:rPr>
  </w:style>
  <w:style w:type="paragraph" w:styleId="Title">
    <w:name w:val="Title"/>
    <w:basedOn w:val="HeadingBase"/>
    <w:link w:val="TitleChar"/>
    <w:qFormat/>
    <w:rsid w:val="00A23E5E"/>
    <w:pPr>
      <w:spacing w:before="5040"/>
      <w:jc w:val="center"/>
    </w:pPr>
    <w:rPr>
      <w:sz w:val="48"/>
      <w:szCs w:val="72"/>
      <w:lang w:val="en-US"/>
    </w:rPr>
  </w:style>
  <w:style w:type="character" w:customStyle="1" w:styleId="TitleChar">
    <w:name w:val="Title Char"/>
    <w:basedOn w:val="DefaultParagraphFont"/>
    <w:link w:val="Title"/>
    <w:rsid w:val="00A23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E5E"/>
    <w:pPr>
      <w:tabs>
        <w:tab w:val="left" w:pos="3600"/>
        <w:tab w:val="left" w:pos="3958"/>
      </w:tabs>
    </w:pPr>
  </w:style>
  <w:style w:type="paragraph" w:customStyle="1" w:styleId="Note">
    <w:name w:val="Note"/>
    <w:basedOn w:val="BodyText"/>
    <w:rsid w:val="00A23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E5E"/>
    <w:pPr>
      <w:framePr w:wrap="auto" w:hAnchor="text" w:y="6049"/>
    </w:pPr>
    <w:rPr>
      <w:color w:val="000000"/>
      <w:sz w:val="40"/>
    </w:rPr>
  </w:style>
  <w:style w:type="paragraph" w:customStyle="1" w:styleId="TOCTitle">
    <w:name w:val="TOCTitle"/>
    <w:basedOn w:val="Heading1"/>
    <w:rsid w:val="00A23E5E"/>
    <w:pPr>
      <w:spacing w:after="240"/>
      <w:jc w:val="center"/>
      <w:outlineLvl w:val="9"/>
    </w:pPr>
    <w:rPr>
      <w:caps/>
    </w:rPr>
  </w:style>
  <w:style w:type="paragraph" w:customStyle="1" w:styleId="Version">
    <w:name w:val="Version"/>
    <w:rsid w:val="00A23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E5E"/>
    <w:pPr>
      <w:keepNext w:val="0"/>
      <w:tabs>
        <w:tab w:val="right" w:pos="4176"/>
      </w:tabs>
      <w:ind w:left="198" w:hanging="198"/>
    </w:pPr>
    <w:rPr>
      <w:rFonts w:ascii="Garamond" w:hAnsi="Garamond"/>
    </w:rPr>
  </w:style>
  <w:style w:type="paragraph" w:styleId="IndexHeading">
    <w:name w:val="index heading"/>
    <w:basedOn w:val="Normal"/>
    <w:next w:val="Index1"/>
    <w:semiHidden/>
    <w:rsid w:val="00A23E5E"/>
    <w:pPr>
      <w:spacing w:before="120" w:after="120"/>
    </w:pPr>
    <w:rPr>
      <w:rFonts w:ascii="Arial" w:hAnsi="Arial"/>
      <w:b/>
      <w:color w:val="918585"/>
      <w:sz w:val="24"/>
    </w:rPr>
  </w:style>
  <w:style w:type="paragraph" w:styleId="Header">
    <w:name w:val="header"/>
    <w:basedOn w:val="Normal"/>
    <w:link w:val="HeaderChar"/>
    <w:rsid w:val="00A23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E5E"/>
    <w:rPr>
      <w:rFonts w:ascii="Times New Roman" w:eastAsia="Times New Roman" w:hAnsi="Times New Roman" w:cs="Times New Roman"/>
      <w:sz w:val="16"/>
      <w:szCs w:val="20"/>
      <w:lang w:val="en-GB" w:eastAsia="en-US"/>
    </w:rPr>
  </w:style>
  <w:style w:type="paragraph" w:customStyle="1" w:styleId="Chapter">
    <w:name w:val="Chapter"/>
    <w:basedOn w:val="Normal"/>
    <w:rsid w:val="00A23E5E"/>
    <w:pPr>
      <w:spacing w:before="240"/>
    </w:pPr>
    <w:rPr>
      <w:rFonts w:ascii="Times New Roman" w:hAnsi="Times New Roman"/>
      <w:smallCaps/>
      <w:spacing w:val="80"/>
      <w:sz w:val="28"/>
    </w:rPr>
  </w:style>
  <w:style w:type="paragraph" w:customStyle="1" w:styleId="InChapter">
    <w:name w:val="InChapter"/>
    <w:basedOn w:val="Heading3"/>
    <w:rsid w:val="00A23E5E"/>
    <w:pPr>
      <w:spacing w:after="240"/>
      <w:outlineLvl w:val="9"/>
    </w:pPr>
    <w:rPr>
      <w:noProof/>
    </w:rPr>
  </w:style>
  <w:style w:type="paragraph" w:styleId="Index2">
    <w:name w:val="index 2"/>
    <w:basedOn w:val="Normal"/>
    <w:next w:val="Normal"/>
    <w:semiHidden/>
    <w:rsid w:val="00A23E5E"/>
    <w:pPr>
      <w:tabs>
        <w:tab w:val="right" w:pos="4176"/>
      </w:tabs>
      <w:ind w:left="568" w:hanging="284"/>
    </w:pPr>
    <w:rPr>
      <w:rFonts w:ascii="Garamond" w:hAnsi="Garamond"/>
    </w:rPr>
  </w:style>
  <w:style w:type="paragraph" w:customStyle="1" w:styleId="Byline">
    <w:name w:val="Byline"/>
    <w:rsid w:val="00A23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E5E"/>
    <w:pPr>
      <w:tabs>
        <w:tab w:val="clear" w:pos="3600"/>
        <w:tab w:val="clear" w:pos="3958"/>
      </w:tabs>
      <w:jc w:val="right"/>
    </w:pPr>
  </w:style>
  <w:style w:type="character" w:styleId="Emphasis">
    <w:name w:val="Emphasis"/>
    <w:basedOn w:val="DefaultParagraphFont"/>
    <w:qFormat/>
    <w:rsid w:val="00A23E5E"/>
    <w:rPr>
      <w:i/>
    </w:rPr>
  </w:style>
  <w:style w:type="paragraph" w:styleId="Caption">
    <w:name w:val="caption"/>
    <w:basedOn w:val="BodyText"/>
    <w:next w:val="Normal"/>
    <w:qFormat/>
    <w:rsid w:val="00A23E5E"/>
    <w:pPr>
      <w:framePr w:w="2268" w:hSpace="181" w:vSpace="181" w:wrap="around" w:vAnchor="text" w:hAnchor="page" w:x="1135" w:y="285" w:anchorLock="1"/>
    </w:pPr>
    <w:rPr>
      <w:i/>
    </w:rPr>
  </w:style>
  <w:style w:type="paragraph" w:customStyle="1" w:styleId="MiniTOCTitle">
    <w:name w:val="MiniTOCTitle"/>
    <w:basedOn w:val="Heading4"/>
    <w:rsid w:val="00A23E5E"/>
    <w:pPr>
      <w:spacing w:before="240"/>
      <w:outlineLvl w:val="9"/>
    </w:pPr>
    <w:rPr>
      <w:noProof/>
      <w:sz w:val="24"/>
    </w:rPr>
  </w:style>
  <w:style w:type="paragraph" w:customStyle="1" w:styleId="MiniTOCItem">
    <w:name w:val="MiniTOCItem"/>
    <w:basedOn w:val="ListBullet"/>
    <w:rsid w:val="00A23E5E"/>
    <w:pPr>
      <w:numPr>
        <w:numId w:val="0"/>
      </w:numPr>
      <w:tabs>
        <w:tab w:val="right" w:leader="dot" w:pos="6521"/>
      </w:tabs>
      <w:spacing w:before="0" w:after="0"/>
    </w:pPr>
  </w:style>
  <w:style w:type="paragraph" w:customStyle="1" w:styleId="TOFTitle">
    <w:name w:val="TOFTitle"/>
    <w:basedOn w:val="TOCTitle"/>
    <w:rsid w:val="00A23E5E"/>
  </w:style>
  <w:style w:type="paragraph" w:styleId="TableofFigures">
    <w:name w:val="table of figures"/>
    <w:basedOn w:val="Normal"/>
    <w:next w:val="Normal"/>
    <w:semiHidden/>
    <w:rsid w:val="00A23E5E"/>
    <w:pPr>
      <w:tabs>
        <w:tab w:val="right" w:leader="dot" w:pos="9072"/>
      </w:tabs>
      <w:ind w:left="970" w:hanging="403"/>
    </w:pPr>
    <w:rPr>
      <w:rFonts w:ascii="Times New Roman" w:hAnsi="Times New Roman"/>
      <w:b/>
    </w:rPr>
  </w:style>
  <w:style w:type="paragraph" w:styleId="ListNumber">
    <w:name w:val="List Number"/>
    <w:basedOn w:val="List"/>
    <w:rsid w:val="00A23E5E"/>
    <w:pPr>
      <w:numPr>
        <w:numId w:val="17"/>
      </w:numPr>
      <w:tabs>
        <w:tab w:val="clear" w:pos="340"/>
      </w:tabs>
    </w:pPr>
  </w:style>
  <w:style w:type="character" w:customStyle="1" w:styleId="WingdingSymbols">
    <w:name w:val="Wingding Symbols"/>
    <w:rsid w:val="00A23E5E"/>
    <w:rPr>
      <w:rFonts w:ascii="Wingdings" w:hAnsi="Wingdings"/>
    </w:rPr>
  </w:style>
  <w:style w:type="paragraph" w:customStyle="1" w:styleId="TableHeading">
    <w:name w:val="Table Heading"/>
    <w:basedOn w:val="HeadingBase"/>
    <w:rsid w:val="00A23E5E"/>
    <w:pPr>
      <w:keepLines/>
      <w:pBdr>
        <w:bottom w:val="single" w:sz="6" w:space="1" w:color="918585"/>
      </w:pBdr>
      <w:spacing w:before="240"/>
    </w:pPr>
  </w:style>
  <w:style w:type="character" w:customStyle="1" w:styleId="HotSpot">
    <w:name w:val="HotSpot"/>
    <w:rsid w:val="00A23E5E"/>
    <w:rPr>
      <w:color w:val="0033CC"/>
      <w:u w:val="none"/>
    </w:rPr>
  </w:style>
  <w:style w:type="paragraph" w:customStyle="1" w:styleId="BodyTextRight">
    <w:name w:val="Body Text Right"/>
    <w:basedOn w:val="BodyText"/>
    <w:rsid w:val="00A23E5E"/>
    <w:pPr>
      <w:spacing w:before="0" w:after="0"/>
      <w:jc w:val="right"/>
    </w:pPr>
  </w:style>
  <w:style w:type="paragraph" w:styleId="Index3">
    <w:name w:val="index 3"/>
    <w:basedOn w:val="ListNumber2"/>
    <w:next w:val="Normal"/>
    <w:semiHidden/>
    <w:rsid w:val="00A23E5E"/>
    <w:pPr>
      <w:numPr>
        <w:numId w:val="0"/>
      </w:numPr>
      <w:tabs>
        <w:tab w:val="right" w:leader="dot" w:pos="4176"/>
      </w:tabs>
    </w:pPr>
  </w:style>
  <w:style w:type="paragraph" w:styleId="ListNumber2">
    <w:name w:val="List Number 2"/>
    <w:basedOn w:val="List2"/>
    <w:rsid w:val="00A23E5E"/>
    <w:pPr>
      <w:numPr>
        <w:numId w:val="12"/>
      </w:numPr>
      <w:tabs>
        <w:tab w:val="clear" w:pos="1060"/>
      </w:tabs>
    </w:pPr>
  </w:style>
  <w:style w:type="paragraph" w:customStyle="1" w:styleId="MarginNote">
    <w:name w:val="Margin Note"/>
    <w:basedOn w:val="BodyText"/>
    <w:rsid w:val="00A23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E5E"/>
    <w:rPr>
      <w:sz w:val="32"/>
    </w:rPr>
  </w:style>
  <w:style w:type="paragraph" w:customStyle="1" w:styleId="HeadingProcedure">
    <w:name w:val="Heading Procedure"/>
    <w:basedOn w:val="HeadingBase"/>
    <w:next w:val="Normal"/>
    <w:rsid w:val="00A23E5E"/>
    <w:pPr>
      <w:tabs>
        <w:tab w:val="left" w:pos="0"/>
      </w:tabs>
      <w:spacing w:before="120" w:after="60"/>
    </w:pPr>
    <w:rPr>
      <w:i/>
      <w:color w:val="918585"/>
      <w:sz w:val="22"/>
    </w:rPr>
  </w:style>
  <w:style w:type="paragraph" w:customStyle="1" w:styleId="TableBodyText">
    <w:name w:val="Table Body Text"/>
    <w:basedOn w:val="BodyText"/>
    <w:rsid w:val="00A23E5E"/>
    <w:pPr>
      <w:spacing w:before="60" w:after="60"/>
    </w:pPr>
  </w:style>
  <w:style w:type="paragraph" w:styleId="ListContinue">
    <w:name w:val="List Continue"/>
    <w:basedOn w:val="List"/>
    <w:rsid w:val="00A23E5E"/>
    <w:pPr>
      <w:ind w:firstLine="0"/>
    </w:pPr>
  </w:style>
  <w:style w:type="paragraph" w:customStyle="1" w:styleId="ListNote">
    <w:name w:val="List Note"/>
    <w:basedOn w:val="List"/>
    <w:rsid w:val="00A23E5E"/>
    <w:pPr>
      <w:pBdr>
        <w:top w:val="single" w:sz="6" w:space="2" w:color="918585"/>
        <w:bottom w:val="single" w:sz="6" w:space="2" w:color="918585"/>
      </w:pBdr>
      <w:tabs>
        <w:tab w:val="left" w:pos="1021"/>
      </w:tabs>
      <w:ind w:firstLine="0"/>
    </w:pPr>
  </w:style>
  <w:style w:type="paragraph" w:customStyle="1" w:styleId="Warning">
    <w:name w:val="Warning"/>
    <w:basedOn w:val="BodyText"/>
    <w:rsid w:val="00A23E5E"/>
    <w:pPr>
      <w:shd w:val="clear" w:color="auto" w:fill="D9D9D9"/>
      <w:tabs>
        <w:tab w:val="left" w:pos="992"/>
      </w:tabs>
      <w:ind w:left="119" w:right="119"/>
    </w:pPr>
    <w:rPr>
      <w:sz w:val="20"/>
    </w:rPr>
  </w:style>
  <w:style w:type="paragraph" w:customStyle="1" w:styleId="MarginIcons">
    <w:name w:val="Margin Icons"/>
    <w:basedOn w:val="BodyText"/>
    <w:rsid w:val="00A23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E5E"/>
    <w:rPr>
      <w:rFonts w:ascii="Courier New" w:hAnsi="Courier New"/>
    </w:rPr>
  </w:style>
  <w:style w:type="paragraph" w:customStyle="1" w:styleId="NoteBullet">
    <w:name w:val="Note Bullet"/>
    <w:basedOn w:val="Note"/>
    <w:rsid w:val="00A23E5E"/>
    <w:pPr>
      <w:tabs>
        <w:tab w:val="clear" w:pos="680"/>
      </w:tabs>
      <w:spacing w:before="60" w:after="60"/>
    </w:pPr>
  </w:style>
  <w:style w:type="paragraph" w:customStyle="1" w:styleId="SubHeading2">
    <w:name w:val="SubHeading2"/>
    <w:basedOn w:val="HeadingBase"/>
    <w:rsid w:val="00A23E5E"/>
    <w:pPr>
      <w:spacing w:before="240" w:after="60"/>
    </w:pPr>
    <w:rPr>
      <w:sz w:val="20"/>
    </w:rPr>
  </w:style>
  <w:style w:type="paragraph" w:customStyle="1" w:styleId="SubHeading1">
    <w:name w:val="SubHeading1"/>
    <w:basedOn w:val="HeadingBase"/>
    <w:rsid w:val="00A23E5E"/>
    <w:pPr>
      <w:spacing w:before="240" w:after="60"/>
    </w:pPr>
    <w:rPr>
      <w:color w:val="918585"/>
      <w:sz w:val="22"/>
    </w:rPr>
  </w:style>
  <w:style w:type="paragraph" w:customStyle="1" w:styleId="SideHeading">
    <w:name w:val="Side Heading"/>
    <w:basedOn w:val="HeadingBase"/>
    <w:rsid w:val="00A23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E5E"/>
    <w:pPr>
      <w:numPr>
        <w:numId w:val="13"/>
      </w:numPr>
    </w:pPr>
  </w:style>
  <w:style w:type="paragraph" w:styleId="PlainText">
    <w:name w:val="Plain Text"/>
    <w:basedOn w:val="Normal"/>
    <w:link w:val="PlainTextChar"/>
    <w:rsid w:val="00A23E5E"/>
    <w:rPr>
      <w:sz w:val="20"/>
    </w:rPr>
  </w:style>
  <w:style w:type="character" w:customStyle="1" w:styleId="PlainTextChar">
    <w:name w:val="Plain Text Char"/>
    <w:basedOn w:val="DefaultParagraphFont"/>
    <w:link w:val="PlainText"/>
    <w:rsid w:val="00A23E5E"/>
    <w:rPr>
      <w:rFonts w:ascii="Courier New" w:eastAsia="Times New Roman" w:hAnsi="Courier New" w:cs="Times New Roman"/>
      <w:sz w:val="20"/>
      <w:szCs w:val="20"/>
      <w:lang w:eastAsia="en-US"/>
    </w:rPr>
  </w:style>
  <w:style w:type="character" w:customStyle="1" w:styleId="MenuOption">
    <w:name w:val="Menu Option"/>
    <w:basedOn w:val="DefaultParagraphFont"/>
    <w:rsid w:val="00A23E5E"/>
    <w:rPr>
      <w:b/>
      <w:smallCaps/>
    </w:rPr>
  </w:style>
  <w:style w:type="paragraph" w:customStyle="1" w:styleId="TableListNumber">
    <w:name w:val="Table List Number"/>
    <w:basedOn w:val="ListNumber"/>
    <w:rsid w:val="00A23E5E"/>
    <w:pPr>
      <w:numPr>
        <w:numId w:val="0"/>
      </w:numPr>
    </w:pPr>
  </w:style>
  <w:style w:type="paragraph" w:styleId="TOC4">
    <w:name w:val="toc 4"/>
    <w:basedOn w:val="TOCBase"/>
    <w:next w:val="Normal"/>
    <w:semiHidden/>
    <w:rsid w:val="00A23E5E"/>
    <w:pPr>
      <w:tabs>
        <w:tab w:val="right" w:leader="dot" w:pos="9071"/>
      </w:tabs>
      <w:ind w:left="1701"/>
    </w:pPr>
  </w:style>
  <w:style w:type="paragraph" w:customStyle="1" w:styleId="ListAlpha">
    <w:name w:val="List Alpha"/>
    <w:basedOn w:val="List"/>
    <w:rsid w:val="00A23E5E"/>
    <w:pPr>
      <w:numPr>
        <w:numId w:val="11"/>
      </w:numPr>
    </w:pPr>
  </w:style>
  <w:style w:type="paragraph" w:customStyle="1" w:styleId="ListAlpha2">
    <w:name w:val="List Alpha 2"/>
    <w:basedOn w:val="List2"/>
    <w:rsid w:val="00A23E5E"/>
    <w:pPr>
      <w:numPr>
        <w:numId w:val="10"/>
      </w:numPr>
    </w:pPr>
  </w:style>
  <w:style w:type="paragraph" w:styleId="List2">
    <w:name w:val="List 2"/>
    <w:basedOn w:val="BodyText"/>
    <w:rsid w:val="00A23E5E"/>
    <w:pPr>
      <w:tabs>
        <w:tab w:val="left" w:pos="680"/>
      </w:tabs>
      <w:spacing w:before="60" w:after="60"/>
      <w:ind w:left="680" w:hanging="340"/>
    </w:pPr>
  </w:style>
  <w:style w:type="paragraph" w:styleId="List3">
    <w:name w:val="List 3"/>
    <w:basedOn w:val="BodyText"/>
    <w:rsid w:val="00A23E5E"/>
    <w:pPr>
      <w:tabs>
        <w:tab w:val="left" w:pos="1021"/>
      </w:tabs>
      <w:spacing w:before="60" w:after="60"/>
      <w:ind w:left="1020" w:hanging="340"/>
    </w:pPr>
  </w:style>
  <w:style w:type="paragraph" w:styleId="List4">
    <w:name w:val="List 4"/>
    <w:basedOn w:val="BodyText"/>
    <w:rsid w:val="00A23E5E"/>
    <w:pPr>
      <w:tabs>
        <w:tab w:val="left" w:pos="1361"/>
      </w:tabs>
      <w:spacing w:before="60" w:after="60"/>
      <w:ind w:left="1361" w:hanging="340"/>
    </w:pPr>
  </w:style>
  <w:style w:type="paragraph" w:styleId="List5">
    <w:name w:val="List 5"/>
    <w:basedOn w:val="BodyText"/>
    <w:rsid w:val="00A23E5E"/>
    <w:pPr>
      <w:tabs>
        <w:tab w:val="left" w:pos="1701"/>
      </w:tabs>
      <w:spacing w:before="60" w:after="60"/>
      <w:ind w:left="1701" w:hanging="340"/>
    </w:pPr>
  </w:style>
  <w:style w:type="paragraph" w:styleId="ListBullet5">
    <w:name w:val="List Bullet 5"/>
    <w:basedOn w:val="List5"/>
    <w:rsid w:val="00A23E5E"/>
    <w:pPr>
      <w:numPr>
        <w:numId w:val="6"/>
      </w:numPr>
    </w:pPr>
  </w:style>
  <w:style w:type="paragraph" w:styleId="ListContinue2">
    <w:name w:val="List Continue 2"/>
    <w:basedOn w:val="List2"/>
    <w:rsid w:val="00A23E5E"/>
    <w:pPr>
      <w:ind w:firstLine="0"/>
    </w:pPr>
  </w:style>
  <w:style w:type="paragraph" w:styleId="ListContinue3">
    <w:name w:val="List Continue 3"/>
    <w:basedOn w:val="List3"/>
    <w:rsid w:val="00A23E5E"/>
    <w:pPr>
      <w:ind w:left="1021" w:firstLine="0"/>
    </w:pPr>
  </w:style>
  <w:style w:type="paragraph" w:styleId="ListContinue4">
    <w:name w:val="List Continue 4"/>
    <w:basedOn w:val="List4"/>
    <w:rsid w:val="00A23E5E"/>
    <w:pPr>
      <w:ind w:firstLine="0"/>
    </w:pPr>
  </w:style>
  <w:style w:type="paragraph" w:styleId="ListContinue5">
    <w:name w:val="List Continue 5"/>
    <w:basedOn w:val="List5"/>
    <w:rsid w:val="00A23E5E"/>
    <w:pPr>
      <w:ind w:firstLine="0"/>
    </w:pPr>
  </w:style>
  <w:style w:type="paragraph" w:styleId="ListNumber3">
    <w:name w:val="List Number 3"/>
    <w:basedOn w:val="List3"/>
    <w:rsid w:val="00A23E5E"/>
    <w:pPr>
      <w:numPr>
        <w:numId w:val="7"/>
      </w:numPr>
    </w:pPr>
  </w:style>
  <w:style w:type="paragraph" w:styleId="ListNumber4">
    <w:name w:val="List Number 4"/>
    <w:basedOn w:val="List4"/>
    <w:rsid w:val="00A23E5E"/>
    <w:pPr>
      <w:numPr>
        <w:numId w:val="8"/>
      </w:numPr>
    </w:pPr>
  </w:style>
  <w:style w:type="paragraph" w:styleId="ListNumber5">
    <w:name w:val="List Number 5"/>
    <w:basedOn w:val="List5"/>
    <w:rsid w:val="00A23E5E"/>
    <w:pPr>
      <w:numPr>
        <w:numId w:val="9"/>
      </w:numPr>
    </w:pPr>
  </w:style>
  <w:style w:type="paragraph" w:styleId="BlockText">
    <w:name w:val="Block Text"/>
    <w:basedOn w:val="Normal"/>
    <w:rsid w:val="00A23E5E"/>
    <w:pPr>
      <w:spacing w:after="120"/>
      <w:ind w:left="1440" w:right="1440"/>
    </w:pPr>
  </w:style>
  <w:style w:type="character" w:customStyle="1" w:styleId="Subscript">
    <w:name w:val="Subscript"/>
    <w:basedOn w:val="DefaultParagraphFont"/>
    <w:rsid w:val="00A23E5E"/>
    <w:rPr>
      <w:sz w:val="16"/>
      <w:vertAlign w:val="subscript"/>
    </w:rPr>
  </w:style>
  <w:style w:type="character" w:customStyle="1" w:styleId="Superscript">
    <w:name w:val="Superscript"/>
    <w:basedOn w:val="DefaultParagraphFont"/>
    <w:rsid w:val="00A23E5E"/>
    <w:rPr>
      <w:sz w:val="16"/>
      <w:vertAlign w:val="superscript"/>
    </w:rPr>
  </w:style>
  <w:style w:type="character" w:customStyle="1" w:styleId="Symbols">
    <w:name w:val="Symbols"/>
    <w:basedOn w:val="DefaultParagraphFont"/>
    <w:rsid w:val="00A23E5E"/>
    <w:rPr>
      <w:rFonts w:ascii="Symbol" w:hAnsi="Symbol"/>
    </w:rPr>
  </w:style>
  <w:style w:type="character" w:customStyle="1" w:styleId="MenuOptions">
    <w:name w:val="Menu Options"/>
    <w:basedOn w:val="DefaultParagraphFont"/>
    <w:rsid w:val="00A23E5E"/>
    <w:rPr>
      <w:rFonts w:ascii="Arial Narrow" w:hAnsi="Arial Narrow"/>
      <w:smallCaps/>
    </w:rPr>
  </w:style>
  <w:style w:type="character" w:customStyle="1" w:styleId="Buttons">
    <w:name w:val="Buttons"/>
    <w:basedOn w:val="DefaultParagraphFont"/>
    <w:rsid w:val="00A23E5E"/>
    <w:rPr>
      <w:b/>
    </w:rPr>
  </w:style>
  <w:style w:type="character" w:customStyle="1" w:styleId="Underlined">
    <w:name w:val="Underlined"/>
    <w:basedOn w:val="DefaultParagraphFont"/>
    <w:rsid w:val="00A23E5E"/>
    <w:rPr>
      <w:u w:val="single"/>
    </w:rPr>
  </w:style>
  <w:style w:type="paragraph" w:customStyle="1" w:styleId="TableBodyTextRight">
    <w:name w:val="Table Body Text Right"/>
    <w:basedOn w:val="TableBodyText"/>
    <w:rsid w:val="00A23E5E"/>
    <w:pPr>
      <w:widowControl w:val="0"/>
      <w:autoSpaceDE w:val="0"/>
      <w:autoSpaceDN w:val="0"/>
      <w:adjustRightInd w:val="0"/>
      <w:jc w:val="right"/>
    </w:pPr>
    <w:rPr>
      <w:rFonts w:cs="Arial"/>
      <w:szCs w:val="18"/>
    </w:rPr>
  </w:style>
  <w:style w:type="paragraph" w:customStyle="1" w:styleId="CopyrightText">
    <w:name w:val="Copyright Text"/>
    <w:basedOn w:val="BodyText"/>
    <w:rsid w:val="00A23E5E"/>
    <w:rPr>
      <w:sz w:val="18"/>
    </w:rPr>
  </w:style>
  <w:style w:type="paragraph" w:customStyle="1" w:styleId="BodySmallRight">
    <w:name w:val="Body Small Right"/>
    <w:basedOn w:val="BodyTextRight"/>
    <w:rsid w:val="00A23E5E"/>
    <w:rPr>
      <w:sz w:val="18"/>
      <w:szCs w:val="18"/>
    </w:rPr>
  </w:style>
  <w:style w:type="paragraph" w:customStyle="1" w:styleId="MarginEdition">
    <w:name w:val="Margin Edition"/>
    <w:basedOn w:val="MarginNote"/>
    <w:rsid w:val="00A23E5E"/>
    <w:pPr>
      <w:spacing w:before="0" w:after="0"/>
    </w:pPr>
    <w:rPr>
      <w:rFonts w:ascii="Times New Roman" w:hAnsi="Times New Roman"/>
      <w:color w:val="999999"/>
    </w:rPr>
  </w:style>
  <w:style w:type="paragraph" w:customStyle="1" w:styleId="Spacer">
    <w:name w:val="Spacer"/>
    <w:basedOn w:val="Normal"/>
    <w:rsid w:val="00A23E5E"/>
    <w:rPr>
      <w:sz w:val="2"/>
      <w:szCs w:val="2"/>
    </w:rPr>
  </w:style>
  <w:style w:type="character" w:customStyle="1" w:styleId="Small">
    <w:name w:val="Small"/>
    <w:basedOn w:val="DefaultParagraphFont"/>
    <w:rsid w:val="00A23E5E"/>
    <w:rPr>
      <w:sz w:val="16"/>
    </w:rPr>
  </w:style>
  <w:style w:type="paragraph" w:customStyle="1" w:styleId="WideTable">
    <w:name w:val="Wide Table"/>
    <w:basedOn w:val="Normal"/>
    <w:rsid w:val="00A23E5E"/>
    <w:pPr>
      <w:ind w:left="-1418"/>
    </w:pPr>
    <w:rPr>
      <w:sz w:val="2"/>
      <w:szCs w:val="2"/>
    </w:rPr>
  </w:style>
  <w:style w:type="character" w:styleId="PageNumber">
    <w:name w:val="page number"/>
    <w:basedOn w:val="DefaultParagraphFont"/>
    <w:rsid w:val="00A23E5E"/>
  </w:style>
  <w:style w:type="paragraph" w:styleId="Quote">
    <w:name w:val="Quote"/>
    <w:basedOn w:val="Heading1"/>
    <w:link w:val="QuoteChar"/>
    <w:qFormat/>
    <w:rsid w:val="00A23E5E"/>
    <w:rPr>
      <w:b w:val="0"/>
      <w:sz w:val="72"/>
      <w:szCs w:val="72"/>
      <w:lang w:val="en-NZ"/>
    </w:rPr>
  </w:style>
  <w:style w:type="character" w:customStyle="1" w:styleId="QuoteChar">
    <w:name w:val="Quote Char"/>
    <w:basedOn w:val="DefaultParagraphFont"/>
    <w:link w:val="Quote"/>
    <w:rsid w:val="00A23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E5E"/>
    <w:pPr>
      <w:pageBreakBefore/>
    </w:pPr>
  </w:style>
  <w:style w:type="paragraph" w:customStyle="1" w:styleId="Border">
    <w:name w:val="Border"/>
    <w:basedOn w:val="Normal"/>
    <w:qFormat/>
    <w:rsid w:val="00A23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E5E"/>
    <w:rPr>
      <w:b/>
      <w:bCs/>
      <w:i/>
      <w:iCs/>
      <w:color w:val="auto"/>
    </w:rPr>
  </w:style>
  <w:style w:type="paragraph" w:styleId="IntenseQuote">
    <w:name w:val="Intense Quote"/>
    <w:basedOn w:val="Normal"/>
    <w:next w:val="Normal"/>
    <w:link w:val="IntenseQuoteChar"/>
    <w:uiPriority w:val="30"/>
    <w:qFormat/>
    <w:rsid w:val="00A23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E5E"/>
    <w:rPr>
      <w:smallCaps/>
      <w:color w:val="auto"/>
      <w:u w:val="single"/>
    </w:rPr>
  </w:style>
  <w:style w:type="character" w:styleId="IntenseReference">
    <w:name w:val="Intense Reference"/>
    <w:basedOn w:val="DefaultParagraphFont"/>
    <w:uiPriority w:val="32"/>
    <w:qFormat/>
    <w:rsid w:val="00A23E5E"/>
    <w:rPr>
      <w:b/>
      <w:bCs/>
      <w:smallCaps/>
      <w:color w:val="auto"/>
      <w:spacing w:val="5"/>
      <w:u w:val="single"/>
    </w:rPr>
  </w:style>
  <w:style w:type="paragraph" w:customStyle="1" w:styleId="2ColumnHeading">
    <w:name w:val="2Column Heading"/>
    <w:basedOn w:val="BodyText"/>
    <w:qFormat/>
    <w:rsid w:val="00A23E5E"/>
    <w:pPr>
      <w:spacing w:after="60"/>
      <w:ind w:left="-2268"/>
    </w:pPr>
    <w:rPr>
      <w:b/>
    </w:rPr>
  </w:style>
  <w:style w:type="paragraph" w:customStyle="1" w:styleId="Heading1TOC">
    <w:name w:val="Heading1 TOC"/>
    <w:basedOn w:val="Normal"/>
    <w:qFormat/>
    <w:rsid w:val="00A23E5E"/>
    <w:pPr>
      <w:spacing w:before="240" w:after="120"/>
    </w:pPr>
    <w:rPr>
      <w:rFonts w:ascii="Times New Roman" w:hAnsi="Times New Roman"/>
      <w:b/>
      <w:sz w:val="32"/>
    </w:rPr>
  </w:style>
  <w:style w:type="paragraph" w:customStyle="1" w:styleId="Heading2TOC">
    <w:name w:val="Heading2 TOC"/>
    <w:basedOn w:val="Normal"/>
    <w:qFormat/>
    <w:rsid w:val="00A23E5E"/>
    <w:pPr>
      <w:spacing w:before="240" w:after="60"/>
    </w:pPr>
    <w:rPr>
      <w:rFonts w:ascii="Times New Roman" w:hAnsi="Times New Roman"/>
      <w:b/>
      <w:sz w:val="28"/>
    </w:rPr>
  </w:style>
  <w:style w:type="character" w:customStyle="1" w:styleId="Underline">
    <w:name w:val="Underline"/>
    <w:basedOn w:val="DefaultParagraphFont"/>
    <w:qFormat/>
    <w:rsid w:val="00A23E5E"/>
    <w:rPr>
      <w:u w:val="single"/>
    </w:rPr>
  </w:style>
  <w:style w:type="paragraph" w:styleId="BalloonText">
    <w:name w:val="Balloon Text"/>
    <w:basedOn w:val="Normal"/>
    <w:link w:val="BalloonTextChar"/>
    <w:rsid w:val="00A23E5E"/>
    <w:rPr>
      <w:rFonts w:ascii="Tahoma" w:hAnsi="Tahoma" w:cs="Tahoma"/>
      <w:sz w:val="16"/>
      <w:szCs w:val="16"/>
    </w:rPr>
  </w:style>
  <w:style w:type="character" w:customStyle="1" w:styleId="BalloonTextChar">
    <w:name w:val="Balloon Text Char"/>
    <w:basedOn w:val="DefaultParagraphFont"/>
    <w:link w:val="BalloonText"/>
    <w:rsid w:val="00A23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E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E5E"/>
    <w:rPr>
      <w:b/>
      <w:color w:val="660033"/>
      <w:spacing w:val="0"/>
    </w:rPr>
  </w:style>
  <w:style w:type="paragraph" w:customStyle="1" w:styleId="Nameditemlist">
    <w:name w:val="Named item list"/>
    <w:basedOn w:val="BodyText"/>
    <w:qFormat/>
    <w:rsid w:val="00A23E5E"/>
    <w:pPr>
      <w:tabs>
        <w:tab w:val="left" w:pos="2835"/>
      </w:tabs>
      <w:ind w:left="2835" w:hanging="2835"/>
    </w:pPr>
  </w:style>
  <w:style w:type="paragraph" w:customStyle="1" w:styleId="BodyTextnopadding">
    <w:name w:val="Body Text no padding"/>
    <w:basedOn w:val="BodyText"/>
    <w:qFormat/>
    <w:rsid w:val="00A23E5E"/>
    <w:pPr>
      <w:spacing w:before="0" w:after="0"/>
    </w:pPr>
  </w:style>
  <w:style w:type="paragraph" w:customStyle="1" w:styleId="BodyTextBold">
    <w:name w:val="Body Text Bold"/>
    <w:basedOn w:val="BodyText"/>
    <w:qFormat/>
    <w:rsid w:val="00A23E5E"/>
    <w:rPr>
      <w:b/>
    </w:rPr>
  </w:style>
  <w:style w:type="character" w:styleId="Hyperlink">
    <w:name w:val="Hyperlink"/>
    <w:basedOn w:val="DefaultParagraphFont"/>
    <w:uiPriority w:val="99"/>
    <w:unhideWhenUsed/>
    <w:rsid w:val="00D55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1550</Words>
  <Characters>9846</Characters>
  <Application>Microsoft Office Word</Application>
  <DocSecurity>0</DocSecurity>
  <Lines>339</Lines>
  <Paragraphs>292</Paragraphs>
  <ScaleCrop>false</ScaleCrop>
  <Company>Author-it Software Corporation Ltd.</Company>
  <LinksUpToDate>false</LinksUpToDate>
  <CharactersWithSpaces>11104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SITHCCC015 Produce and serve food for buffets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2025-03-01T20:06:00Z</dcterms:created>
  <dcterms:modified xsi:type="dcterms:W3CDTF">2025-03-01T20:07:00Z</dcterms:modified>
</cp:coreProperties>
</file>