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4D3" w:rsidP="008304D3">
      <w:pPr>
        <w:pStyle w:val="Title"/>
      </w:pPr>
      <w:r>
        <w:fldChar w:fldCharType="begin"/>
      </w:r>
      <w:r>
        <w:instrText xml:space="preserve"> TITLE   \* MERGEFORMAT </w:instrText>
      </w:r>
      <w:r>
        <w:fldChar w:fldCharType="separate"/>
      </w:r>
      <w:r>
        <w:t>SITHCCC006 Prepare appetisers and salads</w:t>
      </w:r>
      <w:r>
        <w:fldChar w:fldCharType="end"/>
      </w:r>
    </w:p>
    <w:p w:rsidR="008304D3" w:rsidP="008304D3">
      <w:pPr>
        <w:pStyle w:val="Version"/>
        <w:sectPr w:rsidSect="00057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FA1" w:rsidP="00057FA1">
      <w:pPr>
        <w:pStyle w:val="SuperHeading"/>
      </w:pPr>
      <w:r w:rsidRPr="00057FA1">
        <w:t>SITHCCC006 Prepare appetisers and salads</w:t>
      </w:r>
    </w:p>
    <w:p w:rsidR="00000000" w:rsidRPr="00057FA1" w:rsidP="00057FA1">
      <w:pPr>
        <w:pStyle w:val="Heading1"/>
      </w:pPr>
      <w:bookmarkStart w:id="1" w:name="O_764478"/>
      <w:bookmarkEnd w:id="1"/>
      <w:r w:rsidRPr="00057FA1">
        <w:t>Modification History</w:t>
      </w:r>
    </w:p>
    <w:p w:rsidR="00000000" w:rsidRPr="00057FA1" w:rsidP="008304D3">
      <w:pPr>
        <w:pStyle w:val="BodyText"/>
      </w:pPr>
      <w:r w:rsidRPr="00057FA1">
        <w:t>Not applicable.</w:t>
      </w:r>
    </w:p>
    <w:p w:rsidR="00000000" w:rsidRPr="00057FA1" w:rsidP="00057FA1">
      <w:pPr>
        <w:pStyle w:val="Heading1"/>
      </w:pPr>
      <w:bookmarkStart w:id="2" w:name="O_764479"/>
      <w:bookmarkEnd w:id="2"/>
      <w:r w:rsidRPr="00057FA1">
        <w:t>Application</w:t>
      </w:r>
    </w:p>
    <w:p w:rsidR="00000000" w:rsidRPr="00057FA1" w:rsidP="008304D3">
      <w:pPr>
        <w:pStyle w:val="BodyText"/>
      </w:pPr>
      <w:r w:rsidRPr="00057FA1">
        <w:t>This unit describes the performance outcomes, skills and knowledge required to prepare appetisers and salads following standard recipes. It requires the ability to select and prepare ingredi</w:t>
      </w:r>
      <w:r w:rsidRPr="00057FA1">
        <w:t>ents, and to use relevant equipment and cookery and food storage methods.</w:t>
      </w:r>
    </w:p>
    <w:p w:rsidR="00000000" w:rsidRPr="00057FA1" w:rsidP="008304D3">
      <w:pPr>
        <w:pStyle w:val="BodyText"/>
      </w:pPr>
      <w:r w:rsidRPr="00057FA1">
        <w:t>The unit applies to cooks working in hospitality and catering organisations. This could include restaurants, educational institutions, health establishments, defence forces, cafeter</w:t>
      </w:r>
      <w:r w:rsidRPr="00057FA1">
        <w:t>ias, kiosks, cafes, residential caterers, in flight and other transport caterers, and event and function caterers.</w:t>
      </w:r>
    </w:p>
    <w:p w:rsidR="00000000" w:rsidRPr="00057FA1" w:rsidP="008304D3">
      <w:pPr>
        <w:pStyle w:val="BodyText"/>
      </w:pPr>
      <w:r w:rsidRPr="00057FA1">
        <w:t xml:space="preserve">It applies to individuals who work with very little independence and under close supervision and guidance of more senior chefs. They follow </w:t>
      </w:r>
      <w:r w:rsidRPr="00057FA1">
        <w:t>predefined organisational procedures and report discrepancies to a higher level staff member for action.</w:t>
      </w:r>
    </w:p>
    <w:p w:rsidR="00000000" w:rsidRPr="00057FA1" w:rsidP="008304D3">
      <w:pPr>
        <w:pStyle w:val="BodyText"/>
      </w:pPr>
      <w:r w:rsidRPr="00057FA1">
        <w:t>No occupational licensing, certification or specific legislative requirements apply to this unit at the time of publication.</w:t>
      </w:r>
    </w:p>
    <w:p w:rsidR="00000000" w:rsidRPr="00057FA1" w:rsidP="00057FA1">
      <w:pPr>
        <w:pStyle w:val="Heading1"/>
      </w:pPr>
      <w:bookmarkStart w:id="3" w:name="O_764480"/>
      <w:bookmarkEnd w:id="3"/>
      <w:r w:rsidRPr="00057FA1">
        <w:t>Pre-requ</w:t>
      </w:r>
      <w:r w:rsidRPr="00057FA1">
        <w:t>isite Unit</w:t>
      </w:r>
    </w:p>
    <w:p w:rsidR="00000000" w:rsidRPr="00057FA1" w:rsidP="008304D3">
      <w:pPr>
        <w:pStyle w:val="BodyText"/>
      </w:pPr>
      <w:r w:rsidRPr="00057FA1">
        <w:t>SITXFSA001 Use hygienic practices for food safety</w:t>
      </w:r>
    </w:p>
    <w:p w:rsidR="00000000" w:rsidRPr="00057FA1" w:rsidP="00057FA1">
      <w:pPr>
        <w:pStyle w:val="Heading1"/>
      </w:pPr>
      <w:bookmarkStart w:id="4" w:name="O_764481"/>
      <w:bookmarkEnd w:id="4"/>
      <w:r w:rsidRPr="00057FA1">
        <w:t>Competency Field</w:t>
      </w:r>
    </w:p>
    <w:p w:rsidR="00000000" w:rsidRPr="00057FA1" w:rsidP="008304D3">
      <w:pPr>
        <w:pStyle w:val="BodyText"/>
      </w:pPr>
      <w:r w:rsidRPr="00057FA1">
        <w:t xml:space="preserve">Commercial Cookery and Catering </w:t>
      </w:r>
    </w:p>
    <w:p w:rsidR="00000000" w:rsidRPr="00057FA1" w:rsidP="00057FA1">
      <w:pPr>
        <w:pStyle w:val="Heading1"/>
      </w:pPr>
      <w:bookmarkStart w:id="5" w:name="O_764482"/>
      <w:bookmarkEnd w:id="5"/>
      <w:r w:rsidRPr="00057FA1">
        <w:t>Unit Sector</w:t>
      </w:r>
    </w:p>
    <w:p w:rsidR="00000000" w:rsidRPr="00057FA1" w:rsidP="008304D3">
      <w:pPr>
        <w:pStyle w:val="BodyText"/>
      </w:pPr>
      <w:r w:rsidRPr="00057FA1">
        <w:t>Hospitality</w:t>
      </w:r>
    </w:p>
    <w:p w:rsidR="00000000" w:rsidRPr="00057FA1" w:rsidP="00057FA1">
      <w:pPr>
        <w:pStyle w:val="Heading1"/>
      </w:pPr>
      <w:bookmarkStart w:id="6" w:name="O_764483"/>
      <w:bookmarkEnd w:id="6"/>
      <w:r w:rsidRPr="00057FA1">
        <w:t>Elements and Performance Criteria</w:t>
      </w:r>
    </w:p>
    <w:tbl>
      <w:tblPr>
        <w:tblW w:w="0" w:type="auto"/>
        <w:tblCellMar>
          <w:left w:w="62" w:type="dxa"/>
          <w:right w:w="62" w:type="dxa"/>
        </w:tblCellMar>
        <w:tblLook w:val="0000"/>
      </w:tblPr>
      <w:tblGrid>
        <w:gridCol w:w="3594"/>
        <w:gridCol w:w="5602"/>
      </w:tblGrid>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FA1" w:rsidP="00057FA1">
            <w:pPr>
              <w:pStyle w:val="BodyText"/>
            </w:pPr>
            <w:r w:rsidRPr="00057FA1">
              <w:rPr>
                <w:rStyle w:val="SpecialBold"/>
              </w:rPr>
              <w:t>ELEMENTS</w:t>
            </w:r>
            <w:r w:rsidRPr="00057FA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rPr>
                <w:rStyle w:val="SpecialBold"/>
              </w:rPr>
              <w:t>PERFORMANCE CRITERIA</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 xml:space="preserve">Elements describe the essential </w:t>
            </w:r>
            <w:r w:rsidRPr="00057FA1">
              <w:t>outcomes.</w:t>
            </w:r>
          </w:p>
        </w:tc>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 xml:space="preserve">Performance criteria describe the performance needed to </w:t>
            </w:r>
            <w:r w:rsidRPr="00057FA1">
              <w:t>demonstrate achievement of the element.</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List"/>
              <w:rPr>
                <w:lang w:val="en-NZ"/>
              </w:rPr>
            </w:pPr>
            <w:r w:rsidRPr="00057FA1">
              <w:t>1.</w:t>
            </w:r>
            <w:r w:rsidRPr="00057FA1">
              <w:tab/>
              <w:t>Select ingredients.</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
            </w:pPr>
            <w:r w:rsidRPr="00057FA1">
              <w:t>1.1.Confirm food production requirements from food preparation list and standard recipes.</w:t>
            </w:r>
          </w:p>
          <w:p w:rsidR="00000000" w:rsidRPr="00057FA1" w:rsidP="00057FA1">
            <w:pPr>
              <w:pStyle w:val="List"/>
            </w:pPr>
            <w:r w:rsidRPr="00057FA1">
              <w:t>1.2.</w:t>
            </w:r>
            <w:r w:rsidRPr="00057FA1">
              <w:t>Calculate ingredient amounts according to requirements.</w:t>
            </w:r>
          </w:p>
          <w:p w:rsidR="00000000" w:rsidRPr="00057FA1" w:rsidP="00057FA1">
            <w:pPr>
              <w:pStyle w:val="List"/>
            </w:pPr>
            <w:r w:rsidRPr="00057FA1">
              <w:t xml:space="preserve">1.3.Identify and select appetiser and salad ingredients from stores according to recipe, quality, freshness and stock rotation requirements. </w:t>
            </w:r>
          </w:p>
          <w:p w:rsidR="00000000" w:rsidP="00057FA1">
            <w:pPr>
              <w:pStyle w:val="List"/>
              <w:rPr>
                <w:lang w:val="en-NZ"/>
              </w:rPr>
            </w:pPr>
            <w:r w:rsidRPr="00057FA1">
              <w:t>1.4.Check perishable supplies for spoilage or contaminatio</w:t>
            </w:r>
            <w:r w:rsidRPr="00057FA1">
              <w:t>n prior to preparation.</w:t>
            </w:r>
          </w:p>
        </w:tc>
      </w:tr>
      <w:tr w:rsidTr="008304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057FA1">
            <w:pPr>
              <w:pStyle w:val="List"/>
              <w:rPr>
                <w:lang w:val="en-NZ"/>
              </w:rPr>
            </w:pPr>
            <w:r w:rsidRPr="00057FA1">
              <w:t>2.</w:t>
            </w:r>
            <w:r w:rsidRPr="00057FA1">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
            </w:pPr>
            <w:r w:rsidRPr="00057FA1">
              <w:t>2.1.Select type and size of equipment suitable to requirements.</w:t>
            </w:r>
          </w:p>
          <w:p w:rsidR="00000000" w:rsidRPr="00057FA1" w:rsidP="00057FA1">
            <w:pPr>
              <w:pStyle w:val="List"/>
            </w:pPr>
            <w:r w:rsidRPr="00057FA1">
              <w:t>2.2.Safely assemble and ensure cleanliness of equipment before use.</w:t>
            </w:r>
          </w:p>
          <w:p w:rsidR="00000000" w:rsidP="00057FA1">
            <w:pPr>
              <w:pStyle w:val="List"/>
              <w:rPr>
                <w:lang w:val="en-NZ"/>
              </w:rPr>
            </w:pPr>
            <w:r w:rsidRPr="00057FA1">
              <w:t>2.3.Use equipment safely and hygienically according to manufa</w:t>
            </w:r>
            <w:r w:rsidRPr="00057FA1">
              <w:t>cturer instructions.</w:t>
            </w:r>
          </w:p>
        </w:tc>
      </w:tr>
      <w:tr w:rsidTr="008304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057FA1">
            <w:pPr>
              <w:pStyle w:val="List"/>
              <w:rPr>
                <w:lang w:val="en-NZ"/>
              </w:rPr>
            </w:pPr>
            <w:r w:rsidRPr="00057FA1">
              <w:t>3.</w:t>
            </w:r>
            <w:r w:rsidRPr="00057FA1">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
            </w:pPr>
            <w:r w:rsidRPr="00057FA1">
              <w:t>3.1.Sort and assemble ingredients according to food production sequencing.</w:t>
            </w:r>
          </w:p>
          <w:p w:rsidR="00000000" w:rsidRPr="00057FA1" w:rsidP="00057FA1">
            <w:pPr>
              <w:pStyle w:val="List"/>
            </w:pPr>
            <w:r w:rsidRPr="00057FA1">
              <w:t>3.2.Weigh and measure ingredients and create portions according to recipe.</w:t>
            </w:r>
          </w:p>
          <w:p w:rsidR="00000000" w:rsidRPr="00057FA1" w:rsidP="00057FA1">
            <w:pPr>
              <w:pStyle w:val="List"/>
            </w:pPr>
            <w:r w:rsidRPr="00057FA1">
              <w:t>3.3.Clean and cut salad ingredients using basic culinary cuts according to quality standards.</w:t>
            </w:r>
          </w:p>
          <w:p w:rsidR="00000000" w:rsidP="00057FA1">
            <w:pPr>
              <w:pStyle w:val="List"/>
              <w:rPr>
                <w:lang w:val="en-NZ"/>
              </w:rPr>
            </w:pPr>
            <w:r w:rsidRPr="00057FA1">
              <w:t>3.4.Minimise waste to maximise profitability of food items prepared.</w:t>
            </w:r>
          </w:p>
        </w:tc>
      </w:tr>
      <w:tr w:rsidTr="008304D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57FA1">
            <w:pPr>
              <w:pStyle w:val="List"/>
              <w:rPr>
                <w:lang w:val="en-NZ"/>
              </w:rPr>
            </w:pPr>
            <w:r w:rsidRPr="00057FA1">
              <w:t>4.</w:t>
            </w:r>
            <w:r w:rsidRPr="00057FA1">
              <w:tab/>
              <w:t>Prepare appetisers and salads.</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
            </w:pPr>
            <w:r w:rsidRPr="00057FA1">
              <w:t>4.1.Select and use relevant cookery methods for salads and</w:t>
            </w:r>
            <w:r w:rsidRPr="00057FA1">
              <w:t xml:space="preserve"> appetisers.</w:t>
            </w:r>
          </w:p>
          <w:p w:rsidR="00000000" w:rsidRPr="00057FA1" w:rsidP="00057FA1">
            <w:pPr>
              <w:pStyle w:val="List"/>
            </w:pPr>
            <w:r w:rsidRPr="00057FA1">
              <w:t>4.2.Prepare sauces and dressings according to recipe.</w:t>
            </w:r>
          </w:p>
          <w:p w:rsidR="00000000" w:rsidP="00057FA1">
            <w:pPr>
              <w:pStyle w:val="List"/>
              <w:rPr>
                <w:lang w:val="en-NZ"/>
              </w:rPr>
            </w:pPr>
            <w:r w:rsidRPr="00057FA1">
              <w:t xml:space="preserve">4.3.Follow standard recipes and make </w:t>
            </w:r>
            <w:r w:rsidRPr="00057FA1">
              <w:rPr>
                <w:rStyle w:val="BoldandItalics"/>
              </w:rPr>
              <w:t>food quality adjustments</w:t>
            </w:r>
            <w:r w:rsidRPr="00057FA1">
              <w:t xml:space="preserve"> within scope of responsibility. </w:t>
            </w:r>
          </w:p>
        </w:tc>
      </w:tr>
      <w:tr w:rsidTr="008304D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57FA1">
            <w:pPr>
              <w:pStyle w:val="List"/>
              <w:rPr>
                <w:lang w:val="en-NZ"/>
              </w:rPr>
            </w:pPr>
            <w:r w:rsidRPr="00057FA1">
              <w:t>5.</w:t>
            </w:r>
            <w:r w:rsidRPr="00057FA1">
              <w:tab/>
              <w:t>Present and store appetisers and salads.</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
            </w:pPr>
            <w:r w:rsidRPr="00057FA1">
              <w:t>5.1.Present dishes on appropriate service-ware.</w:t>
            </w:r>
          </w:p>
          <w:p w:rsidR="00000000" w:rsidRPr="00057FA1" w:rsidP="00057FA1">
            <w:pPr>
              <w:pStyle w:val="List"/>
            </w:pPr>
            <w:r w:rsidRPr="00057FA1">
              <w:t>5</w:t>
            </w:r>
            <w:r w:rsidRPr="00057FA1">
              <w:t>.2.Add dips, sauces and garnishes according to standard recipes and regional variations.</w:t>
            </w:r>
          </w:p>
          <w:p w:rsidR="00000000" w:rsidRPr="00057FA1" w:rsidP="00057FA1">
            <w:pPr>
              <w:pStyle w:val="List"/>
            </w:pPr>
            <w:r w:rsidRPr="00057FA1">
              <w:t>5.3.Visually evaluate dish and</w:t>
            </w:r>
            <w:r w:rsidRPr="00057FA1">
              <w:rPr>
                <w:rStyle w:val="BoldandItalics"/>
              </w:rPr>
              <w:t xml:space="preserve"> adjust presentation.</w:t>
            </w:r>
          </w:p>
          <w:p w:rsidR="00000000" w:rsidRPr="00057FA1" w:rsidP="00057FA1">
            <w:pPr>
              <w:pStyle w:val="List"/>
            </w:pPr>
            <w:r w:rsidRPr="00057FA1">
              <w:t xml:space="preserve">5.4.Store dishes in appropriate </w:t>
            </w:r>
            <w:r w:rsidRPr="00057FA1">
              <w:rPr>
                <w:rStyle w:val="BoldandItalics"/>
              </w:rPr>
              <w:t>environmental conditions</w:t>
            </w:r>
            <w:r w:rsidRPr="00057FA1">
              <w:t xml:space="preserve">. </w:t>
            </w:r>
          </w:p>
          <w:p w:rsidR="00000000" w:rsidRPr="00057FA1" w:rsidP="00057FA1">
            <w:pPr>
              <w:pStyle w:val="List"/>
            </w:pPr>
            <w:r w:rsidRPr="00057FA1">
              <w:t>5.5.Clean work area, and dispose of or store surplus and</w:t>
            </w:r>
            <w:r w:rsidRPr="00057FA1">
              <w:t xml:space="preserve"> re-usable by-products according to organisational procedures, environmental considerations, and cost-reduction initiatives.</w:t>
            </w:r>
          </w:p>
        </w:tc>
      </w:tr>
    </w:tbl>
    <w:p w:rsidR="00000000" w:rsidRPr="00057FA1" w:rsidP="00057FA1">
      <w:pPr>
        <w:pStyle w:val="BodyText"/>
      </w:pPr>
    </w:p>
    <w:p w:rsidR="00000000" w:rsidRPr="00057FA1" w:rsidP="00057FA1">
      <w:pPr>
        <w:pStyle w:val="AllowPageBreak"/>
      </w:pPr>
    </w:p>
    <w:p w:rsidR="00000000" w:rsidRPr="00057FA1" w:rsidP="00057FA1">
      <w:pPr>
        <w:pStyle w:val="Heading1"/>
      </w:pPr>
      <w:bookmarkStart w:id="7" w:name="O_764484"/>
      <w:bookmarkEnd w:id="7"/>
      <w:r w:rsidRPr="00057FA1">
        <w:t>Foundation Skills</w:t>
      </w:r>
    </w:p>
    <w:tbl>
      <w:tblPr>
        <w:tblW w:w="0" w:type="auto"/>
        <w:tblCellMar>
          <w:left w:w="62" w:type="dxa"/>
          <w:right w:w="62" w:type="dxa"/>
        </w:tblCellMar>
        <w:tblLook w:val="0000"/>
      </w:tblPr>
      <w:tblGrid>
        <w:gridCol w:w="3594"/>
        <w:gridCol w:w="5602"/>
      </w:tblGrid>
      <w:tr w:rsidTr="008304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Foundation skills essential to performance in this unit, but not explicit in the performance criteria are listed here, along with a brief context statement.</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FA1" w:rsidP="00057FA1">
            <w:pPr>
              <w:pStyle w:val="BodyText"/>
            </w:pPr>
            <w:r w:rsidRPr="00057FA1">
              <w:rPr>
                <w:rStyle w:val="SpecialBold"/>
              </w:rPr>
              <w:t>SKILLS</w:t>
            </w:r>
            <w:r w:rsidRPr="00057FA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rPr>
                <w:rStyle w:val="SpecialBold"/>
              </w:rPr>
              <w:t>DESCRIPTION</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Reading skills to:</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locate information in food preparation lists and standard recipes to determine food preparation requirements</w:t>
            </w:r>
          </w:p>
          <w:p w:rsidR="00000000" w:rsidP="00057FA1">
            <w:pPr>
              <w:pStyle w:val="ListBullet"/>
              <w:rPr>
                <w:lang w:val="en-NZ"/>
              </w:rPr>
            </w:pPr>
            <w:r w:rsidRPr="00057FA1">
              <w:t>locate and read date codes and rotation labels on food products.</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Numeracy skills to:</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calculate the number of portions</w:t>
            </w:r>
          </w:p>
          <w:p w:rsidR="00000000" w:rsidP="00057FA1">
            <w:pPr>
              <w:pStyle w:val="ListBullet"/>
              <w:rPr>
                <w:lang w:val="en-NZ"/>
              </w:rPr>
            </w:pPr>
            <w:r w:rsidRPr="00057FA1">
              <w:t>determine cooking times and</w:t>
            </w:r>
            <w:r w:rsidRPr="00057FA1">
              <w:t xml:space="preserve"> temperatures.</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57FA1">
            <w:pPr>
              <w:pStyle w:val="ListBullet"/>
              <w:rPr>
                <w:lang w:val="en-NZ"/>
              </w:rPr>
            </w:pPr>
            <w:r w:rsidRPr="00057FA1">
              <w:t>efficiently sequence stages of food preparation and production.</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t>Self-management skills to:</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manage own speed, timing and productivity.</w:t>
            </w:r>
          </w:p>
        </w:tc>
      </w:tr>
    </w:tbl>
    <w:p w:rsidR="00000000" w:rsidRPr="00057FA1" w:rsidP="00057FA1">
      <w:pPr>
        <w:pStyle w:val="BodyText"/>
      </w:pPr>
    </w:p>
    <w:p w:rsidR="00000000" w:rsidRPr="00057FA1" w:rsidP="00057FA1">
      <w:pPr>
        <w:pStyle w:val="AllowPageBreak"/>
      </w:pPr>
    </w:p>
    <w:p w:rsidR="00000000" w:rsidRPr="00057FA1" w:rsidP="00057FA1">
      <w:pPr>
        <w:pStyle w:val="Heading1"/>
      </w:pPr>
      <w:bookmarkStart w:id="8" w:name="O_764485"/>
      <w:bookmarkEnd w:id="8"/>
      <w:r w:rsidRPr="00057FA1">
        <w:t>Range of Conditions</w:t>
      </w:r>
    </w:p>
    <w:tbl>
      <w:tblPr>
        <w:tblW w:w="0" w:type="auto"/>
        <w:tblCellMar>
          <w:left w:w="62" w:type="dxa"/>
          <w:right w:w="62" w:type="dxa"/>
        </w:tblCellMar>
        <w:tblLook w:val="0000"/>
      </w:tblPr>
      <w:tblGrid>
        <w:gridCol w:w="3522"/>
        <w:gridCol w:w="5674"/>
      </w:tblGrid>
      <w:tr w:rsidTr="008304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57FA1" w:rsidP="00057FA1">
            <w:pPr>
              <w:pStyle w:val="BodyText"/>
            </w:pPr>
            <w:r w:rsidRPr="00057FA1">
              <w:t>Specifies different work environments and conditions that may affect performance. Essential operating conditions that may be present (depending on the work situation, needs of the candidate, accessibility of the item, and local industry and regional contex</w:t>
            </w:r>
            <w:r w:rsidRPr="00057FA1">
              <w:t>ts) are included.</w:t>
            </w:r>
          </w:p>
          <w:p w:rsidR="00000000" w:rsidP="00057FA1">
            <w:pPr>
              <w:pStyle w:val="BodyText"/>
              <w:rPr>
                <w:lang w:val="en-NZ"/>
              </w:rPr>
            </w:pPr>
            <w:r w:rsidRPr="00057FA1">
              <w:t>Range is restricted to essential operating conditions and any other variables essential to the work environment.</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rPr>
                <w:rStyle w:val="BoldandItalics"/>
              </w:rPr>
              <w:t>Food quality adjustments</w:t>
            </w:r>
            <w:r w:rsidRPr="00057FA1">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taste</w:t>
            </w:r>
          </w:p>
          <w:p w:rsidR="00000000" w:rsidRPr="00057FA1" w:rsidP="00057FA1">
            <w:pPr>
              <w:pStyle w:val="ListBullet"/>
            </w:pPr>
            <w:r w:rsidRPr="00057FA1">
              <w:t>temperature</w:t>
            </w:r>
          </w:p>
          <w:p w:rsidR="00000000" w:rsidP="00057FA1">
            <w:pPr>
              <w:pStyle w:val="ListBullet"/>
              <w:rPr>
                <w:lang w:val="en-NZ"/>
              </w:rPr>
            </w:pPr>
            <w:r w:rsidRPr="00057FA1">
              <w:t xml:space="preserve">texture. </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rPr>
                <w:rStyle w:val="BoldandItalics"/>
              </w:rPr>
              <w:t xml:space="preserve">Adjusting presentation </w:t>
            </w:r>
            <w:r w:rsidRPr="00057FA1">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accompaniments and garnishes that maximise visual appeal:</w:t>
            </w:r>
          </w:p>
          <w:p w:rsidR="00000000" w:rsidRPr="00057FA1" w:rsidP="00057FA1">
            <w:pPr>
              <w:pStyle w:val="ListBullet2"/>
            </w:pPr>
            <w:r w:rsidRPr="00057FA1">
              <w:t>balance</w:t>
            </w:r>
          </w:p>
          <w:p w:rsidR="00000000" w:rsidRPr="00057FA1" w:rsidP="00057FA1">
            <w:pPr>
              <w:pStyle w:val="ListBullet2"/>
            </w:pPr>
            <w:r w:rsidRPr="00057FA1">
              <w:t>colour</w:t>
            </w:r>
          </w:p>
          <w:p w:rsidR="00000000" w:rsidRPr="00057FA1" w:rsidP="00057FA1">
            <w:pPr>
              <w:pStyle w:val="ListBullet2"/>
            </w:pPr>
            <w:r w:rsidRPr="00057FA1">
              <w:t>contrast</w:t>
            </w:r>
          </w:p>
          <w:p w:rsidR="00000000" w:rsidRPr="00057FA1" w:rsidP="00057FA1">
            <w:pPr>
              <w:pStyle w:val="ListBullet"/>
            </w:pPr>
            <w:r w:rsidRPr="00057FA1">
              <w:t>plating food for practicality of:</w:t>
            </w:r>
          </w:p>
          <w:p w:rsidR="00000000" w:rsidRPr="00057FA1" w:rsidP="00057FA1">
            <w:pPr>
              <w:pStyle w:val="ListBullet2"/>
            </w:pPr>
            <w:r w:rsidRPr="00057FA1">
              <w:t>customer consumption</w:t>
            </w:r>
          </w:p>
          <w:p w:rsidR="00000000" w:rsidRPr="00057FA1" w:rsidP="00057FA1">
            <w:pPr>
              <w:pStyle w:val="ListBullet2"/>
            </w:pPr>
            <w:r w:rsidRPr="00057FA1">
              <w:t>service</w:t>
            </w:r>
          </w:p>
          <w:p w:rsidR="00000000" w:rsidP="00057FA1">
            <w:pPr>
              <w:pStyle w:val="ListBullet"/>
              <w:rPr>
                <w:lang w:val="en-NZ"/>
              </w:rPr>
            </w:pPr>
            <w:r w:rsidRPr="00057FA1">
              <w:t>wiping drips and spills.</w:t>
            </w:r>
          </w:p>
        </w:tc>
      </w:tr>
      <w:tr w:rsidTr="008304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FA1">
            <w:pPr>
              <w:pStyle w:val="BodyText"/>
              <w:rPr>
                <w:lang w:val="en-NZ"/>
              </w:rPr>
            </w:pPr>
            <w:r w:rsidRPr="00057FA1">
              <w:rPr>
                <w:rStyle w:val="BoldandItalics"/>
              </w:rPr>
              <w:t>Environmental conditions</w:t>
            </w:r>
            <w:r w:rsidRPr="00057FA1">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057FA1" w:rsidP="00057FA1">
            <w:pPr>
              <w:pStyle w:val="ListBullet"/>
            </w:pPr>
            <w:r w:rsidRPr="00057FA1">
              <w:t>atmosphere</w:t>
            </w:r>
          </w:p>
          <w:p w:rsidR="00000000" w:rsidRPr="00057FA1" w:rsidP="00057FA1">
            <w:pPr>
              <w:pStyle w:val="ListBullet"/>
            </w:pPr>
            <w:r w:rsidRPr="00057FA1">
              <w:t>humidity</w:t>
            </w:r>
          </w:p>
          <w:p w:rsidR="00000000" w:rsidRPr="00057FA1" w:rsidP="00057FA1">
            <w:pPr>
              <w:pStyle w:val="ListBullet"/>
            </w:pPr>
            <w:r w:rsidRPr="00057FA1">
              <w:t>light</w:t>
            </w:r>
          </w:p>
          <w:p w:rsidR="00000000" w:rsidRPr="00057FA1" w:rsidP="00057FA1">
            <w:pPr>
              <w:pStyle w:val="ListBullet"/>
            </w:pPr>
            <w:r w:rsidRPr="00057FA1">
              <w:t>packaging</w:t>
            </w:r>
          </w:p>
          <w:p w:rsidR="00000000" w:rsidRPr="00057FA1" w:rsidP="00057FA1">
            <w:pPr>
              <w:pStyle w:val="ListBullet"/>
            </w:pPr>
            <w:r w:rsidRPr="00057FA1">
              <w:t>temperature</w:t>
            </w:r>
          </w:p>
          <w:p w:rsidR="00000000" w:rsidRPr="00057FA1" w:rsidP="00057FA1">
            <w:pPr>
              <w:pStyle w:val="ListBullet"/>
            </w:pPr>
            <w:r w:rsidRPr="00057FA1">
              <w:t>use of containers</w:t>
            </w:r>
          </w:p>
          <w:p w:rsidR="00000000" w:rsidRPr="00057FA1" w:rsidP="00057FA1">
            <w:pPr>
              <w:pStyle w:val="ListBullet"/>
            </w:pPr>
            <w:r w:rsidRPr="00057FA1">
              <w:t>ventilation.</w:t>
            </w:r>
          </w:p>
        </w:tc>
      </w:tr>
    </w:tbl>
    <w:p w:rsidR="00000000" w:rsidRPr="00057FA1" w:rsidP="00057FA1">
      <w:pPr>
        <w:pStyle w:val="BodyText"/>
      </w:pPr>
    </w:p>
    <w:p w:rsidR="00000000" w:rsidRPr="00057FA1" w:rsidP="00057FA1">
      <w:pPr>
        <w:pStyle w:val="AllowPageBreak"/>
      </w:pPr>
    </w:p>
    <w:p w:rsidR="00000000" w:rsidRPr="00057FA1" w:rsidP="00057FA1">
      <w:pPr>
        <w:pStyle w:val="Heading1"/>
      </w:pPr>
      <w:bookmarkStart w:id="9" w:name="O_764486"/>
      <w:bookmarkEnd w:id="9"/>
      <w:r w:rsidRPr="00057FA1">
        <w:t>Unit Mapping Information</w:t>
      </w:r>
    </w:p>
    <w:p w:rsidR="00000000" w:rsidRPr="00057FA1" w:rsidP="008304D3">
      <w:pPr>
        <w:pStyle w:val="BodyText"/>
      </w:pPr>
      <w:r w:rsidRPr="00057FA1">
        <w:t>SITHCCC202 Produce appetisers and salads</w:t>
      </w:r>
    </w:p>
    <w:p w:rsidR="00000000" w:rsidRPr="00057FA1" w:rsidP="00057FA1">
      <w:pPr>
        <w:pStyle w:val="Heading1"/>
      </w:pPr>
      <w:bookmarkStart w:id="10" w:name="O_764493"/>
      <w:bookmarkEnd w:id="10"/>
      <w:r w:rsidRPr="00057FA1">
        <w:t>Links</w:t>
      </w:r>
    </w:p>
    <w:p w:rsidR="00000000" w:rsidRPr="00057FA1" w:rsidP="008304D3">
      <w:pPr>
        <w:pStyle w:val="BodyText"/>
      </w:pPr>
      <w:r w:rsidRPr="00057FA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A5C1C">
        <w:rPr>
          <w:rStyle w:val="Hyperlink"/>
        </w:rPr>
        <w:t>https://vetnet.gov.au/Pages/TrainingDocs.aspx?q=68c40a93-e51d-4e0f-bc06-899dff092694</w:t>
      </w:r>
      <w:r>
        <w:fldChar w:fldCharType="end"/>
      </w:r>
    </w:p>
    <w:p w:rsidR="00000000" w:rsidRPr="00057FA1" w:rsidP="008304D3">
      <w:pPr>
        <w:pStyle w:val="BodyText"/>
        <w:sectPr w:rsidSect="00057FA1">
          <w:headerReference w:type="default" r:id="rId10"/>
          <w:footerReference w:type="default" r:id="rId11"/>
          <w:pgSz w:w="11908" w:h="16833"/>
          <w:pgMar w:top="1702" w:right="1418" w:bottom="1702" w:left="1418" w:header="992" w:footer="992" w:gutter="0"/>
          <w:cols w:space="720"/>
          <w:noEndnote/>
          <w:docGrid w:linePitch="299"/>
        </w:sectPr>
      </w:pPr>
    </w:p>
    <w:p w:rsidR="00000000" w:rsidRPr="00057FA1" w:rsidP="00057FA1">
      <w:pPr>
        <w:pStyle w:val="SuperHeading"/>
      </w:pPr>
      <w:r w:rsidRPr="00057FA1">
        <w:t xml:space="preserve">Assessment </w:t>
      </w:r>
      <w:r w:rsidRPr="00057FA1">
        <w:t>Requirements for SITHCCC006 Prepare appetisers and salads</w:t>
      </w:r>
    </w:p>
    <w:p w:rsidR="00000000" w:rsidRPr="00057FA1" w:rsidP="00057FA1">
      <w:pPr>
        <w:pStyle w:val="Heading1"/>
      </w:pPr>
      <w:bookmarkStart w:id="11" w:name="O_764488"/>
      <w:bookmarkEnd w:id="11"/>
      <w:r w:rsidRPr="00057FA1">
        <w:t>Modification History</w:t>
      </w:r>
    </w:p>
    <w:p w:rsidR="00000000" w:rsidRPr="00057FA1" w:rsidP="008304D3">
      <w:pPr>
        <w:pStyle w:val="BodyText"/>
      </w:pPr>
      <w:r w:rsidRPr="00057FA1">
        <w:t>Not applicable.</w:t>
      </w:r>
    </w:p>
    <w:p w:rsidR="00000000" w:rsidRPr="00057FA1" w:rsidP="00057FA1">
      <w:pPr>
        <w:pStyle w:val="Heading1"/>
      </w:pPr>
      <w:bookmarkStart w:id="12" w:name="O_764489"/>
      <w:bookmarkEnd w:id="12"/>
      <w:r w:rsidRPr="00057FA1">
        <w:t>Performance Evidence</w:t>
      </w:r>
    </w:p>
    <w:p w:rsidR="00000000" w:rsidRPr="00057FA1" w:rsidP="008304D3">
      <w:pPr>
        <w:pStyle w:val="BodyText"/>
      </w:pPr>
      <w:r w:rsidRPr="00057FA1">
        <w:t>Evidence of the ability to complete tasks outlined in elements and performance criteria of this unit in the</w:t>
      </w:r>
      <w:r w:rsidRPr="00057FA1">
        <w:t xml:space="preserve"> context of the job role, and:</w:t>
      </w:r>
    </w:p>
    <w:p w:rsidR="00000000" w:rsidRPr="00057FA1" w:rsidP="00057FA1">
      <w:pPr>
        <w:pStyle w:val="ListBullet"/>
      </w:pPr>
      <w:r w:rsidRPr="00057FA1">
        <w:t>follow standard recipes for dishes that demonstrate use of each of the following ingredients:</w:t>
      </w:r>
    </w:p>
    <w:p w:rsidR="00000000" w:rsidRPr="00057FA1" w:rsidP="00057FA1">
      <w:pPr>
        <w:pStyle w:val="ListBullet2"/>
      </w:pPr>
      <w:r w:rsidRPr="00057FA1">
        <w:t>bread and bakery items</w:t>
      </w:r>
    </w:p>
    <w:p w:rsidR="00000000" w:rsidRPr="00057FA1" w:rsidP="00057FA1">
      <w:pPr>
        <w:pStyle w:val="ListBullet2"/>
      </w:pPr>
      <w:r w:rsidRPr="00057FA1">
        <w:t>condiments</w:t>
      </w:r>
    </w:p>
    <w:p w:rsidR="00000000" w:rsidRPr="00057FA1" w:rsidP="00057FA1">
      <w:pPr>
        <w:pStyle w:val="ListBullet2"/>
      </w:pPr>
      <w:r w:rsidRPr="00057FA1">
        <w:t xml:space="preserve">dairy products </w:t>
      </w:r>
    </w:p>
    <w:p w:rsidR="00000000" w:rsidRPr="00057FA1" w:rsidP="00057FA1">
      <w:pPr>
        <w:pStyle w:val="ListBullet2"/>
      </w:pPr>
      <w:r w:rsidRPr="00057FA1">
        <w:t>dressing ingredients</w:t>
      </w:r>
    </w:p>
    <w:p w:rsidR="00000000" w:rsidRPr="00057FA1" w:rsidP="00057FA1">
      <w:pPr>
        <w:pStyle w:val="ListBullet2"/>
      </w:pPr>
      <w:r w:rsidRPr="00057FA1">
        <w:t>dry goods</w:t>
      </w:r>
    </w:p>
    <w:p w:rsidR="00000000" w:rsidRPr="00057FA1" w:rsidP="00057FA1">
      <w:pPr>
        <w:pStyle w:val="ListBullet2"/>
      </w:pPr>
      <w:r w:rsidRPr="00057FA1">
        <w:t>eggs</w:t>
      </w:r>
    </w:p>
    <w:p w:rsidR="00000000" w:rsidRPr="00057FA1" w:rsidP="00057FA1">
      <w:pPr>
        <w:pStyle w:val="ListBullet2"/>
      </w:pPr>
      <w:r w:rsidRPr="00057FA1">
        <w:t>farinaceous products</w:t>
      </w:r>
    </w:p>
    <w:p w:rsidR="00000000" w:rsidRPr="00057FA1" w:rsidP="00057FA1">
      <w:pPr>
        <w:pStyle w:val="ListBullet2"/>
      </w:pPr>
      <w:r w:rsidRPr="00057FA1">
        <w:t>frozen goods</w:t>
      </w:r>
    </w:p>
    <w:p w:rsidR="00000000" w:rsidRPr="00057FA1" w:rsidP="00057FA1">
      <w:pPr>
        <w:pStyle w:val="ListBullet2"/>
      </w:pPr>
      <w:r w:rsidRPr="00057FA1">
        <w:t>fruit</w:t>
      </w:r>
    </w:p>
    <w:p w:rsidR="00000000" w:rsidRPr="00057FA1" w:rsidP="00057FA1">
      <w:pPr>
        <w:pStyle w:val="ListBullet2"/>
      </w:pPr>
      <w:r w:rsidRPr="00057FA1">
        <w:t>herbs and spices</w:t>
      </w:r>
    </w:p>
    <w:p w:rsidR="00000000" w:rsidRPr="00057FA1" w:rsidP="00057FA1">
      <w:pPr>
        <w:pStyle w:val="ListBullet2"/>
      </w:pPr>
      <w:r w:rsidRPr="00057FA1">
        <w:t>meat</w:t>
      </w:r>
    </w:p>
    <w:p w:rsidR="00000000" w:rsidRPr="00057FA1" w:rsidP="00057FA1">
      <w:pPr>
        <w:pStyle w:val="ListBullet2"/>
      </w:pPr>
      <w:r w:rsidRPr="00057FA1">
        <w:t>poultry</w:t>
      </w:r>
    </w:p>
    <w:p w:rsidR="00000000" w:rsidRPr="00057FA1" w:rsidP="00057FA1">
      <w:pPr>
        <w:pStyle w:val="ListBullet2"/>
      </w:pPr>
      <w:r w:rsidRPr="00057FA1">
        <w:t xml:space="preserve">seafood </w:t>
      </w:r>
    </w:p>
    <w:p w:rsidR="00000000" w:rsidRPr="00057FA1" w:rsidP="00057FA1">
      <w:pPr>
        <w:pStyle w:val="ListBullet2"/>
      </w:pPr>
      <w:r w:rsidRPr="00057FA1">
        <w:t>vegetables</w:t>
      </w:r>
    </w:p>
    <w:p w:rsidR="00000000" w:rsidRPr="00057FA1" w:rsidP="00057FA1">
      <w:pPr>
        <w:pStyle w:val="ListBullet"/>
      </w:pPr>
      <w:r w:rsidRPr="00057FA1">
        <w:t>follow standard recipes to prepare the following appetisers and salads:</w:t>
      </w:r>
    </w:p>
    <w:p w:rsidR="00000000" w:rsidRPr="00057FA1" w:rsidP="00057FA1">
      <w:pPr>
        <w:pStyle w:val="ListBullet2"/>
      </w:pPr>
      <w:r w:rsidRPr="00057FA1">
        <w:t>appetisers:</w:t>
      </w:r>
    </w:p>
    <w:p w:rsidR="00000000" w:rsidRPr="00057FA1" w:rsidP="00057FA1">
      <w:pPr>
        <w:pStyle w:val="ListBullet3"/>
      </w:pPr>
      <w:r w:rsidRPr="00057FA1">
        <w:t>antipasto</w:t>
      </w:r>
    </w:p>
    <w:p w:rsidR="00000000" w:rsidRPr="00057FA1" w:rsidP="00057FA1">
      <w:pPr>
        <w:pStyle w:val="ListBullet3"/>
      </w:pPr>
      <w:r w:rsidRPr="00057FA1">
        <w:t>canapés</w:t>
      </w:r>
    </w:p>
    <w:p w:rsidR="00000000" w:rsidRPr="00057FA1" w:rsidP="00057FA1">
      <w:pPr>
        <w:pStyle w:val="ListBullet3"/>
      </w:pPr>
      <w:r w:rsidRPr="00057FA1">
        <w:t>hors d’oeuvres</w:t>
      </w:r>
    </w:p>
    <w:p w:rsidR="00000000" w:rsidRPr="00057FA1" w:rsidP="00057FA1">
      <w:pPr>
        <w:pStyle w:val="ListBullet3"/>
      </w:pPr>
      <w:r w:rsidRPr="00057FA1">
        <w:t>tapas</w:t>
      </w:r>
    </w:p>
    <w:p w:rsidR="00000000" w:rsidRPr="00057FA1" w:rsidP="00057FA1">
      <w:pPr>
        <w:pStyle w:val="ListBullet2"/>
      </w:pPr>
      <w:r w:rsidRPr="00057FA1">
        <w:t>salads:</w:t>
      </w:r>
    </w:p>
    <w:p w:rsidR="00000000" w:rsidRPr="00057FA1" w:rsidP="00057FA1">
      <w:pPr>
        <w:pStyle w:val="ListBullet3"/>
      </w:pPr>
      <w:r w:rsidRPr="00057FA1">
        <w:t>classical</w:t>
      </w:r>
    </w:p>
    <w:p w:rsidR="00000000" w:rsidRPr="00057FA1" w:rsidP="00057FA1">
      <w:pPr>
        <w:pStyle w:val="ListBullet3"/>
      </w:pPr>
      <w:r w:rsidRPr="00057FA1">
        <w:t>modern</w:t>
      </w:r>
    </w:p>
    <w:p w:rsidR="00000000" w:rsidRPr="00057FA1" w:rsidP="00057FA1">
      <w:pPr>
        <w:pStyle w:val="ListBullet3"/>
      </w:pPr>
      <w:r w:rsidRPr="00057FA1">
        <w:t>cold</w:t>
      </w:r>
    </w:p>
    <w:p w:rsidR="00000000" w:rsidRPr="00057FA1" w:rsidP="00057FA1">
      <w:pPr>
        <w:pStyle w:val="ListBullet3"/>
      </w:pPr>
      <w:r w:rsidRPr="00057FA1">
        <w:t>warm</w:t>
      </w:r>
    </w:p>
    <w:p w:rsidR="00000000" w:rsidRPr="00057FA1" w:rsidP="00057FA1">
      <w:pPr>
        <w:pStyle w:val="ListBullet3"/>
      </w:pPr>
      <w:r w:rsidRPr="00057FA1">
        <w:t xml:space="preserve">fruit </w:t>
      </w:r>
    </w:p>
    <w:p w:rsidR="00000000" w:rsidRPr="00057FA1" w:rsidP="00057FA1">
      <w:pPr>
        <w:pStyle w:val="ListBullet"/>
      </w:pPr>
      <w:r w:rsidRPr="00057FA1">
        <w:t>use at least four of the following cookery methods and complete mise en place activities when preparing the above dishes:</w:t>
      </w:r>
    </w:p>
    <w:p w:rsidR="00000000" w:rsidRPr="00057FA1" w:rsidP="00057FA1">
      <w:pPr>
        <w:pStyle w:val="ListBullet2"/>
      </w:pPr>
      <w:r w:rsidRPr="00057FA1">
        <w:t>baking</w:t>
      </w:r>
    </w:p>
    <w:p w:rsidR="00000000" w:rsidRPr="00057FA1" w:rsidP="00057FA1">
      <w:pPr>
        <w:pStyle w:val="ListBullet2"/>
      </w:pPr>
      <w:r w:rsidRPr="00057FA1">
        <w:t>boiling</w:t>
      </w:r>
    </w:p>
    <w:p w:rsidR="00000000" w:rsidRPr="00057FA1" w:rsidP="00057FA1">
      <w:pPr>
        <w:pStyle w:val="ListBullet2"/>
      </w:pPr>
      <w:r w:rsidRPr="00057FA1">
        <w:t>blanching</w:t>
      </w:r>
    </w:p>
    <w:p w:rsidR="00000000" w:rsidRPr="00057FA1" w:rsidP="00057FA1">
      <w:pPr>
        <w:pStyle w:val="ListBullet2"/>
      </w:pPr>
      <w:r w:rsidRPr="00057FA1">
        <w:t>frying</w:t>
      </w:r>
    </w:p>
    <w:p w:rsidR="00000000" w:rsidRPr="00057FA1" w:rsidP="00057FA1">
      <w:pPr>
        <w:pStyle w:val="ListBullet2"/>
      </w:pPr>
      <w:r w:rsidRPr="00057FA1">
        <w:t>grilling</w:t>
      </w:r>
    </w:p>
    <w:p w:rsidR="00000000" w:rsidRPr="00057FA1" w:rsidP="00057FA1">
      <w:pPr>
        <w:pStyle w:val="ListBullet2"/>
      </w:pPr>
      <w:r w:rsidRPr="00057FA1">
        <w:t>poaching</w:t>
      </w:r>
    </w:p>
    <w:p w:rsidR="00000000" w:rsidRPr="00057FA1" w:rsidP="00057FA1">
      <w:pPr>
        <w:pStyle w:val="ListBullet2"/>
      </w:pPr>
      <w:r w:rsidRPr="00057FA1">
        <w:t>roasting</w:t>
      </w:r>
    </w:p>
    <w:p w:rsidR="00000000" w:rsidRPr="00057FA1" w:rsidP="00057FA1">
      <w:pPr>
        <w:pStyle w:val="ListBullet2"/>
      </w:pPr>
      <w:r w:rsidRPr="00057FA1">
        <w:t>steaming</w:t>
      </w:r>
    </w:p>
    <w:p w:rsidR="00000000" w:rsidRPr="00057FA1" w:rsidP="00057FA1">
      <w:pPr>
        <w:pStyle w:val="ListBullet"/>
      </w:pPr>
      <w:r w:rsidRPr="00057FA1">
        <w:t>prepare the above dishes for at least six different customers:</w:t>
      </w:r>
    </w:p>
    <w:p w:rsidR="00000000" w:rsidRPr="00057FA1" w:rsidP="00057FA1">
      <w:pPr>
        <w:pStyle w:val="ListBullet2"/>
      </w:pPr>
      <w:r w:rsidRPr="00057FA1">
        <w:t>within commercial time constraints and deadlines</w:t>
      </w:r>
    </w:p>
    <w:p w:rsidR="00000000" w:rsidRPr="00057FA1" w:rsidP="00057FA1">
      <w:pPr>
        <w:pStyle w:val="ListBullet2"/>
      </w:pPr>
      <w:r w:rsidRPr="00057FA1">
        <w:t>reflecting required quantities to be produced</w:t>
      </w:r>
    </w:p>
    <w:p w:rsidR="00000000" w:rsidRPr="00057FA1" w:rsidP="00057FA1">
      <w:pPr>
        <w:pStyle w:val="ListBullet2"/>
      </w:pPr>
      <w:r w:rsidRPr="00057FA1">
        <w:t>following procedures for portion control and food safety practices when handling and storing different food types</w:t>
      </w:r>
    </w:p>
    <w:p w:rsidR="00000000" w:rsidRPr="00057FA1" w:rsidP="00057FA1">
      <w:pPr>
        <w:pStyle w:val="ListBullet2"/>
      </w:pPr>
      <w:r w:rsidRPr="00057FA1">
        <w:t>responding to special customer requests and die</w:t>
      </w:r>
      <w:r w:rsidRPr="00057FA1">
        <w:t>tary requirements.</w:t>
      </w:r>
    </w:p>
    <w:p w:rsidR="00000000" w:rsidRPr="00057FA1" w:rsidP="00057FA1">
      <w:pPr>
        <w:pStyle w:val="AllowPageBreak"/>
      </w:pPr>
    </w:p>
    <w:p w:rsidR="00000000" w:rsidRPr="00057FA1" w:rsidP="00057FA1">
      <w:pPr>
        <w:pStyle w:val="Heading1"/>
      </w:pPr>
      <w:bookmarkStart w:id="13" w:name="O_764490"/>
      <w:bookmarkEnd w:id="13"/>
      <w:r w:rsidRPr="00057FA1">
        <w:t>Knowledge Evidence</w:t>
      </w:r>
    </w:p>
    <w:p w:rsidR="00000000" w:rsidRPr="00057FA1" w:rsidP="008304D3">
      <w:pPr>
        <w:pStyle w:val="BodyText"/>
      </w:pPr>
      <w:r w:rsidRPr="00057FA1">
        <w:t>Demonstrated knowledge required to complete the tasks outlined in elements and performance criteria of this unit:</w:t>
      </w:r>
    </w:p>
    <w:p w:rsidR="00000000" w:rsidRPr="00057FA1" w:rsidP="00057FA1">
      <w:pPr>
        <w:pStyle w:val="ListBullet"/>
      </w:pPr>
      <w:r w:rsidRPr="00057FA1">
        <w:t>culinary terms and trade names for ingredients commonly used in the production of different appetisers and salads</w:t>
      </w:r>
    </w:p>
    <w:p w:rsidR="00000000" w:rsidRPr="00057FA1" w:rsidP="00057FA1">
      <w:pPr>
        <w:pStyle w:val="ListBullet"/>
      </w:pPr>
      <w:r w:rsidRPr="00057FA1">
        <w:t>contents of stock date codes and rotation labels and their implication for food quality standards</w:t>
      </w:r>
    </w:p>
    <w:p w:rsidR="00000000" w:rsidRPr="00057FA1" w:rsidP="00057FA1">
      <w:pPr>
        <w:pStyle w:val="ListBullet"/>
      </w:pPr>
      <w:r w:rsidRPr="00057FA1">
        <w:t xml:space="preserve">characteristics of different appetisers and </w:t>
      </w:r>
      <w:r w:rsidRPr="00057FA1">
        <w:t>salads:</w:t>
      </w:r>
    </w:p>
    <w:p w:rsidR="00000000" w:rsidRPr="00057FA1" w:rsidP="00057FA1">
      <w:pPr>
        <w:pStyle w:val="ListBullet2"/>
      </w:pPr>
      <w:r w:rsidRPr="00057FA1">
        <w:t>appearance and presentation</w:t>
      </w:r>
    </w:p>
    <w:p w:rsidR="00000000" w:rsidRPr="00057FA1" w:rsidP="00057FA1">
      <w:pPr>
        <w:pStyle w:val="ListBullet2"/>
      </w:pPr>
      <w:r w:rsidRPr="00057FA1">
        <w:t>classical and contemporary variations</w:t>
      </w:r>
    </w:p>
    <w:p w:rsidR="00000000" w:rsidRPr="00057FA1" w:rsidP="00057FA1">
      <w:pPr>
        <w:pStyle w:val="ListBullet2"/>
      </w:pPr>
      <w:r w:rsidRPr="00057FA1">
        <w:t>freshness and other quality indicators</w:t>
      </w:r>
    </w:p>
    <w:p w:rsidR="00000000" w:rsidRPr="00057FA1" w:rsidP="00057FA1">
      <w:pPr>
        <w:pStyle w:val="ListBullet2"/>
      </w:pPr>
      <w:r w:rsidRPr="00057FA1">
        <w:t>nutritional value</w:t>
      </w:r>
    </w:p>
    <w:p w:rsidR="00000000" w:rsidRPr="00057FA1" w:rsidP="00057FA1">
      <w:pPr>
        <w:pStyle w:val="ListBullet2"/>
      </w:pPr>
      <w:r w:rsidRPr="00057FA1">
        <w:t>service style</w:t>
      </w:r>
    </w:p>
    <w:p w:rsidR="00000000" w:rsidRPr="00057FA1" w:rsidP="00057FA1">
      <w:pPr>
        <w:pStyle w:val="ListBullet2"/>
      </w:pPr>
      <w:r w:rsidRPr="00057FA1">
        <w:t>taste</w:t>
      </w:r>
    </w:p>
    <w:p w:rsidR="00000000" w:rsidRPr="00057FA1" w:rsidP="00057FA1">
      <w:pPr>
        <w:pStyle w:val="ListBullet2"/>
      </w:pPr>
      <w:r w:rsidRPr="00057FA1">
        <w:t>texture</w:t>
      </w:r>
    </w:p>
    <w:p w:rsidR="00000000" w:rsidRPr="00057FA1" w:rsidP="00057FA1">
      <w:pPr>
        <w:pStyle w:val="ListBullet"/>
      </w:pPr>
      <w:r w:rsidRPr="00057FA1">
        <w:t xml:space="preserve">quality indicators for appetisers and salads </w:t>
      </w:r>
    </w:p>
    <w:p w:rsidR="00000000" w:rsidRPr="00057FA1" w:rsidP="00057FA1">
      <w:pPr>
        <w:pStyle w:val="ListBullet"/>
      </w:pPr>
      <w:r w:rsidRPr="00057FA1">
        <w:t>cookery methods for appetisers and salads</w:t>
      </w:r>
    </w:p>
    <w:p w:rsidR="00000000" w:rsidRPr="00057FA1" w:rsidP="00057FA1">
      <w:pPr>
        <w:pStyle w:val="ListBullet"/>
      </w:pPr>
      <w:r w:rsidRPr="00057FA1">
        <w:t>dressings, sauces and garnishes for salads</w:t>
      </w:r>
    </w:p>
    <w:p w:rsidR="00000000" w:rsidRPr="00057FA1" w:rsidP="00057FA1">
      <w:pPr>
        <w:pStyle w:val="ListBullet"/>
      </w:pPr>
      <w:r w:rsidRPr="00057FA1">
        <w:t>mise en place requirements for appetisers and salads</w:t>
      </w:r>
    </w:p>
    <w:p w:rsidR="00000000" w:rsidRPr="00057FA1" w:rsidP="00057FA1">
      <w:pPr>
        <w:pStyle w:val="ListBullet"/>
      </w:pPr>
      <w:r w:rsidRPr="00057FA1">
        <w:t>appropriate environmental conditions for storing appetiser and salad products to:</w:t>
      </w:r>
    </w:p>
    <w:p w:rsidR="00000000" w:rsidRPr="00057FA1" w:rsidP="00057FA1">
      <w:pPr>
        <w:pStyle w:val="ListBullet2"/>
      </w:pPr>
      <w:r w:rsidRPr="00057FA1">
        <w:t>ensure food safety</w:t>
      </w:r>
    </w:p>
    <w:p w:rsidR="00000000" w:rsidRPr="00057FA1" w:rsidP="00057FA1">
      <w:pPr>
        <w:pStyle w:val="ListBullet2"/>
      </w:pPr>
      <w:r w:rsidRPr="00057FA1">
        <w:t>optimise shelf life</w:t>
      </w:r>
    </w:p>
    <w:p w:rsidR="00000000" w:rsidRPr="00057FA1" w:rsidP="00057FA1">
      <w:pPr>
        <w:pStyle w:val="ListBullet"/>
      </w:pPr>
      <w:r w:rsidRPr="00057FA1">
        <w:t>safe operational practices using esse</w:t>
      </w:r>
      <w:r w:rsidRPr="00057FA1">
        <w:t>ntial functions and features of equipment used to produce appetisers and salads.</w:t>
      </w:r>
    </w:p>
    <w:p w:rsidR="00000000" w:rsidRPr="00057FA1" w:rsidP="00057FA1">
      <w:pPr>
        <w:pStyle w:val="AllowPageBreak"/>
      </w:pPr>
    </w:p>
    <w:p w:rsidR="00000000" w:rsidRPr="00057FA1" w:rsidP="00057FA1">
      <w:pPr>
        <w:pStyle w:val="Heading1"/>
      </w:pPr>
      <w:bookmarkStart w:id="14" w:name="O_764491"/>
      <w:bookmarkEnd w:id="14"/>
      <w:r w:rsidRPr="00057FA1">
        <w:t>Assessment Conditions</w:t>
      </w:r>
    </w:p>
    <w:p w:rsidR="00000000" w:rsidRPr="00057FA1" w:rsidP="008304D3">
      <w:pPr>
        <w:pStyle w:val="BodyText"/>
      </w:pPr>
      <w:r w:rsidRPr="00057FA1">
        <w:t>Skills must be demonstrated in an operational commercial kitchen. This can be:</w:t>
      </w:r>
    </w:p>
    <w:p w:rsidR="00000000" w:rsidRPr="00057FA1" w:rsidP="00057FA1">
      <w:pPr>
        <w:pStyle w:val="ListBullet"/>
      </w:pPr>
      <w:r w:rsidRPr="00057FA1">
        <w:t>an industry workplace</w:t>
      </w:r>
    </w:p>
    <w:p w:rsidR="00000000" w:rsidRPr="00057FA1" w:rsidP="00057FA1">
      <w:pPr>
        <w:pStyle w:val="ListBullet"/>
      </w:pPr>
      <w:r w:rsidRPr="00057FA1">
        <w:t>a simulated industry environment, such as a training kitchen servicing customers.</w:t>
      </w:r>
    </w:p>
    <w:p w:rsidR="00000000" w:rsidRPr="00057FA1" w:rsidP="00057FA1">
      <w:pPr>
        <w:pStyle w:val="BodyText"/>
      </w:pPr>
    </w:p>
    <w:p w:rsidR="00000000" w:rsidRPr="00057FA1" w:rsidP="008304D3">
      <w:pPr>
        <w:pStyle w:val="BodyText"/>
      </w:pPr>
      <w:r w:rsidRPr="00057FA1">
        <w:t>Assessment must ensure access to:</w:t>
      </w:r>
    </w:p>
    <w:p w:rsidR="00000000" w:rsidRPr="00057FA1" w:rsidP="00057FA1">
      <w:pPr>
        <w:pStyle w:val="ListBullet"/>
      </w:pPr>
      <w:r w:rsidRPr="00057FA1">
        <w:t>fixtures and large equipment:</w:t>
      </w:r>
    </w:p>
    <w:p w:rsidR="00000000" w:rsidRPr="00057FA1" w:rsidP="00057FA1">
      <w:pPr>
        <w:pStyle w:val="ListBullet2"/>
      </w:pPr>
      <w:r w:rsidRPr="00057FA1">
        <w:t>commercial:</w:t>
      </w:r>
    </w:p>
    <w:p w:rsidR="00000000" w:rsidRPr="00057FA1" w:rsidP="00057FA1">
      <w:pPr>
        <w:pStyle w:val="ListBullet3"/>
      </w:pPr>
      <w:r w:rsidRPr="00057FA1">
        <w:t>blenders and food mills</w:t>
      </w:r>
    </w:p>
    <w:p w:rsidR="00000000" w:rsidRPr="00057FA1" w:rsidP="00057FA1">
      <w:pPr>
        <w:pStyle w:val="ListBullet3"/>
      </w:pPr>
      <w:r w:rsidRPr="00057FA1">
        <w:t xml:space="preserve">planetary mixers </w:t>
      </w:r>
    </w:p>
    <w:p w:rsidR="00000000" w:rsidRPr="00057FA1" w:rsidP="00057FA1">
      <w:pPr>
        <w:pStyle w:val="ListBullet2"/>
      </w:pPr>
      <w:r w:rsidRPr="00057FA1">
        <w:t>commercial grade work benches (1.5 m/person)</w:t>
      </w:r>
    </w:p>
    <w:p w:rsidR="00000000" w:rsidRPr="00057FA1" w:rsidP="00057FA1">
      <w:pPr>
        <w:pStyle w:val="ListBullet2"/>
      </w:pPr>
      <w:r w:rsidRPr="00057FA1">
        <w:t>designated area for dry goods and perishables</w:t>
      </w:r>
    </w:p>
    <w:p w:rsidR="00000000" w:rsidRPr="00057FA1" w:rsidP="00057FA1">
      <w:pPr>
        <w:pStyle w:val="ListBullet2"/>
      </w:pPr>
      <w:r w:rsidRPr="00057FA1">
        <w:t>commercial ovens with trays (one per two persons):</w:t>
      </w:r>
    </w:p>
    <w:p w:rsidR="00000000" w:rsidRPr="00057FA1" w:rsidP="00057FA1">
      <w:pPr>
        <w:pStyle w:val="ListBullet2"/>
      </w:pPr>
      <w:r w:rsidRPr="00057FA1">
        <w:t>commercial refrigeration facilities:</w:t>
      </w:r>
    </w:p>
    <w:p w:rsidR="00000000" w:rsidRPr="00057FA1" w:rsidP="00057FA1">
      <w:pPr>
        <w:pStyle w:val="ListBullet3"/>
      </w:pPr>
      <w:r w:rsidRPr="00057FA1">
        <w:t>cool room and/or fridge</w:t>
      </w:r>
    </w:p>
    <w:p w:rsidR="00000000" w:rsidRPr="00057FA1" w:rsidP="00057FA1">
      <w:pPr>
        <w:pStyle w:val="ListBullet3"/>
      </w:pPr>
      <w:r w:rsidRPr="00057FA1">
        <w:t>freezer</w:t>
      </w:r>
    </w:p>
    <w:p w:rsidR="00000000" w:rsidRPr="00057FA1" w:rsidP="00057FA1">
      <w:pPr>
        <w:pStyle w:val="ListBullet2"/>
      </w:pPr>
      <w:r w:rsidRPr="00057FA1">
        <w:t>deep-fryer</w:t>
      </w:r>
    </w:p>
    <w:p w:rsidR="00000000" w:rsidRPr="00057FA1" w:rsidP="00057FA1">
      <w:pPr>
        <w:pStyle w:val="ListBullet2"/>
      </w:pPr>
      <w:r w:rsidRPr="00057FA1">
        <w:t>designated storage areas for dry goods and perishables</w:t>
      </w:r>
    </w:p>
    <w:p w:rsidR="00000000" w:rsidRPr="00057FA1" w:rsidP="00057FA1">
      <w:pPr>
        <w:pStyle w:val="ListBullet2"/>
      </w:pPr>
      <w:r w:rsidRPr="00057FA1">
        <w:t>double sink</w:t>
      </w:r>
    </w:p>
    <w:p w:rsidR="00000000" w:rsidRPr="00057FA1" w:rsidP="00057FA1">
      <w:pPr>
        <w:pStyle w:val="ListBullet2"/>
      </w:pPr>
      <w:r w:rsidRPr="00057FA1">
        <w:t>gas, elect</w:t>
      </w:r>
      <w:r w:rsidRPr="00057FA1">
        <w:t>ric or induction stove tops (two burners per person)</w:t>
      </w:r>
    </w:p>
    <w:p w:rsidR="00000000" w:rsidRPr="00057FA1" w:rsidP="00057FA1">
      <w:pPr>
        <w:pStyle w:val="ListBullet2"/>
      </w:pPr>
      <w:r w:rsidRPr="00057FA1">
        <w:t>hot plate or griddle</w:t>
      </w:r>
    </w:p>
    <w:p w:rsidR="00000000" w:rsidRPr="00057FA1" w:rsidP="00057FA1">
      <w:pPr>
        <w:pStyle w:val="ListBullet2"/>
      </w:pPr>
      <w:r w:rsidRPr="00057FA1">
        <w:t>microwave</w:t>
      </w:r>
    </w:p>
    <w:p w:rsidR="00000000" w:rsidRPr="00057FA1" w:rsidP="00057FA1">
      <w:pPr>
        <w:pStyle w:val="ListBullet2"/>
      </w:pPr>
      <w:r w:rsidRPr="00057FA1">
        <w:t>salamander or other form of griller (one per four persons)</w:t>
      </w:r>
    </w:p>
    <w:p w:rsidR="00000000" w:rsidRPr="00057FA1" w:rsidP="00057FA1">
      <w:pPr>
        <w:pStyle w:val="ListBullet2"/>
      </w:pPr>
      <w:r w:rsidRPr="00057FA1">
        <w:t>slicing machine</w:t>
      </w:r>
    </w:p>
    <w:p w:rsidR="00000000" w:rsidRPr="00057FA1" w:rsidP="00057FA1">
      <w:pPr>
        <w:pStyle w:val="ListBullet"/>
      </w:pPr>
      <w:r w:rsidRPr="00057FA1">
        <w:t>small equipment:</w:t>
      </w:r>
    </w:p>
    <w:p w:rsidR="00000000" w:rsidRPr="00057FA1" w:rsidP="00057FA1">
      <w:pPr>
        <w:pStyle w:val="ListBullet2"/>
      </w:pPr>
      <w:r w:rsidRPr="00057FA1">
        <w:t>baking sheets and trays</w:t>
      </w:r>
    </w:p>
    <w:p w:rsidR="00000000" w:rsidRPr="00057FA1" w:rsidP="00057FA1">
      <w:pPr>
        <w:pStyle w:val="ListBullet2"/>
      </w:pPr>
      <w:r w:rsidRPr="00057FA1">
        <w:t>containers for hot and cold food</w:t>
      </w:r>
    </w:p>
    <w:p w:rsidR="00000000" w:rsidRPr="00057FA1" w:rsidP="00057FA1">
      <w:pPr>
        <w:pStyle w:val="ListBullet2"/>
      </w:pPr>
      <w:r w:rsidRPr="00057FA1">
        <w:t>cutting boards</w:t>
      </w:r>
    </w:p>
    <w:p w:rsidR="00000000" w:rsidRPr="00057FA1" w:rsidP="00057FA1">
      <w:pPr>
        <w:pStyle w:val="ListBullet2"/>
      </w:pPr>
      <w:r w:rsidRPr="00057FA1">
        <w:t>food handler gloves</w:t>
      </w:r>
    </w:p>
    <w:p w:rsidR="00000000" w:rsidRPr="00057FA1" w:rsidP="00057FA1">
      <w:pPr>
        <w:pStyle w:val="ListBullet2"/>
      </w:pPr>
      <w:r w:rsidRPr="00057FA1">
        <w:t>graters</w:t>
      </w:r>
    </w:p>
    <w:p w:rsidR="00000000" w:rsidRPr="00057FA1" w:rsidP="00057FA1">
      <w:pPr>
        <w:pStyle w:val="ListBullet2"/>
      </w:pPr>
      <w:r w:rsidRPr="00057FA1">
        <w:t>juicers</w:t>
      </w:r>
    </w:p>
    <w:p w:rsidR="00000000" w:rsidRPr="00057FA1" w:rsidP="00057FA1">
      <w:pPr>
        <w:pStyle w:val="ListBullet2"/>
      </w:pPr>
      <w:r w:rsidRPr="00057FA1">
        <w:t>knife sharpening equipment</w:t>
      </w:r>
    </w:p>
    <w:p w:rsidR="00000000" w:rsidRPr="00057FA1" w:rsidP="00057FA1">
      <w:pPr>
        <w:pStyle w:val="ListBullet2"/>
      </w:pPr>
      <w:r w:rsidRPr="00057FA1">
        <w:t>sharpening steels and stones</w:t>
      </w:r>
    </w:p>
    <w:p w:rsidR="00000000" w:rsidRPr="00057FA1" w:rsidP="00057FA1">
      <w:pPr>
        <w:pStyle w:val="ListBullet2"/>
      </w:pPr>
      <w:r w:rsidRPr="00057FA1">
        <w:t>knives:</w:t>
      </w:r>
    </w:p>
    <w:p w:rsidR="00000000" w:rsidRPr="00057FA1" w:rsidP="00057FA1">
      <w:pPr>
        <w:pStyle w:val="ListBullet3"/>
      </w:pPr>
      <w:r w:rsidRPr="00057FA1">
        <w:t>bread knives</w:t>
      </w:r>
    </w:p>
    <w:p w:rsidR="00000000" w:rsidRPr="00057FA1" w:rsidP="00057FA1">
      <w:pPr>
        <w:pStyle w:val="ListBullet3"/>
      </w:pPr>
      <w:r w:rsidRPr="00057FA1">
        <w:t>chef knives</w:t>
      </w:r>
    </w:p>
    <w:p w:rsidR="00000000" w:rsidRPr="00057FA1" w:rsidP="00057FA1">
      <w:pPr>
        <w:pStyle w:val="ListBullet3"/>
      </w:pPr>
      <w:r w:rsidRPr="00057FA1">
        <w:t>palette knives</w:t>
      </w:r>
    </w:p>
    <w:p w:rsidR="00000000" w:rsidRPr="00057FA1" w:rsidP="00057FA1">
      <w:pPr>
        <w:pStyle w:val="ListBullet3"/>
      </w:pPr>
      <w:r w:rsidRPr="00057FA1">
        <w:t xml:space="preserve">utility knives </w:t>
      </w:r>
    </w:p>
    <w:p w:rsidR="00000000" w:rsidRPr="00057FA1" w:rsidP="00057FA1">
      <w:pPr>
        <w:pStyle w:val="ListBullet2"/>
      </w:pPr>
      <w:r w:rsidRPr="00057FA1">
        <w:t>measurers:</w:t>
      </w:r>
    </w:p>
    <w:p w:rsidR="00000000" w:rsidRPr="00057FA1" w:rsidP="00057FA1">
      <w:pPr>
        <w:pStyle w:val="ListBullet3"/>
      </w:pPr>
      <w:r w:rsidRPr="00057FA1">
        <w:t>metric calibrated measuring jugs</w:t>
      </w:r>
    </w:p>
    <w:p w:rsidR="00000000" w:rsidRPr="00057FA1" w:rsidP="00057FA1">
      <w:pPr>
        <w:pStyle w:val="ListBullet3"/>
      </w:pPr>
      <w:r w:rsidRPr="00057FA1">
        <w:t>measuring spoons</w:t>
      </w:r>
    </w:p>
    <w:p w:rsidR="00000000" w:rsidRPr="00057FA1" w:rsidP="00057FA1">
      <w:pPr>
        <w:pStyle w:val="ListBullet3"/>
      </w:pPr>
      <w:r w:rsidRPr="00057FA1">
        <w:t xml:space="preserve">portion control scoops </w:t>
      </w:r>
    </w:p>
    <w:p w:rsidR="00000000" w:rsidRPr="00057FA1" w:rsidP="00057FA1">
      <w:pPr>
        <w:pStyle w:val="ListBullet2"/>
      </w:pPr>
      <w:r w:rsidRPr="00057FA1">
        <w:t>mortar and pestle</w:t>
      </w:r>
    </w:p>
    <w:p w:rsidR="00000000" w:rsidRPr="00057FA1" w:rsidP="00057FA1">
      <w:pPr>
        <w:pStyle w:val="ListBullet2"/>
      </w:pPr>
      <w:r w:rsidRPr="00057FA1">
        <w:t>oven mitts</w:t>
      </w:r>
    </w:p>
    <w:p w:rsidR="00000000" w:rsidRPr="00057FA1" w:rsidP="00057FA1">
      <w:pPr>
        <w:pStyle w:val="ListBullet2"/>
      </w:pPr>
      <w:r w:rsidRPr="00057FA1">
        <w:t>pots and pans</w:t>
      </w:r>
    </w:p>
    <w:p w:rsidR="00000000" w:rsidRPr="00057FA1" w:rsidP="00057FA1">
      <w:pPr>
        <w:pStyle w:val="ListBullet2"/>
      </w:pPr>
      <w:r w:rsidRPr="00057FA1">
        <w:t>sauce bottles</w:t>
      </w:r>
    </w:p>
    <w:p w:rsidR="00000000" w:rsidRPr="00057FA1" w:rsidP="00057FA1">
      <w:pPr>
        <w:pStyle w:val="ListBullet2"/>
      </w:pPr>
      <w:r w:rsidRPr="00057FA1">
        <w:t>salad spinners</w:t>
      </w:r>
    </w:p>
    <w:p w:rsidR="00000000" w:rsidRPr="00057FA1" w:rsidP="00057FA1">
      <w:pPr>
        <w:pStyle w:val="ListBullet2"/>
      </w:pPr>
      <w:r w:rsidRPr="00057FA1">
        <w:t xml:space="preserve">scales </w:t>
      </w:r>
    </w:p>
    <w:p w:rsidR="00000000" w:rsidRPr="00057FA1" w:rsidP="00057FA1">
      <w:pPr>
        <w:pStyle w:val="ListBullet2"/>
      </w:pPr>
      <w:r w:rsidRPr="00057FA1">
        <w:t>scoops, skimmers and spiders</w:t>
      </w:r>
    </w:p>
    <w:p w:rsidR="00000000" w:rsidRPr="00057FA1" w:rsidP="00057FA1">
      <w:pPr>
        <w:pStyle w:val="ListBullet2"/>
      </w:pPr>
      <w:r w:rsidRPr="00057FA1">
        <w:t>sets of stainless steel bowls</w:t>
      </w:r>
    </w:p>
    <w:p w:rsidR="00000000" w:rsidRPr="00057FA1" w:rsidP="00057FA1">
      <w:pPr>
        <w:pStyle w:val="ListBullet2"/>
      </w:pPr>
      <w:r w:rsidRPr="00057FA1">
        <w:t>service-ware:</w:t>
      </w:r>
    </w:p>
    <w:p w:rsidR="00000000" w:rsidRPr="00057FA1" w:rsidP="00057FA1">
      <w:pPr>
        <w:pStyle w:val="ListBullet3"/>
      </w:pPr>
      <w:r w:rsidRPr="00057FA1">
        <w:t>platters, dishes, and bowls</w:t>
      </w:r>
    </w:p>
    <w:p w:rsidR="00000000" w:rsidRPr="00057FA1" w:rsidP="00057FA1">
      <w:pPr>
        <w:pStyle w:val="ListBullet3"/>
      </w:pPr>
      <w:r w:rsidRPr="00057FA1">
        <w:t>cutlery and serving utensils</w:t>
      </w:r>
    </w:p>
    <w:p w:rsidR="00000000" w:rsidRPr="00057FA1" w:rsidP="00057FA1">
      <w:pPr>
        <w:pStyle w:val="ListBullet2"/>
      </w:pPr>
      <w:r w:rsidRPr="00057FA1">
        <w:t xml:space="preserve">small utensils: </w:t>
      </w:r>
    </w:p>
    <w:p w:rsidR="00000000" w:rsidRPr="00057FA1" w:rsidP="00057FA1">
      <w:pPr>
        <w:pStyle w:val="ListBullet3"/>
      </w:pPr>
      <w:r w:rsidRPr="00057FA1">
        <w:t xml:space="preserve">flour and drum sieves </w:t>
      </w:r>
    </w:p>
    <w:p w:rsidR="00000000" w:rsidRPr="00057FA1" w:rsidP="00057FA1">
      <w:pPr>
        <w:pStyle w:val="ListBullet3"/>
      </w:pPr>
      <w:r w:rsidRPr="00057FA1">
        <w:t>peelers, corers and slicers</w:t>
      </w:r>
    </w:p>
    <w:p w:rsidR="00000000" w:rsidRPr="00057FA1" w:rsidP="00057FA1">
      <w:pPr>
        <w:pStyle w:val="ListBullet3"/>
      </w:pPr>
      <w:r w:rsidRPr="00057FA1">
        <w:t>strainers and chinois</w:t>
      </w:r>
    </w:p>
    <w:p w:rsidR="00000000" w:rsidRPr="00057FA1" w:rsidP="00057FA1">
      <w:pPr>
        <w:pStyle w:val="ListBullet3"/>
      </w:pPr>
      <w:r w:rsidRPr="00057FA1">
        <w:t>scrapers</w:t>
      </w:r>
    </w:p>
    <w:p w:rsidR="00000000" w:rsidRPr="00057FA1" w:rsidP="00057FA1">
      <w:pPr>
        <w:pStyle w:val="ListBullet3"/>
      </w:pPr>
      <w:r w:rsidRPr="00057FA1">
        <w:t>spatulas</w:t>
      </w:r>
    </w:p>
    <w:p w:rsidR="00000000" w:rsidRPr="00057FA1" w:rsidP="00057FA1">
      <w:pPr>
        <w:pStyle w:val="ListBullet3"/>
      </w:pPr>
      <w:r w:rsidRPr="00057FA1">
        <w:t xml:space="preserve">pastry brush </w:t>
      </w:r>
    </w:p>
    <w:p w:rsidR="00000000" w:rsidRPr="00057FA1" w:rsidP="00057FA1">
      <w:pPr>
        <w:pStyle w:val="ListBullet3"/>
      </w:pPr>
      <w:r w:rsidRPr="00057FA1">
        <w:t>tongs and serving utensils</w:t>
      </w:r>
    </w:p>
    <w:p w:rsidR="00000000" w:rsidRPr="00057FA1" w:rsidP="00057FA1">
      <w:pPr>
        <w:pStyle w:val="ListBullet3"/>
      </w:pPr>
      <w:r w:rsidRPr="00057FA1">
        <w:t xml:space="preserve">whisks: </w:t>
      </w:r>
    </w:p>
    <w:p w:rsidR="00000000" w:rsidRPr="00057FA1" w:rsidP="00057FA1">
      <w:pPr>
        <w:pStyle w:val="ListBullet4"/>
      </w:pPr>
      <w:r w:rsidRPr="00057FA1">
        <w:t>fine stainless steel wire</w:t>
      </w:r>
    </w:p>
    <w:p w:rsidR="00000000" w:rsidRPr="00057FA1" w:rsidP="00057FA1">
      <w:pPr>
        <w:pStyle w:val="ListBullet4"/>
      </w:pPr>
      <w:r w:rsidRPr="00057FA1">
        <w:t>coarse stainless steel wire</w:t>
      </w:r>
    </w:p>
    <w:p w:rsidR="00000000" w:rsidRPr="00057FA1" w:rsidP="00057FA1">
      <w:pPr>
        <w:pStyle w:val="ListBullet2"/>
      </w:pPr>
      <w:r w:rsidRPr="00057FA1">
        <w:t>spoons:</w:t>
      </w:r>
    </w:p>
    <w:p w:rsidR="00000000" w:rsidRPr="00057FA1" w:rsidP="00057FA1">
      <w:pPr>
        <w:pStyle w:val="ListBullet3"/>
      </w:pPr>
      <w:r w:rsidRPr="00057FA1">
        <w:t>large plain and slotted metal spoons</w:t>
      </w:r>
    </w:p>
    <w:p w:rsidR="00000000" w:rsidRPr="00057FA1" w:rsidP="00057FA1">
      <w:pPr>
        <w:pStyle w:val="ListBullet3"/>
      </w:pPr>
      <w:r w:rsidRPr="00057FA1">
        <w:t>ladles in a variety of sizes</w:t>
      </w:r>
    </w:p>
    <w:p w:rsidR="00000000" w:rsidRPr="00057FA1" w:rsidP="00057FA1">
      <w:pPr>
        <w:pStyle w:val="ListBullet3"/>
      </w:pPr>
      <w:r w:rsidRPr="00057FA1">
        <w:t>wooden spoons</w:t>
      </w:r>
    </w:p>
    <w:p w:rsidR="00000000" w:rsidRPr="00057FA1" w:rsidP="00057FA1">
      <w:pPr>
        <w:pStyle w:val="ListBullet2"/>
      </w:pPr>
      <w:r w:rsidRPr="00057FA1">
        <w:t>steamers</w:t>
      </w:r>
    </w:p>
    <w:p w:rsidR="00000000" w:rsidRPr="00057FA1" w:rsidP="00057FA1">
      <w:pPr>
        <w:pStyle w:val="ListBullet2"/>
      </w:pPr>
      <w:r w:rsidRPr="00057FA1">
        <w:t>temperature probes</w:t>
      </w:r>
    </w:p>
    <w:p w:rsidR="00000000" w:rsidRPr="00057FA1" w:rsidP="00057FA1">
      <w:pPr>
        <w:pStyle w:val="ListBullet2"/>
      </w:pPr>
      <w:r w:rsidRPr="00057FA1">
        <w:t>thermometers</w:t>
      </w:r>
    </w:p>
    <w:p w:rsidR="00000000" w:rsidRPr="00057FA1" w:rsidP="00057FA1">
      <w:pPr>
        <w:pStyle w:val="ListBullet"/>
      </w:pPr>
      <w:r w:rsidRPr="00057FA1">
        <w:t>cleaning materials and equipment:</w:t>
      </w:r>
    </w:p>
    <w:p w:rsidR="00000000" w:rsidRPr="00057FA1" w:rsidP="00057FA1">
      <w:pPr>
        <w:pStyle w:val="ListBullet2"/>
      </w:pPr>
      <w:r w:rsidRPr="00057FA1">
        <w:t>cleaning cloths</w:t>
      </w:r>
    </w:p>
    <w:p w:rsidR="00000000" w:rsidRPr="00057FA1" w:rsidP="00057FA1">
      <w:pPr>
        <w:pStyle w:val="ListBullet2"/>
      </w:pPr>
      <w:r w:rsidRPr="00057FA1">
        <w:t>commercial cleaning and sanitising agents and chemicals for cleaning commercial kitchens, equipment and food storage areas</w:t>
      </w:r>
    </w:p>
    <w:p w:rsidR="00000000" w:rsidRPr="00057FA1" w:rsidP="00057FA1">
      <w:pPr>
        <w:pStyle w:val="ListBullet2"/>
      </w:pPr>
      <w:r w:rsidRPr="00057FA1">
        <w:t>dustpans and brooms</w:t>
      </w:r>
    </w:p>
    <w:p w:rsidR="00000000" w:rsidRPr="00057FA1" w:rsidP="00057FA1">
      <w:pPr>
        <w:pStyle w:val="ListBullet2"/>
      </w:pPr>
      <w:r w:rsidRPr="00057FA1">
        <w:t>garbage bins and bags</w:t>
      </w:r>
    </w:p>
    <w:p w:rsidR="00000000" w:rsidRPr="00057FA1" w:rsidP="00057FA1">
      <w:pPr>
        <w:pStyle w:val="ListBullet2"/>
      </w:pPr>
      <w:r w:rsidRPr="00057FA1">
        <w:t>hand towel dispenser and hand towels</w:t>
      </w:r>
    </w:p>
    <w:p w:rsidR="00000000" w:rsidRPr="00057FA1" w:rsidP="00057FA1">
      <w:pPr>
        <w:pStyle w:val="ListBullet2"/>
      </w:pPr>
      <w:r w:rsidRPr="00057FA1">
        <w:t>mops and buckets</w:t>
      </w:r>
    </w:p>
    <w:p w:rsidR="00000000" w:rsidRPr="00057FA1" w:rsidP="00057FA1">
      <w:pPr>
        <w:pStyle w:val="ListBullet2"/>
      </w:pPr>
      <w:r w:rsidRPr="00057FA1">
        <w:t>separate hand basin and antiseptic liquid soap dispenser for hand washing</w:t>
      </w:r>
    </w:p>
    <w:p w:rsidR="00000000" w:rsidRPr="00057FA1" w:rsidP="00057FA1">
      <w:pPr>
        <w:pStyle w:val="ListBullet2"/>
      </w:pPr>
      <w:r w:rsidRPr="00057FA1">
        <w:t>sponges, brushes and scourers</w:t>
      </w:r>
    </w:p>
    <w:p w:rsidR="00000000" w:rsidRPr="00057FA1" w:rsidP="00057FA1">
      <w:pPr>
        <w:pStyle w:val="ListBullet2"/>
      </w:pPr>
      <w:r w:rsidRPr="00057FA1">
        <w:t xml:space="preserve">tea towels </w:t>
      </w:r>
    </w:p>
    <w:p w:rsidR="00000000" w:rsidRPr="00057FA1" w:rsidP="00057FA1">
      <w:pPr>
        <w:pStyle w:val="ListBullet"/>
      </w:pPr>
      <w:r w:rsidRPr="00057FA1">
        <w:t>organisational specifications:</w:t>
      </w:r>
    </w:p>
    <w:p w:rsidR="00000000" w:rsidRPr="00057FA1" w:rsidP="00057FA1">
      <w:pPr>
        <w:pStyle w:val="ListBullet2"/>
      </w:pPr>
      <w:r w:rsidRPr="00057FA1">
        <w:t>equipment manufacturer instructions</w:t>
      </w:r>
    </w:p>
    <w:p w:rsidR="00000000" w:rsidRPr="00057FA1" w:rsidP="00057FA1">
      <w:pPr>
        <w:pStyle w:val="ListBullet2"/>
      </w:pPr>
      <w:r w:rsidRPr="00057FA1">
        <w:t>mise en place lists, menus and standard recipes</w:t>
      </w:r>
    </w:p>
    <w:p w:rsidR="00000000" w:rsidRPr="00057FA1" w:rsidP="00057FA1">
      <w:pPr>
        <w:pStyle w:val="ListBullet2"/>
      </w:pPr>
      <w:r w:rsidRPr="00057FA1">
        <w:t>current commercial stock control procedures and documentation for ordering, monitoring and maintaining stock</w:t>
      </w:r>
    </w:p>
    <w:p w:rsidR="00000000" w:rsidRPr="00057FA1" w:rsidP="00057FA1">
      <w:pPr>
        <w:pStyle w:val="ListBullet2"/>
      </w:pPr>
      <w:r w:rsidRPr="00057FA1">
        <w:t>ordering and docketing paperwork</w:t>
      </w:r>
    </w:p>
    <w:p w:rsidR="00000000" w:rsidRPr="00057FA1" w:rsidP="00057FA1">
      <w:pPr>
        <w:pStyle w:val="ListBullet2"/>
      </w:pPr>
      <w:r w:rsidRPr="00057FA1">
        <w:t>food safety plan</w:t>
      </w:r>
    </w:p>
    <w:p w:rsidR="00000000" w:rsidRPr="00057FA1" w:rsidP="00057FA1">
      <w:pPr>
        <w:pStyle w:val="ListBullet2"/>
      </w:pPr>
      <w:r w:rsidRPr="00057FA1">
        <w:t>guidelines re</w:t>
      </w:r>
      <w:r w:rsidRPr="00057FA1">
        <w:t>lating to food disposal, storage and presentation requirements</w:t>
      </w:r>
    </w:p>
    <w:p w:rsidR="00000000" w:rsidRPr="00057FA1" w:rsidP="00057FA1">
      <w:pPr>
        <w:pStyle w:val="ListBullet2"/>
      </w:pPr>
      <w:r w:rsidRPr="00057FA1">
        <w:t>safety data sheets (SDS) for cleaning agents and chemicals</w:t>
      </w:r>
    </w:p>
    <w:p w:rsidR="00000000" w:rsidRPr="00057FA1" w:rsidP="00057FA1">
      <w:pPr>
        <w:pStyle w:val="ListBullet"/>
      </w:pPr>
      <w:r w:rsidRPr="00057FA1">
        <w:t>diverse and comprehensive range of perishable food supplies for commercial cookery or catering operations as specified in the perform</w:t>
      </w:r>
      <w:r w:rsidRPr="00057FA1">
        <w:t>ance evidence</w:t>
      </w:r>
    </w:p>
    <w:p w:rsidR="00000000" w:rsidRPr="00057FA1" w:rsidP="00057FA1">
      <w:pPr>
        <w:pStyle w:val="ListBullet"/>
      </w:pPr>
      <w:r w:rsidRPr="00057FA1">
        <w:t>industry-realistic ratios of kitchen staff to customers; these can be:</w:t>
      </w:r>
    </w:p>
    <w:p w:rsidR="00000000" w:rsidRPr="00057FA1" w:rsidP="00057FA1">
      <w:pPr>
        <w:pStyle w:val="ListBullet2"/>
      </w:pPr>
      <w:r w:rsidRPr="00057FA1">
        <w:t>staff and customers in an industry workplace during the assessment process; or</w:t>
      </w:r>
    </w:p>
    <w:p w:rsidR="00000000" w:rsidRPr="00057FA1" w:rsidP="00057FA1">
      <w:pPr>
        <w:pStyle w:val="ListBullet2"/>
      </w:pPr>
      <w:r w:rsidRPr="00057FA1">
        <w:t>individuals who participate in role plays or simulated activities, set up for the purpose o</w:t>
      </w:r>
      <w:r w:rsidRPr="00057FA1">
        <w:t>f assessment, in a simulated industry environment operated within a training organisation.</w:t>
      </w:r>
    </w:p>
    <w:p w:rsidR="00000000" w:rsidRPr="00057FA1" w:rsidP="00057FA1">
      <w:pPr>
        <w:pStyle w:val="BodyText"/>
      </w:pPr>
    </w:p>
    <w:p w:rsidR="00000000" w:rsidRPr="00057FA1" w:rsidP="008304D3">
      <w:pPr>
        <w:pStyle w:val="BodyText"/>
      </w:pPr>
      <w:r w:rsidRPr="00057FA1">
        <w:t>Assessors must satisfy the Standards for Registered Training Organisations’ requirements for assessors; and:</w:t>
      </w:r>
    </w:p>
    <w:p w:rsidR="00000000" w:rsidRPr="00057FA1" w:rsidP="00057FA1">
      <w:pPr>
        <w:pStyle w:val="ListBullet"/>
      </w:pPr>
      <w:r w:rsidRPr="00057FA1">
        <w:t>have achieved the Certificate III in Commercial Cookery or Certificate IV in Commercial Cookery to assess this unit as part of a Certificate III in Commercial Cookery or Certificate IV in Commercial Cookery qualification; and</w:t>
      </w:r>
    </w:p>
    <w:p w:rsidR="00000000" w:rsidRPr="00057FA1" w:rsidP="00057FA1">
      <w:pPr>
        <w:pStyle w:val="ListBullet"/>
      </w:pPr>
      <w:r w:rsidRPr="00057FA1">
        <w:t>have worked in industry for at</w:t>
      </w:r>
      <w:r w:rsidRPr="00057FA1">
        <w:t xml:space="preserve"> least three years where they have applied the skills and knowledge of this unit of competency.</w:t>
      </w:r>
    </w:p>
    <w:p w:rsidR="00000000" w:rsidRPr="00057FA1" w:rsidP="00057FA1">
      <w:pPr>
        <w:pStyle w:val="AllowPageBreak"/>
      </w:pPr>
    </w:p>
    <w:p w:rsidR="00000000" w:rsidRPr="00057FA1" w:rsidP="00057FA1">
      <w:pPr>
        <w:pStyle w:val="Heading1"/>
      </w:pPr>
      <w:bookmarkStart w:id="15" w:name="O_764494"/>
      <w:bookmarkEnd w:id="15"/>
      <w:r w:rsidRPr="00057FA1">
        <w:t>Links</w:t>
      </w:r>
    </w:p>
    <w:p w:rsidR="00000000" w:rsidRPr="00057FA1" w:rsidP="008304D3">
      <w:pPr>
        <w:pStyle w:val="BodyText"/>
      </w:pPr>
      <w:r w:rsidRPr="00057FA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A5C1C">
        <w:rPr>
          <w:rStyle w:val="Hyperlink"/>
        </w:rPr>
        <w:t>https://vetnet.gov.au/Pages/TrainingDocs.aspx?q=68c40a93-e51d-4e0f-bc06-899dff092694</w:t>
      </w:r>
      <w:r>
        <w:fldChar w:fldCharType="end"/>
      </w:r>
    </w:p>
    <w:p w:rsidR="00000000" w:rsidRPr="00057FA1" w:rsidP="00057FA1"/>
    <w:sectPr w:rsidSect="00057F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rsidRPr="008304D3" w:rsidP="00830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D3" w:rsidP="00057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304D3" w:rsidP="00057F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04D3" w:rsidP="00057F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rsidP="00057FA1">
    <w:pPr>
      <w:pStyle w:val="Footer"/>
      <w:framePr w:wrap="around"/>
    </w:pPr>
    <w:r>
      <w:fldChar w:fldCharType="begin"/>
    </w:r>
    <w:r>
      <w:instrText xml:space="preserve"> DOCPROPERTY  Subject  \* MERGEFORMAT </w:instrText>
    </w:r>
    <w:r>
      <w:fldChar w:fldCharType="separate"/>
    </w:r>
    <w:r w:rsidR="008304D3">
      <w:t>Approved</w:t>
    </w:r>
    <w:r w:rsidR="008304D3">
      <w:fldChar w:fldCharType="end"/>
    </w:r>
    <w:r>
      <w:tab/>
      <w:t xml:space="preserve">Page </w:t>
    </w:r>
    <w:r>
      <w:fldChar w:fldCharType="begin"/>
    </w:r>
    <w:r>
      <w:instrText xml:space="preserve"> PAGE  \* Arabic  \* MERGEFORMAT </w:instrText>
    </w:r>
    <w:r>
      <w:fldChar w:fldCharType="separate"/>
    </w:r>
    <w:r w:rsidR="008304D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4D3">
      <w:rPr>
        <w:noProof/>
      </w:rPr>
      <w:t>7</w:t>
    </w:r>
    <w:r>
      <w:rPr>
        <w:noProof/>
      </w:rPr>
      <w:fldChar w:fldCharType="end"/>
    </w:r>
  </w:p>
  <w:p w:rsidR="00057FA1" w:rsidP="00057FA1">
    <w:pPr>
      <w:pStyle w:val="Footer"/>
      <w:framePr w:wrap="around"/>
    </w:pPr>
    <w:r>
      <w:t xml:space="preserve">© Commonwealth of Australia, </w:t>
    </w:r>
    <w:r>
      <w:fldChar w:fldCharType="begin"/>
    </w:r>
    <w:r>
      <w:instrText xml:space="preserve"> DATE  \@ "yyyy"  \* MERGEFORMAT </w:instrText>
    </w:r>
    <w:r>
      <w:fldChar w:fldCharType="separate"/>
    </w:r>
    <w:r w:rsidR="008304D3">
      <w:rPr>
        <w:noProof/>
      </w:rPr>
      <w:t>2025</w:t>
    </w:r>
    <w:r>
      <w:fldChar w:fldCharType="end"/>
    </w:r>
    <w:r>
      <w:tab/>
    </w:r>
    <w:r>
      <w:fldChar w:fldCharType="begin"/>
    </w:r>
    <w:r>
      <w:instrText xml:space="preserve"> DOCPROPERTY  Author  \* MERGEFORMAT </w:instrText>
    </w:r>
    <w:r>
      <w:fldChar w:fldCharType="separate"/>
    </w:r>
    <w:r w:rsidR="008304D3">
      <w:t>Service and Creative Skills Australia</w:t>
    </w:r>
    <w:r w:rsidR="008304D3">
      <w:fldChar w:fldCharType="end"/>
    </w:r>
  </w:p>
  <w:p w:rsidR="00057FA1" w:rsidP="00057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FA1" w:rsidRPr="008304D3" w:rsidP="00830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D3" w:rsidRPr="002D2AF8" w:rsidP="00057FA1">
    <w:pPr>
      <w:pStyle w:val="Header"/>
      <w:framePr w:wrap="around"/>
    </w:pPr>
    <w:r>
      <w:fldChar w:fldCharType="begin"/>
    </w:r>
    <w:r>
      <w:instrText xml:space="preserve"> TITLE   \* MERGEFORMAT </w:instrText>
    </w:r>
    <w:r>
      <w:fldChar w:fldCharType="separate"/>
    </w:r>
    <w:r>
      <w:t>SITHCCC006 Prepare appetisers and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4D3" w:rsidP="00057F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A1" w:rsidRPr="002D2AF8" w:rsidP="00057FA1">
    <w:pPr>
      <w:pStyle w:val="Header"/>
      <w:framePr w:wrap="around"/>
    </w:pPr>
    <w:r>
      <w:fldChar w:fldCharType="begin"/>
    </w:r>
    <w:r>
      <w:instrText xml:space="preserve"> TITLE   \* MERGEFORMAT </w:instrText>
    </w:r>
    <w:r>
      <w:fldChar w:fldCharType="separate"/>
    </w:r>
    <w:r w:rsidR="008304D3">
      <w:t>SITHCCC006 Prepare appetisers and salads</w:t>
    </w:r>
    <w:r w:rsidR="008304D3">
      <w:fldChar w:fldCharType="end"/>
    </w:r>
    <w:r>
      <w:tab/>
      <w:t xml:space="preserve">Date this document was generated: </w:t>
    </w:r>
    <w:r>
      <w:fldChar w:fldCharType="begin"/>
    </w:r>
    <w:r>
      <w:instrText xml:space="preserve"> CREATEDATE  \@ "d MMMM yyyy"  \* MERGEFORMAT </w:instrText>
    </w:r>
    <w:r>
      <w:fldChar w:fldCharType="separate"/>
    </w:r>
    <w:r w:rsidR="008304D3">
      <w:rPr>
        <w:noProof/>
      </w:rPr>
      <w:t>2 March 2025</w:t>
    </w:r>
    <w:r>
      <w:fldChar w:fldCharType="end"/>
    </w:r>
  </w:p>
  <w:p w:rsidR="00057FA1" w:rsidP="00057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CB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47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AE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FA1"/>
    <w:pPr>
      <w:spacing w:before="360" w:after="60"/>
      <w:outlineLvl w:val="0"/>
    </w:pPr>
    <w:rPr>
      <w:sz w:val="32"/>
    </w:rPr>
  </w:style>
  <w:style w:type="paragraph" w:styleId="Heading2">
    <w:name w:val="heading 2"/>
    <w:basedOn w:val="HeadingBase"/>
    <w:next w:val="BodyText"/>
    <w:link w:val="Heading2Char"/>
    <w:qFormat/>
    <w:rsid w:val="00057FA1"/>
    <w:pPr>
      <w:keepLines/>
      <w:spacing w:before="240" w:after="120"/>
      <w:outlineLvl w:val="1"/>
    </w:pPr>
    <w:rPr>
      <w:sz w:val="28"/>
      <w:szCs w:val="40"/>
    </w:rPr>
  </w:style>
  <w:style w:type="paragraph" w:styleId="Heading3">
    <w:name w:val="heading 3"/>
    <w:basedOn w:val="HeadingBase"/>
    <w:next w:val="BodyText"/>
    <w:link w:val="Heading3Char"/>
    <w:qFormat/>
    <w:rsid w:val="00057FA1"/>
    <w:pPr>
      <w:spacing w:before="180" w:after="120"/>
      <w:outlineLvl w:val="2"/>
    </w:pPr>
    <w:rPr>
      <w:spacing w:val="-10"/>
      <w:kern w:val="32"/>
    </w:rPr>
  </w:style>
  <w:style w:type="paragraph" w:styleId="Heading4">
    <w:name w:val="heading 4"/>
    <w:basedOn w:val="HeadingBase"/>
    <w:next w:val="BodyText"/>
    <w:link w:val="Heading4Char"/>
    <w:qFormat/>
    <w:rsid w:val="00057FA1"/>
    <w:pPr>
      <w:spacing w:before="160" w:after="120"/>
      <w:outlineLvl w:val="3"/>
    </w:pPr>
    <w:rPr>
      <w:sz w:val="22"/>
    </w:rPr>
  </w:style>
  <w:style w:type="paragraph" w:styleId="Heading5">
    <w:name w:val="heading 5"/>
    <w:basedOn w:val="HeadingBase"/>
    <w:next w:val="Normal"/>
    <w:link w:val="Heading5Char"/>
    <w:qFormat/>
    <w:rsid w:val="00057FA1"/>
    <w:pPr>
      <w:spacing w:before="80"/>
      <w:outlineLvl w:val="4"/>
    </w:pPr>
    <w:rPr>
      <w:color w:val="918585"/>
      <w:sz w:val="20"/>
    </w:rPr>
  </w:style>
  <w:style w:type="paragraph" w:styleId="Heading6">
    <w:name w:val="heading 6"/>
    <w:basedOn w:val="HeadingBase"/>
    <w:next w:val="Normal"/>
    <w:link w:val="Heading6Char"/>
    <w:qFormat/>
    <w:rsid w:val="00057FA1"/>
    <w:pPr>
      <w:spacing w:before="60"/>
      <w:outlineLvl w:val="5"/>
    </w:pPr>
    <w:rPr>
      <w:color w:val="918585"/>
      <w:sz w:val="20"/>
    </w:rPr>
  </w:style>
  <w:style w:type="paragraph" w:styleId="Heading7">
    <w:name w:val="heading 7"/>
    <w:basedOn w:val="Normal"/>
    <w:next w:val="Normal"/>
    <w:link w:val="Heading7Char"/>
    <w:qFormat/>
    <w:rsid w:val="00057FA1"/>
    <w:pPr>
      <w:ind w:left="720"/>
      <w:outlineLvl w:val="6"/>
    </w:pPr>
    <w:rPr>
      <w:i/>
    </w:rPr>
  </w:style>
  <w:style w:type="paragraph" w:styleId="Heading8">
    <w:name w:val="heading 8"/>
    <w:basedOn w:val="Normal"/>
    <w:next w:val="Normal"/>
    <w:link w:val="Heading8Char"/>
    <w:qFormat/>
    <w:rsid w:val="00057FA1"/>
    <w:pPr>
      <w:ind w:left="720"/>
      <w:outlineLvl w:val="7"/>
    </w:pPr>
    <w:rPr>
      <w:i/>
    </w:rPr>
  </w:style>
  <w:style w:type="paragraph" w:styleId="Heading9">
    <w:name w:val="heading 9"/>
    <w:basedOn w:val="Normal"/>
    <w:next w:val="Normal"/>
    <w:link w:val="Heading9Char"/>
    <w:qFormat/>
    <w:rsid w:val="00057FA1"/>
    <w:pPr>
      <w:ind w:left="720"/>
      <w:outlineLvl w:val="8"/>
    </w:pPr>
    <w:rPr>
      <w:i/>
    </w:rPr>
  </w:style>
  <w:style w:type="character" w:default="1" w:styleId="DefaultParagraphFont">
    <w:name w:val="Default Paragraph Font"/>
    <w:uiPriority w:val="1"/>
    <w:unhideWhenUsed/>
    <w:rsid w:val="00057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FA1"/>
  </w:style>
  <w:style w:type="character" w:customStyle="1" w:styleId="Heading1Char">
    <w:name w:val="Heading 1 Char"/>
    <w:basedOn w:val="DefaultParagraphFont"/>
    <w:link w:val="Heading1"/>
    <w:rsid w:val="00057FA1"/>
    <w:rPr>
      <w:rFonts w:ascii="Times New Roman" w:eastAsia="Times New Roman" w:hAnsi="Times New Roman" w:cs="Times New Roman"/>
      <w:b/>
      <w:sz w:val="32"/>
      <w:szCs w:val="20"/>
      <w:lang w:eastAsia="en-US"/>
    </w:rPr>
  </w:style>
  <w:style w:type="paragraph" w:styleId="BodyText">
    <w:name w:val="Body Text"/>
    <w:basedOn w:val="Normal"/>
    <w:link w:val="BodyTextChar"/>
    <w:rsid w:val="00057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FA1"/>
    <w:rPr>
      <w:rFonts w:ascii="Times New Roman" w:eastAsia="Times New Roman" w:hAnsi="Times New Roman" w:cs="Times New Roman"/>
      <w:sz w:val="24"/>
      <w:lang w:eastAsia="en-US"/>
    </w:rPr>
  </w:style>
  <w:style w:type="paragraph" w:styleId="List">
    <w:name w:val="List"/>
    <w:basedOn w:val="BodyText"/>
    <w:next w:val="BodyText"/>
    <w:rsid w:val="00057FA1"/>
    <w:pPr>
      <w:tabs>
        <w:tab w:val="left" w:pos="340"/>
      </w:tabs>
      <w:spacing w:before="60" w:after="60"/>
      <w:ind w:left="340" w:hanging="340"/>
    </w:pPr>
  </w:style>
  <w:style w:type="paragraph" w:styleId="ListBullet">
    <w:name w:val="List Bullet"/>
    <w:basedOn w:val="List"/>
    <w:rsid w:val="00057FA1"/>
    <w:pPr>
      <w:numPr>
        <w:numId w:val="14"/>
      </w:numPr>
      <w:tabs>
        <w:tab w:val="clear" w:pos="340"/>
      </w:tabs>
      <w:spacing w:before="40" w:after="40"/>
    </w:pPr>
  </w:style>
  <w:style w:type="character" w:customStyle="1" w:styleId="SpecialBold">
    <w:name w:val="Special Bold"/>
    <w:basedOn w:val="DefaultParagraphFont"/>
    <w:rsid w:val="00057FA1"/>
    <w:rPr>
      <w:b/>
      <w:spacing w:val="0"/>
    </w:rPr>
  </w:style>
  <w:style w:type="paragraph" w:styleId="ListBullet2">
    <w:name w:val="List Bullet 2"/>
    <w:basedOn w:val="List2"/>
    <w:rsid w:val="00057FA1"/>
    <w:pPr>
      <w:numPr>
        <w:numId w:val="15"/>
      </w:numPr>
      <w:tabs>
        <w:tab w:val="clear" w:pos="680"/>
      </w:tabs>
    </w:pPr>
  </w:style>
  <w:style w:type="paragraph" w:customStyle="1" w:styleId="SuperHeading">
    <w:name w:val="SuperHeading"/>
    <w:basedOn w:val="Normal"/>
    <w:rsid w:val="00057FA1"/>
    <w:pPr>
      <w:spacing w:before="240" w:after="120"/>
      <w:outlineLvl w:val="0"/>
    </w:pPr>
    <w:rPr>
      <w:rFonts w:ascii="Times New Roman" w:hAnsi="Times New Roman"/>
      <w:b/>
      <w:sz w:val="32"/>
    </w:rPr>
  </w:style>
  <w:style w:type="paragraph" w:customStyle="1" w:styleId="AllowPageBreak">
    <w:name w:val="AllowPageBreak"/>
    <w:rsid w:val="00057F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7FA1"/>
    <w:pPr>
      <w:numPr>
        <w:numId w:val="3"/>
      </w:numPr>
      <w:tabs>
        <w:tab w:val="clear" w:pos="1021"/>
      </w:tabs>
      <w:ind w:left="1037" w:hanging="357"/>
    </w:pPr>
  </w:style>
  <w:style w:type="paragraph" w:styleId="ListBullet4">
    <w:name w:val="List Bullet 4"/>
    <w:basedOn w:val="List4"/>
    <w:rsid w:val="00057FA1"/>
    <w:pPr>
      <w:numPr>
        <w:numId w:val="4"/>
      </w:numPr>
      <w:tabs>
        <w:tab w:val="clear" w:pos="1361"/>
      </w:tabs>
    </w:pPr>
  </w:style>
  <w:style w:type="character" w:customStyle="1" w:styleId="BoldandItalics">
    <w:name w:val="Bold and Italics"/>
    <w:qFormat/>
    <w:rsid w:val="00057FA1"/>
    <w:rPr>
      <w:b/>
      <w:i/>
      <w:u w:val="none"/>
    </w:rPr>
  </w:style>
  <w:style w:type="character" w:customStyle="1" w:styleId="Heading2Char">
    <w:name w:val="Heading 2 Char"/>
    <w:basedOn w:val="DefaultParagraphFont"/>
    <w:link w:val="Heading2"/>
    <w:rsid w:val="00057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FA1"/>
    <w:rPr>
      <w:rFonts w:ascii="Courier New" w:eastAsia="Times New Roman" w:hAnsi="Courier New" w:cs="Times New Roman"/>
      <w:i/>
      <w:szCs w:val="20"/>
      <w:lang w:eastAsia="en-US"/>
    </w:rPr>
  </w:style>
  <w:style w:type="paragraph" w:customStyle="1" w:styleId="HeadingBase">
    <w:name w:val="Heading Base"/>
    <w:rsid w:val="00057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FA1"/>
    <w:pPr>
      <w:tabs>
        <w:tab w:val="right" w:leader="dot" w:pos="9072"/>
      </w:tabs>
      <w:ind w:left="567"/>
    </w:pPr>
    <w:rPr>
      <w:szCs w:val="22"/>
    </w:rPr>
  </w:style>
  <w:style w:type="paragraph" w:customStyle="1" w:styleId="TOCBase">
    <w:name w:val="TOC Base"/>
    <w:rsid w:val="00057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FA1"/>
    <w:pPr>
      <w:tabs>
        <w:tab w:val="right" w:leader="dot" w:pos="9072"/>
      </w:tabs>
      <w:spacing w:before="40" w:after="40"/>
      <w:ind w:left="284"/>
    </w:pPr>
    <w:rPr>
      <w:rFonts w:ascii="Times New Roman" w:hAnsi="Times New Roman"/>
    </w:rPr>
  </w:style>
  <w:style w:type="paragraph" w:styleId="TOC1">
    <w:name w:val="toc 1"/>
    <w:basedOn w:val="TOCBase"/>
    <w:next w:val="Normal"/>
    <w:rsid w:val="00057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FA1"/>
    <w:rPr>
      <w:rFonts w:ascii="Times New Roman" w:eastAsia="Times New Roman" w:hAnsi="Times New Roman" w:cs="Times New Roman"/>
      <w:sz w:val="16"/>
      <w:lang w:eastAsia="en-US"/>
    </w:rPr>
  </w:style>
  <w:style w:type="paragraph" w:styleId="Title">
    <w:name w:val="Title"/>
    <w:basedOn w:val="HeadingBase"/>
    <w:link w:val="TitleChar"/>
    <w:qFormat/>
    <w:rsid w:val="00057FA1"/>
    <w:pPr>
      <w:spacing w:before="5040"/>
      <w:jc w:val="center"/>
    </w:pPr>
    <w:rPr>
      <w:sz w:val="48"/>
      <w:szCs w:val="72"/>
      <w:lang w:val="en-US"/>
    </w:rPr>
  </w:style>
  <w:style w:type="character" w:customStyle="1" w:styleId="TitleChar">
    <w:name w:val="Title Char"/>
    <w:basedOn w:val="DefaultParagraphFont"/>
    <w:link w:val="Title"/>
    <w:rsid w:val="00057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FA1"/>
    <w:pPr>
      <w:tabs>
        <w:tab w:val="left" w:pos="3600"/>
        <w:tab w:val="left" w:pos="3958"/>
      </w:tabs>
    </w:pPr>
  </w:style>
  <w:style w:type="paragraph" w:customStyle="1" w:styleId="Note">
    <w:name w:val="Note"/>
    <w:basedOn w:val="BodyText"/>
    <w:rsid w:val="00057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FA1"/>
    <w:pPr>
      <w:framePr w:wrap="auto" w:hAnchor="text" w:y="6049"/>
    </w:pPr>
    <w:rPr>
      <w:color w:val="000000"/>
      <w:sz w:val="40"/>
    </w:rPr>
  </w:style>
  <w:style w:type="paragraph" w:customStyle="1" w:styleId="TOCTitle">
    <w:name w:val="TOCTitle"/>
    <w:basedOn w:val="Heading1"/>
    <w:rsid w:val="00057FA1"/>
    <w:pPr>
      <w:spacing w:after="240"/>
      <w:jc w:val="center"/>
      <w:outlineLvl w:val="9"/>
    </w:pPr>
    <w:rPr>
      <w:caps/>
    </w:rPr>
  </w:style>
  <w:style w:type="paragraph" w:customStyle="1" w:styleId="Version">
    <w:name w:val="Version"/>
    <w:rsid w:val="00057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FA1"/>
    <w:pPr>
      <w:keepNext w:val="0"/>
      <w:tabs>
        <w:tab w:val="right" w:pos="4176"/>
      </w:tabs>
      <w:ind w:left="198" w:hanging="198"/>
    </w:pPr>
    <w:rPr>
      <w:rFonts w:ascii="Garamond" w:hAnsi="Garamond"/>
    </w:rPr>
  </w:style>
  <w:style w:type="paragraph" w:styleId="IndexHeading">
    <w:name w:val="index heading"/>
    <w:basedOn w:val="Normal"/>
    <w:next w:val="Index1"/>
    <w:semiHidden/>
    <w:rsid w:val="00057FA1"/>
    <w:pPr>
      <w:spacing w:before="120" w:after="120"/>
    </w:pPr>
    <w:rPr>
      <w:rFonts w:ascii="Arial" w:hAnsi="Arial"/>
      <w:b/>
      <w:color w:val="918585"/>
      <w:sz w:val="24"/>
    </w:rPr>
  </w:style>
  <w:style w:type="paragraph" w:styleId="Header">
    <w:name w:val="header"/>
    <w:basedOn w:val="Normal"/>
    <w:link w:val="HeaderChar"/>
    <w:rsid w:val="00057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FA1"/>
    <w:rPr>
      <w:rFonts w:ascii="Times New Roman" w:eastAsia="Times New Roman" w:hAnsi="Times New Roman" w:cs="Times New Roman"/>
      <w:sz w:val="16"/>
      <w:szCs w:val="20"/>
      <w:lang w:val="en-GB" w:eastAsia="en-US"/>
    </w:rPr>
  </w:style>
  <w:style w:type="paragraph" w:customStyle="1" w:styleId="Chapter">
    <w:name w:val="Chapter"/>
    <w:basedOn w:val="Normal"/>
    <w:rsid w:val="00057FA1"/>
    <w:pPr>
      <w:spacing w:before="240"/>
    </w:pPr>
    <w:rPr>
      <w:rFonts w:ascii="Times New Roman" w:hAnsi="Times New Roman"/>
      <w:smallCaps/>
      <w:spacing w:val="80"/>
      <w:sz w:val="28"/>
    </w:rPr>
  </w:style>
  <w:style w:type="paragraph" w:customStyle="1" w:styleId="InChapter">
    <w:name w:val="InChapter"/>
    <w:basedOn w:val="Heading3"/>
    <w:rsid w:val="00057FA1"/>
    <w:pPr>
      <w:spacing w:after="240"/>
      <w:outlineLvl w:val="9"/>
    </w:pPr>
    <w:rPr>
      <w:noProof/>
    </w:rPr>
  </w:style>
  <w:style w:type="paragraph" w:styleId="Index2">
    <w:name w:val="index 2"/>
    <w:basedOn w:val="Normal"/>
    <w:next w:val="Normal"/>
    <w:semiHidden/>
    <w:rsid w:val="00057FA1"/>
    <w:pPr>
      <w:tabs>
        <w:tab w:val="right" w:pos="4176"/>
      </w:tabs>
      <w:ind w:left="568" w:hanging="284"/>
    </w:pPr>
    <w:rPr>
      <w:rFonts w:ascii="Garamond" w:hAnsi="Garamond"/>
    </w:rPr>
  </w:style>
  <w:style w:type="paragraph" w:customStyle="1" w:styleId="Byline">
    <w:name w:val="Byline"/>
    <w:rsid w:val="00057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FA1"/>
    <w:pPr>
      <w:tabs>
        <w:tab w:val="clear" w:pos="3600"/>
        <w:tab w:val="clear" w:pos="3958"/>
      </w:tabs>
      <w:jc w:val="right"/>
    </w:pPr>
  </w:style>
  <w:style w:type="character" w:styleId="Emphasis">
    <w:name w:val="Emphasis"/>
    <w:basedOn w:val="DefaultParagraphFont"/>
    <w:qFormat/>
    <w:rsid w:val="00057FA1"/>
    <w:rPr>
      <w:i/>
    </w:rPr>
  </w:style>
  <w:style w:type="paragraph" w:styleId="Caption">
    <w:name w:val="caption"/>
    <w:basedOn w:val="BodyText"/>
    <w:next w:val="Normal"/>
    <w:qFormat/>
    <w:rsid w:val="00057FA1"/>
    <w:pPr>
      <w:framePr w:w="2268" w:hSpace="181" w:vSpace="181" w:wrap="around" w:vAnchor="text" w:hAnchor="page" w:x="1135" w:y="285" w:anchorLock="1"/>
    </w:pPr>
    <w:rPr>
      <w:i/>
    </w:rPr>
  </w:style>
  <w:style w:type="paragraph" w:customStyle="1" w:styleId="MiniTOCTitle">
    <w:name w:val="MiniTOCTitle"/>
    <w:basedOn w:val="Heading4"/>
    <w:rsid w:val="00057FA1"/>
    <w:pPr>
      <w:spacing w:before="240"/>
      <w:outlineLvl w:val="9"/>
    </w:pPr>
    <w:rPr>
      <w:noProof/>
      <w:sz w:val="24"/>
    </w:rPr>
  </w:style>
  <w:style w:type="paragraph" w:customStyle="1" w:styleId="MiniTOCItem">
    <w:name w:val="MiniTOCItem"/>
    <w:basedOn w:val="ListBullet"/>
    <w:rsid w:val="00057FA1"/>
    <w:pPr>
      <w:numPr>
        <w:numId w:val="0"/>
      </w:numPr>
      <w:tabs>
        <w:tab w:val="right" w:leader="dot" w:pos="6521"/>
      </w:tabs>
      <w:spacing w:before="0" w:after="0"/>
    </w:pPr>
  </w:style>
  <w:style w:type="paragraph" w:customStyle="1" w:styleId="TOFTitle">
    <w:name w:val="TOFTitle"/>
    <w:basedOn w:val="TOCTitle"/>
    <w:rsid w:val="00057FA1"/>
  </w:style>
  <w:style w:type="paragraph" w:styleId="TableofFigures">
    <w:name w:val="table of figures"/>
    <w:basedOn w:val="Normal"/>
    <w:next w:val="Normal"/>
    <w:semiHidden/>
    <w:rsid w:val="00057FA1"/>
    <w:pPr>
      <w:tabs>
        <w:tab w:val="right" w:leader="dot" w:pos="9072"/>
      </w:tabs>
      <w:ind w:left="970" w:hanging="403"/>
    </w:pPr>
    <w:rPr>
      <w:rFonts w:ascii="Times New Roman" w:hAnsi="Times New Roman"/>
      <w:b/>
    </w:rPr>
  </w:style>
  <w:style w:type="paragraph" w:styleId="ListNumber">
    <w:name w:val="List Number"/>
    <w:basedOn w:val="List"/>
    <w:rsid w:val="00057FA1"/>
    <w:pPr>
      <w:numPr>
        <w:numId w:val="17"/>
      </w:numPr>
      <w:tabs>
        <w:tab w:val="clear" w:pos="340"/>
      </w:tabs>
    </w:pPr>
  </w:style>
  <w:style w:type="character" w:customStyle="1" w:styleId="WingdingSymbols">
    <w:name w:val="Wingding Symbols"/>
    <w:rsid w:val="00057FA1"/>
    <w:rPr>
      <w:rFonts w:ascii="Wingdings" w:hAnsi="Wingdings"/>
    </w:rPr>
  </w:style>
  <w:style w:type="paragraph" w:customStyle="1" w:styleId="TableHeading">
    <w:name w:val="Table Heading"/>
    <w:basedOn w:val="HeadingBase"/>
    <w:rsid w:val="00057FA1"/>
    <w:pPr>
      <w:keepLines/>
      <w:pBdr>
        <w:bottom w:val="single" w:sz="6" w:space="1" w:color="918585"/>
      </w:pBdr>
      <w:spacing w:before="240"/>
    </w:pPr>
  </w:style>
  <w:style w:type="character" w:customStyle="1" w:styleId="HotSpot">
    <w:name w:val="HotSpot"/>
    <w:rsid w:val="00057FA1"/>
    <w:rPr>
      <w:color w:val="0033CC"/>
      <w:u w:val="none"/>
    </w:rPr>
  </w:style>
  <w:style w:type="paragraph" w:customStyle="1" w:styleId="BodyTextRight">
    <w:name w:val="Body Text Right"/>
    <w:basedOn w:val="BodyText"/>
    <w:rsid w:val="00057FA1"/>
    <w:pPr>
      <w:spacing w:before="0" w:after="0"/>
      <w:jc w:val="right"/>
    </w:pPr>
  </w:style>
  <w:style w:type="paragraph" w:styleId="Index3">
    <w:name w:val="index 3"/>
    <w:basedOn w:val="ListNumber2"/>
    <w:next w:val="Normal"/>
    <w:semiHidden/>
    <w:rsid w:val="00057FA1"/>
    <w:pPr>
      <w:numPr>
        <w:numId w:val="0"/>
      </w:numPr>
      <w:tabs>
        <w:tab w:val="right" w:leader="dot" w:pos="4176"/>
      </w:tabs>
    </w:pPr>
  </w:style>
  <w:style w:type="paragraph" w:styleId="ListNumber2">
    <w:name w:val="List Number 2"/>
    <w:basedOn w:val="List2"/>
    <w:rsid w:val="00057FA1"/>
    <w:pPr>
      <w:numPr>
        <w:numId w:val="12"/>
      </w:numPr>
      <w:tabs>
        <w:tab w:val="clear" w:pos="1060"/>
      </w:tabs>
    </w:pPr>
  </w:style>
  <w:style w:type="paragraph" w:customStyle="1" w:styleId="MarginNote">
    <w:name w:val="Margin Note"/>
    <w:basedOn w:val="BodyText"/>
    <w:rsid w:val="00057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FA1"/>
    <w:rPr>
      <w:sz w:val="32"/>
    </w:rPr>
  </w:style>
  <w:style w:type="paragraph" w:customStyle="1" w:styleId="HeadingProcedure">
    <w:name w:val="Heading Procedure"/>
    <w:basedOn w:val="HeadingBase"/>
    <w:next w:val="Normal"/>
    <w:rsid w:val="00057FA1"/>
    <w:pPr>
      <w:tabs>
        <w:tab w:val="left" w:pos="0"/>
      </w:tabs>
      <w:spacing w:before="120" w:after="60"/>
    </w:pPr>
    <w:rPr>
      <w:i/>
      <w:color w:val="918585"/>
      <w:sz w:val="22"/>
    </w:rPr>
  </w:style>
  <w:style w:type="paragraph" w:customStyle="1" w:styleId="TableBodyText">
    <w:name w:val="Table Body Text"/>
    <w:basedOn w:val="BodyText"/>
    <w:rsid w:val="00057FA1"/>
    <w:pPr>
      <w:spacing w:before="60" w:after="60"/>
    </w:pPr>
  </w:style>
  <w:style w:type="paragraph" w:styleId="ListContinue">
    <w:name w:val="List Continue"/>
    <w:basedOn w:val="List"/>
    <w:rsid w:val="00057FA1"/>
    <w:pPr>
      <w:ind w:firstLine="0"/>
    </w:pPr>
  </w:style>
  <w:style w:type="paragraph" w:customStyle="1" w:styleId="ListNote">
    <w:name w:val="List Note"/>
    <w:basedOn w:val="List"/>
    <w:rsid w:val="00057FA1"/>
    <w:pPr>
      <w:pBdr>
        <w:top w:val="single" w:sz="6" w:space="2" w:color="918585"/>
        <w:bottom w:val="single" w:sz="6" w:space="2" w:color="918585"/>
      </w:pBdr>
      <w:tabs>
        <w:tab w:val="left" w:pos="1021"/>
      </w:tabs>
      <w:ind w:firstLine="0"/>
    </w:pPr>
  </w:style>
  <w:style w:type="paragraph" w:customStyle="1" w:styleId="Warning">
    <w:name w:val="Warning"/>
    <w:basedOn w:val="BodyText"/>
    <w:rsid w:val="00057FA1"/>
    <w:pPr>
      <w:shd w:val="clear" w:color="auto" w:fill="D9D9D9"/>
      <w:tabs>
        <w:tab w:val="left" w:pos="992"/>
      </w:tabs>
      <w:ind w:left="119" w:right="119"/>
    </w:pPr>
    <w:rPr>
      <w:sz w:val="20"/>
    </w:rPr>
  </w:style>
  <w:style w:type="paragraph" w:customStyle="1" w:styleId="MarginIcons">
    <w:name w:val="Margin Icons"/>
    <w:basedOn w:val="BodyText"/>
    <w:rsid w:val="00057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FA1"/>
    <w:rPr>
      <w:rFonts w:ascii="Courier New" w:hAnsi="Courier New"/>
    </w:rPr>
  </w:style>
  <w:style w:type="paragraph" w:customStyle="1" w:styleId="NoteBullet">
    <w:name w:val="Note Bullet"/>
    <w:basedOn w:val="Note"/>
    <w:rsid w:val="00057FA1"/>
    <w:pPr>
      <w:tabs>
        <w:tab w:val="clear" w:pos="680"/>
      </w:tabs>
      <w:spacing w:before="60" w:after="60"/>
    </w:pPr>
  </w:style>
  <w:style w:type="paragraph" w:customStyle="1" w:styleId="SubHeading2">
    <w:name w:val="SubHeading2"/>
    <w:basedOn w:val="HeadingBase"/>
    <w:rsid w:val="00057FA1"/>
    <w:pPr>
      <w:spacing w:before="240" w:after="60"/>
    </w:pPr>
    <w:rPr>
      <w:sz w:val="20"/>
    </w:rPr>
  </w:style>
  <w:style w:type="paragraph" w:customStyle="1" w:styleId="SubHeading1">
    <w:name w:val="SubHeading1"/>
    <w:basedOn w:val="HeadingBase"/>
    <w:rsid w:val="00057FA1"/>
    <w:pPr>
      <w:spacing w:before="240" w:after="60"/>
    </w:pPr>
    <w:rPr>
      <w:color w:val="918585"/>
      <w:sz w:val="22"/>
    </w:rPr>
  </w:style>
  <w:style w:type="paragraph" w:customStyle="1" w:styleId="SideHeading">
    <w:name w:val="Side Heading"/>
    <w:basedOn w:val="HeadingBase"/>
    <w:rsid w:val="00057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FA1"/>
    <w:pPr>
      <w:numPr>
        <w:numId w:val="13"/>
      </w:numPr>
    </w:pPr>
  </w:style>
  <w:style w:type="paragraph" w:styleId="PlainText">
    <w:name w:val="Plain Text"/>
    <w:basedOn w:val="Normal"/>
    <w:link w:val="PlainTextChar"/>
    <w:rsid w:val="00057FA1"/>
    <w:rPr>
      <w:sz w:val="20"/>
    </w:rPr>
  </w:style>
  <w:style w:type="character" w:customStyle="1" w:styleId="PlainTextChar">
    <w:name w:val="Plain Text Char"/>
    <w:basedOn w:val="DefaultParagraphFont"/>
    <w:link w:val="PlainText"/>
    <w:rsid w:val="00057FA1"/>
    <w:rPr>
      <w:rFonts w:ascii="Courier New" w:eastAsia="Times New Roman" w:hAnsi="Courier New" w:cs="Times New Roman"/>
      <w:sz w:val="20"/>
      <w:szCs w:val="20"/>
      <w:lang w:eastAsia="en-US"/>
    </w:rPr>
  </w:style>
  <w:style w:type="character" w:customStyle="1" w:styleId="MenuOption">
    <w:name w:val="Menu Option"/>
    <w:basedOn w:val="DefaultParagraphFont"/>
    <w:rsid w:val="00057FA1"/>
    <w:rPr>
      <w:b/>
      <w:smallCaps/>
    </w:rPr>
  </w:style>
  <w:style w:type="paragraph" w:customStyle="1" w:styleId="TableListNumber">
    <w:name w:val="Table List Number"/>
    <w:basedOn w:val="ListNumber"/>
    <w:rsid w:val="00057FA1"/>
    <w:pPr>
      <w:numPr>
        <w:numId w:val="0"/>
      </w:numPr>
    </w:pPr>
  </w:style>
  <w:style w:type="paragraph" w:styleId="TOC4">
    <w:name w:val="toc 4"/>
    <w:basedOn w:val="TOCBase"/>
    <w:next w:val="Normal"/>
    <w:semiHidden/>
    <w:rsid w:val="00057FA1"/>
    <w:pPr>
      <w:tabs>
        <w:tab w:val="right" w:leader="dot" w:pos="9071"/>
      </w:tabs>
      <w:ind w:left="1701"/>
    </w:pPr>
  </w:style>
  <w:style w:type="paragraph" w:customStyle="1" w:styleId="ListAlpha">
    <w:name w:val="List Alpha"/>
    <w:basedOn w:val="List"/>
    <w:rsid w:val="00057FA1"/>
    <w:pPr>
      <w:numPr>
        <w:numId w:val="11"/>
      </w:numPr>
    </w:pPr>
  </w:style>
  <w:style w:type="paragraph" w:customStyle="1" w:styleId="ListAlpha2">
    <w:name w:val="List Alpha 2"/>
    <w:basedOn w:val="List2"/>
    <w:rsid w:val="00057FA1"/>
    <w:pPr>
      <w:numPr>
        <w:numId w:val="10"/>
      </w:numPr>
    </w:pPr>
  </w:style>
  <w:style w:type="paragraph" w:styleId="List2">
    <w:name w:val="List 2"/>
    <w:basedOn w:val="BodyText"/>
    <w:rsid w:val="00057FA1"/>
    <w:pPr>
      <w:tabs>
        <w:tab w:val="left" w:pos="680"/>
      </w:tabs>
      <w:spacing w:before="60" w:after="60"/>
      <w:ind w:left="680" w:hanging="340"/>
    </w:pPr>
  </w:style>
  <w:style w:type="paragraph" w:styleId="List3">
    <w:name w:val="List 3"/>
    <w:basedOn w:val="BodyText"/>
    <w:rsid w:val="00057FA1"/>
    <w:pPr>
      <w:tabs>
        <w:tab w:val="left" w:pos="1021"/>
      </w:tabs>
      <w:spacing w:before="60" w:after="60"/>
      <w:ind w:left="1020" w:hanging="340"/>
    </w:pPr>
  </w:style>
  <w:style w:type="paragraph" w:styleId="List4">
    <w:name w:val="List 4"/>
    <w:basedOn w:val="BodyText"/>
    <w:rsid w:val="00057FA1"/>
    <w:pPr>
      <w:tabs>
        <w:tab w:val="left" w:pos="1361"/>
      </w:tabs>
      <w:spacing w:before="60" w:after="60"/>
      <w:ind w:left="1361" w:hanging="340"/>
    </w:pPr>
  </w:style>
  <w:style w:type="paragraph" w:styleId="List5">
    <w:name w:val="List 5"/>
    <w:basedOn w:val="BodyText"/>
    <w:rsid w:val="00057FA1"/>
    <w:pPr>
      <w:tabs>
        <w:tab w:val="left" w:pos="1701"/>
      </w:tabs>
      <w:spacing w:before="60" w:after="60"/>
      <w:ind w:left="1701" w:hanging="340"/>
    </w:pPr>
  </w:style>
  <w:style w:type="paragraph" w:styleId="ListBullet5">
    <w:name w:val="List Bullet 5"/>
    <w:basedOn w:val="List5"/>
    <w:rsid w:val="00057FA1"/>
    <w:pPr>
      <w:numPr>
        <w:numId w:val="6"/>
      </w:numPr>
    </w:pPr>
  </w:style>
  <w:style w:type="paragraph" w:styleId="ListContinue2">
    <w:name w:val="List Continue 2"/>
    <w:basedOn w:val="List2"/>
    <w:rsid w:val="00057FA1"/>
    <w:pPr>
      <w:ind w:firstLine="0"/>
    </w:pPr>
  </w:style>
  <w:style w:type="paragraph" w:styleId="ListContinue3">
    <w:name w:val="List Continue 3"/>
    <w:basedOn w:val="List3"/>
    <w:rsid w:val="00057FA1"/>
    <w:pPr>
      <w:ind w:left="1021" w:firstLine="0"/>
    </w:pPr>
  </w:style>
  <w:style w:type="paragraph" w:styleId="ListContinue4">
    <w:name w:val="List Continue 4"/>
    <w:basedOn w:val="List4"/>
    <w:rsid w:val="00057FA1"/>
    <w:pPr>
      <w:ind w:firstLine="0"/>
    </w:pPr>
  </w:style>
  <w:style w:type="paragraph" w:styleId="ListContinue5">
    <w:name w:val="List Continue 5"/>
    <w:basedOn w:val="List5"/>
    <w:rsid w:val="00057FA1"/>
    <w:pPr>
      <w:ind w:firstLine="0"/>
    </w:pPr>
  </w:style>
  <w:style w:type="paragraph" w:styleId="ListNumber3">
    <w:name w:val="List Number 3"/>
    <w:basedOn w:val="List3"/>
    <w:rsid w:val="00057FA1"/>
    <w:pPr>
      <w:numPr>
        <w:numId w:val="7"/>
      </w:numPr>
    </w:pPr>
  </w:style>
  <w:style w:type="paragraph" w:styleId="ListNumber4">
    <w:name w:val="List Number 4"/>
    <w:basedOn w:val="List4"/>
    <w:rsid w:val="00057FA1"/>
    <w:pPr>
      <w:numPr>
        <w:numId w:val="8"/>
      </w:numPr>
    </w:pPr>
  </w:style>
  <w:style w:type="paragraph" w:styleId="ListNumber5">
    <w:name w:val="List Number 5"/>
    <w:basedOn w:val="List5"/>
    <w:rsid w:val="00057FA1"/>
    <w:pPr>
      <w:numPr>
        <w:numId w:val="9"/>
      </w:numPr>
    </w:pPr>
  </w:style>
  <w:style w:type="paragraph" w:styleId="BlockText">
    <w:name w:val="Block Text"/>
    <w:basedOn w:val="Normal"/>
    <w:rsid w:val="00057FA1"/>
    <w:pPr>
      <w:spacing w:after="120"/>
      <w:ind w:left="1440" w:right="1440"/>
    </w:pPr>
  </w:style>
  <w:style w:type="character" w:customStyle="1" w:styleId="Subscript">
    <w:name w:val="Subscript"/>
    <w:basedOn w:val="DefaultParagraphFont"/>
    <w:rsid w:val="00057FA1"/>
    <w:rPr>
      <w:sz w:val="16"/>
      <w:vertAlign w:val="subscript"/>
    </w:rPr>
  </w:style>
  <w:style w:type="character" w:customStyle="1" w:styleId="Superscript">
    <w:name w:val="Superscript"/>
    <w:basedOn w:val="DefaultParagraphFont"/>
    <w:rsid w:val="00057FA1"/>
    <w:rPr>
      <w:sz w:val="16"/>
      <w:vertAlign w:val="superscript"/>
    </w:rPr>
  </w:style>
  <w:style w:type="character" w:customStyle="1" w:styleId="Symbols">
    <w:name w:val="Symbols"/>
    <w:basedOn w:val="DefaultParagraphFont"/>
    <w:rsid w:val="00057FA1"/>
    <w:rPr>
      <w:rFonts w:ascii="Symbol" w:hAnsi="Symbol"/>
    </w:rPr>
  </w:style>
  <w:style w:type="character" w:customStyle="1" w:styleId="MenuOptions">
    <w:name w:val="Menu Options"/>
    <w:basedOn w:val="DefaultParagraphFont"/>
    <w:rsid w:val="00057FA1"/>
    <w:rPr>
      <w:rFonts w:ascii="Arial Narrow" w:hAnsi="Arial Narrow"/>
      <w:smallCaps/>
    </w:rPr>
  </w:style>
  <w:style w:type="character" w:customStyle="1" w:styleId="Buttons">
    <w:name w:val="Buttons"/>
    <w:basedOn w:val="DefaultParagraphFont"/>
    <w:rsid w:val="00057FA1"/>
    <w:rPr>
      <w:b/>
    </w:rPr>
  </w:style>
  <w:style w:type="character" w:customStyle="1" w:styleId="Underlined">
    <w:name w:val="Underlined"/>
    <w:basedOn w:val="DefaultParagraphFont"/>
    <w:rsid w:val="00057FA1"/>
    <w:rPr>
      <w:u w:val="single"/>
    </w:rPr>
  </w:style>
  <w:style w:type="paragraph" w:customStyle="1" w:styleId="TableBodyTextRight">
    <w:name w:val="Table Body Text Right"/>
    <w:basedOn w:val="TableBodyText"/>
    <w:rsid w:val="00057FA1"/>
    <w:pPr>
      <w:widowControl w:val="0"/>
      <w:autoSpaceDE w:val="0"/>
      <w:autoSpaceDN w:val="0"/>
      <w:adjustRightInd w:val="0"/>
      <w:jc w:val="right"/>
    </w:pPr>
    <w:rPr>
      <w:rFonts w:cs="Arial"/>
      <w:szCs w:val="18"/>
    </w:rPr>
  </w:style>
  <w:style w:type="paragraph" w:customStyle="1" w:styleId="CopyrightText">
    <w:name w:val="Copyright Text"/>
    <w:basedOn w:val="BodyText"/>
    <w:rsid w:val="00057FA1"/>
    <w:rPr>
      <w:sz w:val="18"/>
    </w:rPr>
  </w:style>
  <w:style w:type="paragraph" w:customStyle="1" w:styleId="BodySmallRight">
    <w:name w:val="Body Small Right"/>
    <w:basedOn w:val="BodyTextRight"/>
    <w:rsid w:val="00057FA1"/>
    <w:rPr>
      <w:sz w:val="18"/>
      <w:szCs w:val="18"/>
    </w:rPr>
  </w:style>
  <w:style w:type="paragraph" w:customStyle="1" w:styleId="MarginEdition">
    <w:name w:val="Margin Edition"/>
    <w:basedOn w:val="MarginNote"/>
    <w:rsid w:val="00057FA1"/>
    <w:pPr>
      <w:spacing w:before="0" w:after="0"/>
    </w:pPr>
    <w:rPr>
      <w:rFonts w:ascii="Times New Roman" w:hAnsi="Times New Roman"/>
      <w:color w:val="999999"/>
    </w:rPr>
  </w:style>
  <w:style w:type="paragraph" w:customStyle="1" w:styleId="Spacer">
    <w:name w:val="Spacer"/>
    <w:basedOn w:val="Normal"/>
    <w:rsid w:val="00057FA1"/>
    <w:rPr>
      <w:sz w:val="2"/>
      <w:szCs w:val="2"/>
    </w:rPr>
  </w:style>
  <w:style w:type="character" w:customStyle="1" w:styleId="Small">
    <w:name w:val="Small"/>
    <w:basedOn w:val="DefaultParagraphFont"/>
    <w:rsid w:val="00057FA1"/>
    <w:rPr>
      <w:sz w:val="16"/>
    </w:rPr>
  </w:style>
  <w:style w:type="paragraph" w:customStyle="1" w:styleId="WideTable">
    <w:name w:val="Wide Table"/>
    <w:basedOn w:val="Normal"/>
    <w:rsid w:val="00057FA1"/>
    <w:pPr>
      <w:ind w:left="-1418"/>
    </w:pPr>
    <w:rPr>
      <w:sz w:val="2"/>
      <w:szCs w:val="2"/>
    </w:rPr>
  </w:style>
  <w:style w:type="character" w:styleId="PageNumber">
    <w:name w:val="page number"/>
    <w:basedOn w:val="DefaultParagraphFont"/>
    <w:rsid w:val="00057FA1"/>
  </w:style>
  <w:style w:type="paragraph" w:styleId="Quote">
    <w:name w:val="Quote"/>
    <w:basedOn w:val="Heading1"/>
    <w:link w:val="QuoteChar"/>
    <w:qFormat/>
    <w:rsid w:val="00057FA1"/>
    <w:rPr>
      <w:b w:val="0"/>
      <w:sz w:val="72"/>
      <w:szCs w:val="72"/>
      <w:lang w:val="en-NZ"/>
    </w:rPr>
  </w:style>
  <w:style w:type="character" w:customStyle="1" w:styleId="QuoteChar">
    <w:name w:val="Quote Char"/>
    <w:basedOn w:val="DefaultParagraphFont"/>
    <w:link w:val="Quote"/>
    <w:rsid w:val="00057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FA1"/>
    <w:pPr>
      <w:pageBreakBefore/>
    </w:pPr>
  </w:style>
  <w:style w:type="paragraph" w:customStyle="1" w:styleId="Border">
    <w:name w:val="Border"/>
    <w:basedOn w:val="Normal"/>
    <w:qFormat/>
    <w:rsid w:val="00057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FA1"/>
    <w:rPr>
      <w:b/>
      <w:bCs/>
      <w:i/>
      <w:iCs/>
      <w:color w:val="auto"/>
    </w:rPr>
  </w:style>
  <w:style w:type="paragraph" w:styleId="IntenseQuote">
    <w:name w:val="Intense Quote"/>
    <w:basedOn w:val="Normal"/>
    <w:next w:val="Normal"/>
    <w:link w:val="IntenseQuoteChar"/>
    <w:uiPriority w:val="30"/>
    <w:qFormat/>
    <w:rsid w:val="00057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FA1"/>
    <w:rPr>
      <w:smallCaps/>
      <w:color w:val="auto"/>
      <w:u w:val="single"/>
    </w:rPr>
  </w:style>
  <w:style w:type="character" w:styleId="IntenseReference">
    <w:name w:val="Intense Reference"/>
    <w:basedOn w:val="DefaultParagraphFont"/>
    <w:uiPriority w:val="32"/>
    <w:qFormat/>
    <w:rsid w:val="00057FA1"/>
    <w:rPr>
      <w:b/>
      <w:bCs/>
      <w:smallCaps/>
      <w:color w:val="auto"/>
      <w:spacing w:val="5"/>
      <w:u w:val="single"/>
    </w:rPr>
  </w:style>
  <w:style w:type="paragraph" w:customStyle="1" w:styleId="2ColumnHeading">
    <w:name w:val="2Column Heading"/>
    <w:basedOn w:val="BodyText"/>
    <w:qFormat/>
    <w:rsid w:val="00057FA1"/>
    <w:pPr>
      <w:spacing w:after="60"/>
      <w:ind w:left="-2268"/>
    </w:pPr>
    <w:rPr>
      <w:b/>
    </w:rPr>
  </w:style>
  <w:style w:type="paragraph" w:customStyle="1" w:styleId="Heading1TOC">
    <w:name w:val="Heading1 TOC"/>
    <w:basedOn w:val="Normal"/>
    <w:qFormat/>
    <w:rsid w:val="00057FA1"/>
    <w:pPr>
      <w:spacing w:before="240" w:after="120"/>
    </w:pPr>
    <w:rPr>
      <w:rFonts w:ascii="Times New Roman" w:hAnsi="Times New Roman"/>
      <w:b/>
      <w:sz w:val="32"/>
    </w:rPr>
  </w:style>
  <w:style w:type="paragraph" w:customStyle="1" w:styleId="Heading2TOC">
    <w:name w:val="Heading2 TOC"/>
    <w:basedOn w:val="Normal"/>
    <w:qFormat/>
    <w:rsid w:val="00057FA1"/>
    <w:pPr>
      <w:spacing w:before="240" w:after="60"/>
    </w:pPr>
    <w:rPr>
      <w:rFonts w:ascii="Times New Roman" w:hAnsi="Times New Roman"/>
      <w:b/>
      <w:sz w:val="28"/>
    </w:rPr>
  </w:style>
  <w:style w:type="character" w:customStyle="1" w:styleId="Underline">
    <w:name w:val="Underline"/>
    <w:basedOn w:val="DefaultParagraphFont"/>
    <w:qFormat/>
    <w:rsid w:val="00057FA1"/>
    <w:rPr>
      <w:u w:val="single"/>
    </w:rPr>
  </w:style>
  <w:style w:type="paragraph" w:styleId="BalloonText">
    <w:name w:val="Balloon Text"/>
    <w:basedOn w:val="Normal"/>
    <w:link w:val="BalloonTextChar"/>
    <w:rsid w:val="00057FA1"/>
    <w:rPr>
      <w:rFonts w:ascii="Tahoma" w:hAnsi="Tahoma" w:cs="Tahoma"/>
      <w:sz w:val="16"/>
      <w:szCs w:val="16"/>
    </w:rPr>
  </w:style>
  <w:style w:type="character" w:customStyle="1" w:styleId="BalloonTextChar">
    <w:name w:val="Balloon Text Char"/>
    <w:basedOn w:val="DefaultParagraphFont"/>
    <w:link w:val="BalloonText"/>
    <w:rsid w:val="00057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FA1"/>
    <w:rPr>
      <w:b/>
      <w:color w:val="660033"/>
      <w:spacing w:val="0"/>
    </w:rPr>
  </w:style>
  <w:style w:type="paragraph" w:customStyle="1" w:styleId="Nameditemlist">
    <w:name w:val="Named item list"/>
    <w:basedOn w:val="BodyText"/>
    <w:qFormat/>
    <w:rsid w:val="00057FA1"/>
    <w:pPr>
      <w:tabs>
        <w:tab w:val="left" w:pos="2835"/>
      </w:tabs>
      <w:ind w:left="2835" w:hanging="2835"/>
    </w:pPr>
  </w:style>
  <w:style w:type="paragraph" w:customStyle="1" w:styleId="BodyTextnopadding">
    <w:name w:val="Body Text no padding"/>
    <w:basedOn w:val="BodyText"/>
    <w:qFormat/>
    <w:rsid w:val="00057FA1"/>
    <w:pPr>
      <w:spacing w:before="0" w:after="0"/>
    </w:pPr>
  </w:style>
  <w:style w:type="paragraph" w:customStyle="1" w:styleId="BodyTextBold">
    <w:name w:val="Body Text Bold"/>
    <w:basedOn w:val="BodyText"/>
    <w:qFormat/>
    <w:rsid w:val="00057FA1"/>
    <w:rPr>
      <w:b/>
    </w:rPr>
  </w:style>
  <w:style w:type="character" w:styleId="Hyperlink">
    <w:name w:val="Hyperlink"/>
    <w:basedOn w:val="DefaultParagraphFont"/>
    <w:uiPriority w:val="99"/>
    <w:unhideWhenUsed/>
    <w:rsid w:val="00830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9485</Characters>
  <Application>Microsoft Office Word</Application>
  <DocSecurity>0</DocSecurity>
  <Lines>338</Lines>
  <Paragraphs>287</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SITHCCC006 Prepare appetisers and salads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