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2CA" w:rsidP="001862CA">
      <w:pPr>
        <w:pStyle w:val="Title"/>
      </w:pPr>
      <w:r>
        <w:fldChar w:fldCharType="begin"/>
      </w:r>
      <w:r>
        <w:instrText xml:space="preserve"> TITLE   \* MERGEFORMAT </w:instrText>
      </w:r>
      <w:r>
        <w:fldChar w:fldCharType="separate"/>
      </w:r>
      <w:r>
        <w:t>SITHCCC002 Prepare and present simple dishes</w:t>
      </w:r>
      <w:r>
        <w:fldChar w:fldCharType="end"/>
      </w:r>
    </w:p>
    <w:p w:rsidR="001862CA" w:rsidP="001862CA">
      <w:pPr>
        <w:pStyle w:val="Version"/>
        <w:sectPr w:rsidSect="004B6D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DC4" w:rsidP="004B6DC4">
      <w:pPr>
        <w:pStyle w:val="SuperHeading"/>
      </w:pPr>
      <w:r w:rsidRPr="004B6DC4">
        <w:t>SITHCCC002 Prepare and present simple dishes</w:t>
      </w:r>
    </w:p>
    <w:p w:rsidR="00000000" w:rsidRPr="004B6DC4" w:rsidP="004B6DC4">
      <w:pPr>
        <w:pStyle w:val="Heading1"/>
      </w:pPr>
      <w:bookmarkStart w:id="1" w:name="O_764402"/>
      <w:bookmarkEnd w:id="1"/>
      <w:r w:rsidRPr="004B6DC4">
        <w:t>Modification History</w:t>
      </w:r>
    </w:p>
    <w:p w:rsidR="00000000" w:rsidRPr="004B6DC4" w:rsidP="001862CA">
      <w:pPr>
        <w:pStyle w:val="BodyText"/>
      </w:pPr>
      <w:r w:rsidRPr="004B6DC4">
        <w:t>Not applicable.</w:t>
      </w:r>
    </w:p>
    <w:p w:rsidR="00000000" w:rsidRPr="004B6DC4" w:rsidP="004B6DC4">
      <w:pPr>
        <w:pStyle w:val="Heading1"/>
      </w:pPr>
      <w:bookmarkStart w:id="2" w:name="O_764403"/>
      <w:bookmarkEnd w:id="2"/>
      <w:r w:rsidRPr="004B6DC4">
        <w:t>Application</w:t>
      </w:r>
    </w:p>
    <w:p w:rsidR="00000000" w:rsidRPr="004B6DC4" w:rsidP="001862CA">
      <w:pPr>
        <w:pStyle w:val="BodyText"/>
      </w:pPr>
      <w:r w:rsidRPr="004B6DC4">
        <w:t xml:space="preserve">This unit describes the performance outcomes, skills and knowledge required to prepare and present a limited range of simple menu items following standard recipes. While some cooking may be </w:t>
      </w:r>
      <w:r w:rsidRPr="004B6DC4">
        <w:t>involved, there is no requirement to use the full range of basic cookery methods.</w:t>
      </w:r>
    </w:p>
    <w:p w:rsidR="00000000" w:rsidRPr="004B6DC4" w:rsidP="001862CA">
      <w:pPr>
        <w:pStyle w:val="BodyText"/>
      </w:pPr>
      <w:r w:rsidRPr="004B6DC4">
        <w:t>The unit applies to operational personnel in kitchens and catering facilities who require some cooking and food preparation skills, but who are not qualified cooks. It may a</w:t>
      </w:r>
      <w:r w:rsidRPr="004B6DC4">
        <w:t>pply to a hospitality or catering organisation, such as cafes, kiosks, canteens and cafeterias or to organisations where catering forms only a small part of the business operation. Dishes prepared are simple in nature, and may include fast food, takeaway f</w:t>
      </w:r>
      <w:r w:rsidRPr="004B6DC4">
        <w:t>ood and items that have been prepared off site and need re-thermalising.</w:t>
      </w:r>
    </w:p>
    <w:p w:rsidR="00000000" w:rsidRPr="004B6DC4" w:rsidP="001862CA">
      <w:pPr>
        <w:pStyle w:val="BodyText"/>
      </w:pPr>
      <w:r w:rsidRPr="004B6DC4">
        <w:t>It applies to individuals who work with very little independence and under close supervision. They follow predefined organisational procedures and report any discrepancies to a highe</w:t>
      </w:r>
      <w:r w:rsidRPr="004B6DC4">
        <w:t>r level staff member for action.</w:t>
      </w:r>
    </w:p>
    <w:p w:rsidR="00000000" w:rsidRPr="004B6DC4" w:rsidP="001862CA">
      <w:pPr>
        <w:pStyle w:val="BodyText"/>
      </w:pPr>
      <w:r w:rsidRPr="004B6DC4">
        <w:t>No occupational licensing, certification or specific legislative requirements apply to this unit at the time of publication.</w:t>
      </w:r>
    </w:p>
    <w:p w:rsidR="00000000" w:rsidRPr="004B6DC4" w:rsidP="004B6DC4">
      <w:pPr>
        <w:pStyle w:val="Heading1"/>
      </w:pPr>
      <w:bookmarkStart w:id="3" w:name="O_764404"/>
      <w:bookmarkEnd w:id="3"/>
      <w:r w:rsidRPr="004B6DC4">
        <w:t>Pre-requisite Unit</w:t>
      </w:r>
    </w:p>
    <w:p w:rsidR="00000000" w:rsidRPr="004B6DC4" w:rsidP="001862CA">
      <w:pPr>
        <w:pStyle w:val="BodyText"/>
      </w:pPr>
      <w:r w:rsidRPr="004B6DC4">
        <w:t>SITXFSA001 Use hygienic practices for food safety</w:t>
      </w:r>
    </w:p>
    <w:p w:rsidR="00000000" w:rsidRPr="004B6DC4" w:rsidP="004B6DC4">
      <w:pPr>
        <w:pStyle w:val="Heading1"/>
      </w:pPr>
      <w:bookmarkStart w:id="4" w:name="O_764405"/>
      <w:bookmarkEnd w:id="4"/>
      <w:r w:rsidRPr="004B6DC4">
        <w:t>Competency Field</w:t>
      </w:r>
    </w:p>
    <w:p w:rsidR="00000000" w:rsidRPr="004B6DC4" w:rsidP="001862CA">
      <w:pPr>
        <w:pStyle w:val="BodyText"/>
      </w:pPr>
      <w:r w:rsidRPr="004B6DC4">
        <w:t xml:space="preserve">Commercial Cookery and Catering </w:t>
      </w:r>
    </w:p>
    <w:p w:rsidR="00000000" w:rsidRPr="004B6DC4" w:rsidP="004B6DC4">
      <w:pPr>
        <w:pStyle w:val="Heading1"/>
      </w:pPr>
      <w:bookmarkStart w:id="5" w:name="O_764406"/>
      <w:bookmarkEnd w:id="5"/>
      <w:r w:rsidRPr="004B6DC4">
        <w:t>Unit Sector</w:t>
      </w:r>
    </w:p>
    <w:p w:rsidR="00000000" w:rsidRPr="004B6DC4" w:rsidP="001862CA">
      <w:pPr>
        <w:pStyle w:val="BodyText"/>
      </w:pPr>
      <w:r w:rsidRPr="004B6DC4">
        <w:t>Hospitality</w:t>
      </w:r>
    </w:p>
    <w:p w:rsidR="00000000" w:rsidRPr="004B6DC4" w:rsidP="004B6DC4">
      <w:pPr>
        <w:pStyle w:val="Heading1"/>
      </w:pPr>
      <w:bookmarkStart w:id="6" w:name="O_764407"/>
      <w:bookmarkEnd w:id="6"/>
      <w:r w:rsidRPr="004B6DC4">
        <w:t>Elements and Performance Criteria</w:t>
      </w:r>
    </w:p>
    <w:tbl>
      <w:tblPr>
        <w:tblW w:w="0" w:type="auto"/>
        <w:tblCellMar>
          <w:left w:w="62" w:type="dxa"/>
          <w:right w:w="62" w:type="dxa"/>
        </w:tblCellMar>
        <w:tblLook w:val="0000"/>
      </w:tblPr>
      <w:tblGrid>
        <w:gridCol w:w="3522"/>
        <w:gridCol w:w="5674"/>
      </w:tblGrid>
      <w:tr w:rsidTr="00186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6DC4" w:rsidP="004B6DC4">
            <w:pPr>
              <w:pStyle w:val="BodyText"/>
            </w:pPr>
            <w:r w:rsidRPr="004B6DC4">
              <w:rPr>
                <w:rStyle w:val="SpecialBold"/>
              </w:rPr>
              <w:t>ELEMENTS</w:t>
            </w:r>
            <w:r w:rsidRPr="004B6DC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B6DC4">
            <w:pPr>
              <w:pStyle w:val="BodyText"/>
              <w:rPr>
                <w:lang w:val="en-NZ"/>
              </w:rPr>
            </w:pPr>
            <w:r w:rsidRPr="004B6DC4">
              <w:rPr>
                <w:rStyle w:val="SpecialBold"/>
              </w:rPr>
              <w:t>PERFORMANCE CRITERIA</w:t>
            </w:r>
          </w:p>
        </w:tc>
      </w:tr>
      <w:tr w:rsidTr="00186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6DC4">
            <w:pPr>
              <w:pStyle w:val="BodyText"/>
              <w:rPr>
                <w:lang w:val="en-NZ"/>
              </w:rPr>
            </w:pPr>
            <w:r w:rsidRPr="004B6DC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B6DC4">
            <w:pPr>
              <w:pStyle w:val="BodyText"/>
              <w:rPr>
                <w:lang w:val="en-NZ"/>
              </w:rPr>
            </w:pPr>
            <w:r w:rsidRPr="004B6DC4">
              <w:t>Performance criteria describe the performance needed to demonstrate achievement of the element.</w:t>
            </w:r>
          </w:p>
        </w:tc>
      </w:tr>
      <w:tr w:rsidTr="00186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6DC4">
            <w:pPr>
              <w:pStyle w:val="List"/>
              <w:rPr>
                <w:lang w:val="en-NZ"/>
              </w:rPr>
            </w:pPr>
            <w:r w:rsidRPr="004B6DC4">
              <w:t>1.</w:t>
            </w:r>
            <w:r w:rsidRPr="004B6DC4">
              <w:tab/>
              <w:t>Prepare for service.</w:t>
            </w:r>
          </w:p>
        </w:tc>
        <w:tc>
          <w:tcPr>
            <w:tcW w:w="0" w:type="auto"/>
            <w:tcBorders>
              <w:top w:val="nil"/>
              <w:left w:val="nil"/>
              <w:bottom w:val="nil"/>
              <w:right w:val="nil"/>
            </w:tcBorders>
            <w:tcMar>
              <w:top w:w="0" w:type="dxa"/>
              <w:left w:w="62" w:type="dxa"/>
              <w:bottom w:w="0" w:type="dxa"/>
              <w:right w:w="62" w:type="dxa"/>
            </w:tcMar>
          </w:tcPr>
          <w:p w:rsidR="00000000" w:rsidRPr="004B6DC4" w:rsidP="004B6DC4">
            <w:pPr>
              <w:pStyle w:val="List"/>
            </w:pPr>
            <w:r w:rsidRPr="004B6DC4">
              <w:t xml:space="preserve">1.1.Review menu or product list and recipes to determine preparation requirements for </w:t>
            </w:r>
            <w:r w:rsidRPr="004B6DC4">
              <w:rPr>
                <w:rStyle w:val="BoldandItalics"/>
              </w:rPr>
              <w:t>simple dishes</w:t>
            </w:r>
            <w:r w:rsidRPr="004B6DC4">
              <w:t>.</w:t>
            </w:r>
          </w:p>
          <w:p w:rsidR="00000000" w:rsidRPr="004B6DC4" w:rsidP="004B6DC4">
            <w:pPr>
              <w:pStyle w:val="List"/>
            </w:pPr>
            <w:r w:rsidRPr="004B6DC4">
              <w:t>1.2.Check quantities and quality o</w:t>
            </w:r>
            <w:r w:rsidRPr="004B6DC4">
              <w:t>f food items and restock where necessary.</w:t>
            </w:r>
          </w:p>
          <w:p w:rsidR="00000000" w:rsidP="004B6DC4">
            <w:pPr>
              <w:pStyle w:val="List"/>
              <w:rPr>
                <w:lang w:val="en-NZ"/>
              </w:rPr>
            </w:pPr>
            <w:r w:rsidRPr="004B6DC4">
              <w:t>1.3.Complete food preparation prior to service.</w:t>
            </w:r>
          </w:p>
        </w:tc>
      </w:tr>
      <w:tr w:rsidTr="00186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6DC4">
            <w:pPr>
              <w:pStyle w:val="List"/>
              <w:rPr>
                <w:lang w:val="en-NZ"/>
              </w:rPr>
            </w:pPr>
            <w:r w:rsidRPr="004B6DC4">
              <w:t>2.</w:t>
            </w:r>
            <w:r w:rsidRPr="004B6DC4">
              <w:tab/>
              <w:t>Prepare food.</w:t>
            </w:r>
          </w:p>
        </w:tc>
        <w:tc>
          <w:tcPr>
            <w:tcW w:w="0" w:type="auto"/>
            <w:tcBorders>
              <w:top w:val="nil"/>
              <w:left w:val="nil"/>
              <w:bottom w:val="nil"/>
              <w:right w:val="nil"/>
            </w:tcBorders>
            <w:tcMar>
              <w:top w:w="0" w:type="dxa"/>
              <w:left w:w="62" w:type="dxa"/>
              <w:bottom w:w="0" w:type="dxa"/>
              <w:right w:w="62" w:type="dxa"/>
            </w:tcMar>
          </w:tcPr>
          <w:p w:rsidR="00000000" w:rsidRPr="004B6DC4" w:rsidP="004B6DC4">
            <w:pPr>
              <w:pStyle w:val="List"/>
            </w:pPr>
            <w:r w:rsidRPr="004B6DC4">
              <w:t>2.1.Select and use equipment safely and hygienically according to manufacturer instructions.</w:t>
            </w:r>
          </w:p>
          <w:p w:rsidR="00000000" w:rsidRPr="004B6DC4" w:rsidP="004B6DC4">
            <w:pPr>
              <w:pStyle w:val="List"/>
            </w:pPr>
            <w:r w:rsidRPr="004B6DC4">
              <w:t>2.2.Use appropriate cookery methods for dishes.</w:t>
            </w:r>
          </w:p>
          <w:p w:rsidR="00000000" w:rsidRPr="004B6DC4" w:rsidP="004B6DC4">
            <w:pPr>
              <w:pStyle w:val="List"/>
            </w:pPr>
            <w:r w:rsidRPr="004B6DC4">
              <w:t>2.3.Re-</w:t>
            </w:r>
            <w:r w:rsidRPr="004B6DC4">
              <w:t>heat pre-prepared foods at correct temperature for required length of time.</w:t>
            </w:r>
          </w:p>
          <w:p w:rsidR="00000000" w:rsidRPr="004B6DC4" w:rsidP="004B6DC4">
            <w:pPr>
              <w:pStyle w:val="List"/>
            </w:pPr>
            <w:r w:rsidRPr="004B6DC4">
              <w:t>2.4.Prepare dishes with appropriate speed and timing.</w:t>
            </w:r>
          </w:p>
          <w:p w:rsidR="00000000" w:rsidP="004B6DC4">
            <w:pPr>
              <w:pStyle w:val="List"/>
              <w:rPr>
                <w:lang w:val="en-NZ"/>
              </w:rPr>
            </w:pPr>
            <w:r w:rsidRPr="004B6DC4">
              <w:t>2.5.Use portion control to maximise profitability and minimise waste.</w:t>
            </w:r>
          </w:p>
        </w:tc>
      </w:tr>
      <w:tr w:rsidTr="00186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6DC4">
            <w:pPr>
              <w:pStyle w:val="List"/>
              <w:rPr>
                <w:lang w:val="en-NZ"/>
              </w:rPr>
            </w:pPr>
            <w:r w:rsidRPr="004B6DC4">
              <w:t>3.</w:t>
            </w:r>
            <w:r w:rsidRPr="004B6DC4">
              <w:tab/>
              <w:t>Present and store food in clean work area.</w:t>
            </w:r>
          </w:p>
        </w:tc>
        <w:tc>
          <w:tcPr>
            <w:tcW w:w="0" w:type="auto"/>
            <w:tcBorders>
              <w:top w:val="nil"/>
              <w:left w:val="nil"/>
              <w:bottom w:val="nil"/>
              <w:right w:val="nil"/>
            </w:tcBorders>
            <w:tcMar>
              <w:top w:w="0" w:type="dxa"/>
              <w:left w:w="62" w:type="dxa"/>
              <w:bottom w:w="0" w:type="dxa"/>
              <w:right w:w="62" w:type="dxa"/>
            </w:tcMar>
          </w:tcPr>
          <w:p w:rsidR="00000000" w:rsidRPr="004B6DC4" w:rsidP="004B6DC4">
            <w:pPr>
              <w:pStyle w:val="List"/>
            </w:pPr>
            <w:r w:rsidRPr="004B6DC4">
              <w:t>3.1.Prese</w:t>
            </w:r>
            <w:r w:rsidRPr="004B6DC4">
              <w:t>nt food according to organisational guidelines.</w:t>
            </w:r>
          </w:p>
          <w:p w:rsidR="00000000" w:rsidRPr="004B6DC4" w:rsidP="004B6DC4">
            <w:pPr>
              <w:pStyle w:val="List"/>
            </w:pPr>
            <w:r w:rsidRPr="004B6DC4">
              <w:t xml:space="preserve">3.2.Display food in appropriate </w:t>
            </w:r>
            <w:r w:rsidRPr="004B6DC4">
              <w:rPr>
                <w:rStyle w:val="BoldandItalics"/>
              </w:rPr>
              <w:t>environmental conditions</w:t>
            </w:r>
            <w:r w:rsidRPr="004B6DC4">
              <w:t>.</w:t>
            </w:r>
          </w:p>
          <w:p w:rsidR="00000000" w:rsidRPr="004B6DC4" w:rsidP="004B6DC4">
            <w:pPr>
              <w:pStyle w:val="List"/>
            </w:pPr>
            <w:r w:rsidRPr="004B6DC4">
              <w:t>3.3.Clean work area, and dispose of or store surplus and re-usable by-products according to organisational procedures, environmental considerations, a</w:t>
            </w:r>
            <w:r w:rsidRPr="004B6DC4">
              <w:t>nd cost-reduction initiatives.</w:t>
            </w:r>
          </w:p>
        </w:tc>
      </w:tr>
    </w:tbl>
    <w:p w:rsidR="00000000" w:rsidRPr="004B6DC4" w:rsidP="004B6DC4">
      <w:pPr>
        <w:pStyle w:val="BodyText"/>
      </w:pPr>
    </w:p>
    <w:p w:rsidR="00000000" w:rsidRPr="004B6DC4" w:rsidP="004B6DC4">
      <w:pPr>
        <w:pStyle w:val="AllowPageBreak"/>
      </w:pPr>
    </w:p>
    <w:p w:rsidR="00000000" w:rsidRPr="004B6DC4" w:rsidP="004B6DC4">
      <w:pPr>
        <w:pStyle w:val="Heading1"/>
      </w:pPr>
      <w:bookmarkStart w:id="7" w:name="O_764408"/>
      <w:bookmarkEnd w:id="7"/>
      <w:r w:rsidRPr="004B6DC4">
        <w:t>Foundation Skills</w:t>
      </w:r>
    </w:p>
    <w:tbl>
      <w:tblPr>
        <w:tblW w:w="0" w:type="auto"/>
        <w:tblCellMar>
          <w:left w:w="62" w:type="dxa"/>
          <w:right w:w="62" w:type="dxa"/>
        </w:tblCellMar>
        <w:tblLook w:val="0000"/>
      </w:tblPr>
      <w:tblGrid>
        <w:gridCol w:w="3594"/>
        <w:gridCol w:w="5602"/>
      </w:tblGrid>
      <w:tr w:rsidTr="001862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B6DC4">
            <w:pPr>
              <w:pStyle w:val="BodyText"/>
              <w:rPr>
                <w:lang w:val="en-NZ"/>
              </w:rPr>
            </w:pPr>
            <w:r w:rsidRPr="004B6DC4">
              <w:t>Foundation skills essential to performance in this unit, but not explicit in the performance criteria are listed here, along with a brief context statement.</w:t>
            </w:r>
          </w:p>
        </w:tc>
      </w:tr>
      <w:tr w:rsidTr="00186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6DC4" w:rsidP="004B6DC4">
            <w:pPr>
              <w:pStyle w:val="BodyText"/>
            </w:pPr>
            <w:r w:rsidRPr="004B6DC4">
              <w:rPr>
                <w:rStyle w:val="SpecialBold"/>
              </w:rPr>
              <w:t>SKILLS</w:t>
            </w:r>
            <w:r w:rsidRPr="004B6DC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B6DC4">
            <w:pPr>
              <w:pStyle w:val="BodyText"/>
              <w:rPr>
                <w:lang w:val="en-NZ"/>
              </w:rPr>
            </w:pPr>
            <w:r w:rsidRPr="004B6DC4">
              <w:rPr>
                <w:rStyle w:val="SpecialBold"/>
              </w:rPr>
              <w:t>DESCRIPTION</w:t>
            </w:r>
          </w:p>
        </w:tc>
      </w:tr>
      <w:tr w:rsidTr="00186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6DC4">
            <w:pPr>
              <w:pStyle w:val="BodyText"/>
              <w:rPr>
                <w:lang w:val="en-NZ"/>
              </w:rPr>
            </w:pPr>
            <w:r w:rsidRPr="004B6DC4">
              <w:t>Reading skills to:</w:t>
            </w:r>
          </w:p>
        </w:tc>
        <w:tc>
          <w:tcPr>
            <w:tcW w:w="0" w:type="auto"/>
            <w:tcBorders>
              <w:top w:val="nil"/>
              <w:left w:val="nil"/>
              <w:bottom w:val="nil"/>
              <w:right w:val="nil"/>
            </w:tcBorders>
            <w:tcMar>
              <w:top w:w="0" w:type="dxa"/>
              <w:left w:w="62" w:type="dxa"/>
              <w:bottom w:w="0" w:type="dxa"/>
              <w:right w:w="62" w:type="dxa"/>
            </w:tcMar>
          </w:tcPr>
          <w:p w:rsidR="00000000" w:rsidP="004B6DC4">
            <w:pPr>
              <w:pStyle w:val="ListBullet"/>
              <w:rPr>
                <w:lang w:val="en-NZ"/>
              </w:rPr>
            </w:pPr>
            <w:r w:rsidRPr="004B6DC4">
              <w:t>read and interpret product information and organisational procedures regarding food preparation, display and storage requirements.</w:t>
            </w:r>
          </w:p>
        </w:tc>
      </w:tr>
      <w:tr w:rsidTr="00186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6DC4">
            <w:pPr>
              <w:pStyle w:val="BodyText"/>
              <w:rPr>
                <w:lang w:val="en-NZ"/>
              </w:rPr>
            </w:pPr>
            <w:r w:rsidRPr="004B6DC4">
              <w:t>Writing skills to:</w:t>
            </w:r>
          </w:p>
        </w:tc>
        <w:tc>
          <w:tcPr>
            <w:tcW w:w="0" w:type="auto"/>
            <w:tcBorders>
              <w:top w:val="nil"/>
              <w:left w:val="nil"/>
              <w:bottom w:val="nil"/>
              <w:right w:val="nil"/>
            </w:tcBorders>
            <w:tcMar>
              <w:top w:w="0" w:type="dxa"/>
              <w:left w:w="62" w:type="dxa"/>
              <w:bottom w:w="0" w:type="dxa"/>
              <w:right w:w="62" w:type="dxa"/>
            </w:tcMar>
          </w:tcPr>
          <w:p w:rsidR="00000000" w:rsidP="004B6DC4">
            <w:pPr>
              <w:pStyle w:val="ListBullet"/>
              <w:rPr>
                <w:lang w:val="en-NZ"/>
              </w:rPr>
            </w:pPr>
            <w:r w:rsidRPr="004B6DC4">
              <w:t>prepare food item restocking orders.</w:t>
            </w:r>
          </w:p>
        </w:tc>
      </w:tr>
      <w:tr w:rsidTr="00186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6DC4">
            <w:pPr>
              <w:pStyle w:val="BodyText"/>
              <w:rPr>
                <w:lang w:val="en-NZ"/>
              </w:rPr>
            </w:pPr>
            <w:r w:rsidRPr="004B6DC4">
              <w:t>Numeracy skills to:</w:t>
            </w:r>
          </w:p>
        </w:tc>
        <w:tc>
          <w:tcPr>
            <w:tcW w:w="0" w:type="auto"/>
            <w:tcBorders>
              <w:top w:val="nil"/>
              <w:left w:val="nil"/>
              <w:bottom w:val="nil"/>
              <w:right w:val="nil"/>
            </w:tcBorders>
            <w:tcMar>
              <w:top w:w="0" w:type="dxa"/>
              <w:left w:w="62" w:type="dxa"/>
              <w:bottom w:w="0" w:type="dxa"/>
              <w:right w:w="62" w:type="dxa"/>
            </w:tcMar>
          </w:tcPr>
          <w:p w:rsidR="00000000" w:rsidRPr="004B6DC4" w:rsidP="004B6DC4">
            <w:pPr>
              <w:pStyle w:val="ListBullet"/>
            </w:pPr>
            <w:r w:rsidRPr="004B6DC4">
              <w:t xml:space="preserve">weigh and measure ingredients </w:t>
            </w:r>
          </w:p>
          <w:p w:rsidR="00000000" w:rsidP="004B6DC4">
            <w:pPr>
              <w:pStyle w:val="ListBullet"/>
              <w:rPr>
                <w:lang w:val="en-NZ"/>
              </w:rPr>
            </w:pPr>
            <w:r w:rsidRPr="004B6DC4">
              <w:t>determine cooking times and temperatures.</w:t>
            </w:r>
          </w:p>
        </w:tc>
      </w:tr>
      <w:tr w:rsidTr="00186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6DC4">
            <w:pPr>
              <w:pStyle w:val="BodyText"/>
              <w:rPr>
                <w:lang w:val="en-NZ"/>
              </w:rPr>
            </w:pPr>
            <w:r w:rsidRPr="004B6DC4">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4B6DC4">
            <w:pPr>
              <w:pStyle w:val="ListBullet"/>
              <w:rPr>
                <w:lang w:val="en-NZ"/>
              </w:rPr>
            </w:pPr>
            <w:r w:rsidRPr="004B6DC4">
              <w:t>efficiently sequence the stages of food preparation.</w:t>
            </w:r>
          </w:p>
        </w:tc>
      </w:tr>
      <w:tr w:rsidTr="00186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6DC4">
            <w:pPr>
              <w:pStyle w:val="BodyText"/>
              <w:rPr>
                <w:lang w:val="en-NZ"/>
              </w:rPr>
            </w:pPr>
            <w:r w:rsidRPr="004B6DC4">
              <w:t>Technology skills to:</w:t>
            </w:r>
          </w:p>
        </w:tc>
        <w:tc>
          <w:tcPr>
            <w:tcW w:w="0" w:type="auto"/>
            <w:tcBorders>
              <w:top w:val="nil"/>
              <w:left w:val="nil"/>
              <w:bottom w:val="nil"/>
              <w:right w:val="nil"/>
            </w:tcBorders>
            <w:tcMar>
              <w:top w:w="0" w:type="dxa"/>
              <w:left w:w="62" w:type="dxa"/>
              <w:bottom w:w="0" w:type="dxa"/>
              <w:right w:w="62" w:type="dxa"/>
            </w:tcMar>
          </w:tcPr>
          <w:p w:rsidR="00000000" w:rsidRPr="004B6DC4" w:rsidP="004B6DC4">
            <w:pPr>
              <w:pStyle w:val="ListBullet"/>
            </w:pPr>
            <w:r w:rsidRPr="004B6DC4">
              <w:t>use food preparation and cooking equipment.</w:t>
            </w:r>
          </w:p>
        </w:tc>
      </w:tr>
    </w:tbl>
    <w:p w:rsidR="00000000" w:rsidRPr="004B6DC4" w:rsidP="004B6DC4">
      <w:pPr>
        <w:pStyle w:val="BodyText"/>
      </w:pPr>
    </w:p>
    <w:p w:rsidR="00000000" w:rsidRPr="004B6DC4" w:rsidP="004B6DC4">
      <w:pPr>
        <w:pStyle w:val="AllowPageBreak"/>
      </w:pPr>
    </w:p>
    <w:p w:rsidR="00000000" w:rsidRPr="004B6DC4" w:rsidP="004B6DC4">
      <w:pPr>
        <w:pStyle w:val="Heading1"/>
      </w:pPr>
      <w:bookmarkStart w:id="8" w:name="O_764409"/>
      <w:bookmarkEnd w:id="8"/>
      <w:r w:rsidRPr="004B6DC4">
        <w:t>Range of Conditions</w:t>
      </w:r>
    </w:p>
    <w:tbl>
      <w:tblPr>
        <w:tblW w:w="0" w:type="auto"/>
        <w:tblCellMar>
          <w:left w:w="62" w:type="dxa"/>
          <w:right w:w="62" w:type="dxa"/>
        </w:tblCellMar>
        <w:tblLook w:val="0000"/>
      </w:tblPr>
      <w:tblGrid>
        <w:gridCol w:w="3522"/>
        <w:gridCol w:w="5674"/>
      </w:tblGrid>
      <w:tr w:rsidTr="001862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B6DC4" w:rsidP="004B6DC4">
            <w:pPr>
              <w:pStyle w:val="BodyText"/>
            </w:pPr>
            <w:r w:rsidRPr="004B6DC4">
              <w:t>Specifies different work environments and conditions that may affect performance. Essential operating conditions that may be present (depending on the work situation, needs of the candidate, accessibility of the item, and local industry</w:t>
            </w:r>
            <w:r w:rsidRPr="004B6DC4">
              <w:t xml:space="preserve"> and regional contexts) are included.</w:t>
            </w:r>
          </w:p>
          <w:p w:rsidR="00000000" w:rsidP="004B6DC4">
            <w:pPr>
              <w:pStyle w:val="BodyText"/>
              <w:rPr>
                <w:lang w:val="en-NZ"/>
              </w:rPr>
            </w:pPr>
            <w:r w:rsidRPr="004B6DC4">
              <w:t>Range is restricted to essential operating conditions and any other variables essential to the work environment.</w:t>
            </w:r>
          </w:p>
        </w:tc>
      </w:tr>
      <w:tr w:rsidTr="00186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6DC4">
            <w:pPr>
              <w:pStyle w:val="BodyText"/>
              <w:rPr>
                <w:lang w:val="en-NZ"/>
              </w:rPr>
            </w:pPr>
            <w:r w:rsidRPr="004B6DC4">
              <w:rPr>
                <w:rStyle w:val="BoldandItalics"/>
              </w:rPr>
              <w:t>Simple dishes</w:t>
            </w:r>
            <w:r w:rsidRPr="004B6DC4">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4B6DC4" w:rsidP="004B6DC4">
            <w:pPr>
              <w:pStyle w:val="ListBullet"/>
            </w:pPr>
            <w:r w:rsidRPr="004B6DC4">
              <w:t>dishes prepared off site and re-thermalised</w:t>
            </w:r>
          </w:p>
          <w:p w:rsidR="00000000" w:rsidRPr="004B6DC4" w:rsidP="004B6DC4">
            <w:pPr>
              <w:pStyle w:val="ListBullet"/>
            </w:pPr>
            <w:r w:rsidRPr="004B6DC4">
              <w:t>dishes containing a small numb</w:t>
            </w:r>
            <w:r w:rsidRPr="004B6DC4">
              <w:t>er of ingredients</w:t>
            </w:r>
          </w:p>
          <w:p w:rsidR="00000000" w:rsidP="004B6DC4">
            <w:pPr>
              <w:pStyle w:val="ListBullet"/>
              <w:rPr>
                <w:lang w:val="en-NZ"/>
              </w:rPr>
            </w:pPr>
            <w:r w:rsidRPr="004B6DC4">
              <w:t>dishes that require singular or limited cooking and preparation techniques.</w:t>
            </w:r>
          </w:p>
        </w:tc>
      </w:tr>
      <w:tr w:rsidTr="001862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6DC4">
            <w:pPr>
              <w:pStyle w:val="BodyText"/>
              <w:rPr>
                <w:lang w:val="en-NZ"/>
              </w:rPr>
            </w:pPr>
            <w:r w:rsidRPr="004B6DC4">
              <w:rPr>
                <w:rStyle w:val="BoldandItalics"/>
              </w:rPr>
              <w:t>Environmental conditions</w:t>
            </w:r>
            <w:r w:rsidRPr="004B6DC4">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4B6DC4" w:rsidP="004B6DC4">
            <w:pPr>
              <w:pStyle w:val="ListBullet"/>
            </w:pPr>
            <w:r w:rsidRPr="004B6DC4">
              <w:t>atmosphere</w:t>
            </w:r>
          </w:p>
          <w:p w:rsidR="00000000" w:rsidRPr="004B6DC4" w:rsidP="004B6DC4">
            <w:pPr>
              <w:pStyle w:val="ListBullet"/>
            </w:pPr>
            <w:r w:rsidRPr="004B6DC4">
              <w:t>humidity</w:t>
            </w:r>
          </w:p>
          <w:p w:rsidR="00000000" w:rsidRPr="004B6DC4" w:rsidP="004B6DC4">
            <w:pPr>
              <w:pStyle w:val="ListBullet"/>
            </w:pPr>
            <w:r w:rsidRPr="004B6DC4">
              <w:t>light</w:t>
            </w:r>
          </w:p>
          <w:p w:rsidR="00000000" w:rsidRPr="004B6DC4" w:rsidP="004B6DC4">
            <w:pPr>
              <w:pStyle w:val="ListBullet"/>
            </w:pPr>
            <w:r w:rsidRPr="004B6DC4">
              <w:t>packaging</w:t>
            </w:r>
          </w:p>
          <w:p w:rsidR="00000000" w:rsidRPr="004B6DC4" w:rsidP="004B6DC4">
            <w:pPr>
              <w:pStyle w:val="ListBullet"/>
            </w:pPr>
            <w:r w:rsidRPr="004B6DC4">
              <w:t>temperature</w:t>
            </w:r>
          </w:p>
          <w:p w:rsidR="00000000" w:rsidRPr="004B6DC4" w:rsidP="004B6DC4">
            <w:pPr>
              <w:pStyle w:val="ListBullet"/>
            </w:pPr>
            <w:r w:rsidRPr="004B6DC4">
              <w:t>use of containers</w:t>
            </w:r>
          </w:p>
          <w:p w:rsidR="00000000" w:rsidRPr="004B6DC4" w:rsidP="004B6DC4">
            <w:pPr>
              <w:pStyle w:val="ListBullet"/>
            </w:pPr>
            <w:r w:rsidRPr="004B6DC4">
              <w:t>ventilation.</w:t>
            </w:r>
          </w:p>
        </w:tc>
      </w:tr>
    </w:tbl>
    <w:p w:rsidR="00000000" w:rsidRPr="004B6DC4" w:rsidP="004B6DC4">
      <w:pPr>
        <w:pStyle w:val="BodyText"/>
      </w:pPr>
    </w:p>
    <w:p w:rsidR="00000000" w:rsidRPr="004B6DC4" w:rsidP="004B6DC4">
      <w:pPr>
        <w:pStyle w:val="AllowPageBreak"/>
      </w:pPr>
    </w:p>
    <w:p w:rsidR="00000000" w:rsidRPr="004B6DC4" w:rsidP="004B6DC4">
      <w:pPr>
        <w:pStyle w:val="Heading1"/>
      </w:pPr>
      <w:bookmarkStart w:id="9" w:name="O_764410"/>
      <w:bookmarkEnd w:id="9"/>
      <w:r w:rsidRPr="004B6DC4">
        <w:t>Unit Mapping Information</w:t>
      </w:r>
    </w:p>
    <w:p w:rsidR="00000000" w:rsidRPr="004B6DC4" w:rsidP="001862CA">
      <w:pPr>
        <w:pStyle w:val="BodyText"/>
      </w:pPr>
      <w:r w:rsidRPr="004B6DC4">
        <w:t>SITHCCC102 Prepare simple dishes</w:t>
      </w:r>
    </w:p>
    <w:p w:rsidR="00000000" w:rsidRPr="004B6DC4" w:rsidP="004B6DC4">
      <w:pPr>
        <w:pStyle w:val="Heading1"/>
      </w:pPr>
      <w:bookmarkStart w:id="10" w:name="O_764417"/>
      <w:bookmarkEnd w:id="10"/>
      <w:r w:rsidRPr="004B6DC4">
        <w:t>Links</w:t>
      </w:r>
    </w:p>
    <w:p w:rsidR="00000000" w:rsidRPr="004B6DC4" w:rsidP="001862CA">
      <w:pPr>
        <w:pStyle w:val="BodyText"/>
      </w:pPr>
      <w:r w:rsidRPr="004B6DC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1753F">
        <w:rPr>
          <w:rStyle w:val="Hyperlink"/>
        </w:rPr>
        <w:t>https://vetnet.gov.au/Pages/TrainingDocs.aspx?q=68c40a93-e51d-4e0f-bc06-899dff092694</w:t>
      </w:r>
      <w:r>
        <w:fldChar w:fldCharType="end"/>
      </w:r>
    </w:p>
    <w:p w:rsidR="00000000" w:rsidRPr="004B6DC4" w:rsidP="004B6DC4"/>
    <w:sectPr w:rsidSect="004B6D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C4" w:rsidRPr="001862CA" w:rsidP="00186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2CA" w:rsidP="004B6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62CA" w:rsidP="004B6D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862CA" w:rsidP="004B6D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2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DC4" w:rsidRPr="001862CA" w:rsidP="001862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2CA" w:rsidRPr="002D2AF8" w:rsidP="004B6DC4">
    <w:pPr>
      <w:pStyle w:val="Header"/>
      <w:framePr w:wrap="around"/>
    </w:pPr>
    <w:r>
      <w:fldChar w:fldCharType="begin"/>
    </w:r>
    <w:r>
      <w:instrText xml:space="preserve"> TITLE   \* MERGEFORMAT </w:instrText>
    </w:r>
    <w:r>
      <w:fldChar w:fldCharType="separate"/>
    </w:r>
    <w:r>
      <w:t>SITHCCC002 Prepare and present simple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1862CA" w:rsidP="004B6D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F6D9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DC9F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DC4"/>
    <w:pPr>
      <w:spacing w:before="360" w:after="60"/>
      <w:outlineLvl w:val="0"/>
    </w:pPr>
    <w:rPr>
      <w:sz w:val="32"/>
    </w:rPr>
  </w:style>
  <w:style w:type="paragraph" w:styleId="Heading2">
    <w:name w:val="heading 2"/>
    <w:basedOn w:val="HeadingBase"/>
    <w:next w:val="BodyText"/>
    <w:link w:val="Heading2Char"/>
    <w:qFormat/>
    <w:rsid w:val="004B6DC4"/>
    <w:pPr>
      <w:keepLines/>
      <w:spacing w:before="240" w:after="120"/>
      <w:outlineLvl w:val="1"/>
    </w:pPr>
    <w:rPr>
      <w:sz w:val="28"/>
      <w:szCs w:val="40"/>
    </w:rPr>
  </w:style>
  <w:style w:type="paragraph" w:styleId="Heading3">
    <w:name w:val="heading 3"/>
    <w:basedOn w:val="HeadingBase"/>
    <w:next w:val="BodyText"/>
    <w:link w:val="Heading3Char"/>
    <w:qFormat/>
    <w:rsid w:val="004B6DC4"/>
    <w:pPr>
      <w:spacing w:before="180" w:after="120"/>
      <w:outlineLvl w:val="2"/>
    </w:pPr>
    <w:rPr>
      <w:spacing w:val="-10"/>
      <w:kern w:val="32"/>
    </w:rPr>
  </w:style>
  <w:style w:type="paragraph" w:styleId="Heading4">
    <w:name w:val="heading 4"/>
    <w:basedOn w:val="HeadingBase"/>
    <w:next w:val="BodyText"/>
    <w:link w:val="Heading4Char"/>
    <w:qFormat/>
    <w:rsid w:val="004B6DC4"/>
    <w:pPr>
      <w:spacing w:before="160" w:after="120"/>
      <w:outlineLvl w:val="3"/>
    </w:pPr>
    <w:rPr>
      <w:sz w:val="22"/>
    </w:rPr>
  </w:style>
  <w:style w:type="paragraph" w:styleId="Heading5">
    <w:name w:val="heading 5"/>
    <w:basedOn w:val="HeadingBase"/>
    <w:next w:val="Normal"/>
    <w:link w:val="Heading5Char"/>
    <w:qFormat/>
    <w:rsid w:val="004B6DC4"/>
    <w:pPr>
      <w:spacing w:before="80"/>
      <w:outlineLvl w:val="4"/>
    </w:pPr>
    <w:rPr>
      <w:color w:val="918585"/>
      <w:sz w:val="20"/>
    </w:rPr>
  </w:style>
  <w:style w:type="paragraph" w:styleId="Heading6">
    <w:name w:val="heading 6"/>
    <w:basedOn w:val="HeadingBase"/>
    <w:next w:val="Normal"/>
    <w:link w:val="Heading6Char"/>
    <w:qFormat/>
    <w:rsid w:val="004B6DC4"/>
    <w:pPr>
      <w:spacing w:before="60"/>
      <w:outlineLvl w:val="5"/>
    </w:pPr>
    <w:rPr>
      <w:color w:val="918585"/>
      <w:sz w:val="20"/>
    </w:rPr>
  </w:style>
  <w:style w:type="paragraph" w:styleId="Heading7">
    <w:name w:val="heading 7"/>
    <w:basedOn w:val="Normal"/>
    <w:next w:val="Normal"/>
    <w:link w:val="Heading7Char"/>
    <w:qFormat/>
    <w:rsid w:val="004B6DC4"/>
    <w:pPr>
      <w:ind w:left="720"/>
      <w:outlineLvl w:val="6"/>
    </w:pPr>
    <w:rPr>
      <w:i/>
    </w:rPr>
  </w:style>
  <w:style w:type="paragraph" w:styleId="Heading8">
    <w:name w:val="heading 8"/>
    <w:basedOn w:val="Normal"/>
    <w:next w:val="Normal"/>
    <w:link w:val="Heading8Char"/>
    <w:qFormat/>
    <w:rsid w:val="004B6DC4"/>
    <w:pPr>
      <w:ind w:left="720"/>
      <w:outlineLvl w:val="7"/>
    </w:pPr>
    <w:rPr>
      <w:i/>
    </w:rPr>
  </w:style>
  <w:style w:type="paragraph" w:styleId="Heading9">
    <w:name w:val="heading 9"/>
    <w:basedOn w:val="Normal"/>
    <w:next w:val="Normal"/>
    <w:link w:val="Heading9Char"/>
    <w:qFormat/>
    <w:rsid w:val="004B6DC4"/>
    <w:pPr>
      <w:ind w:left="720"/>
      <w:outlineLvl w:val="8"/>
    </w:pPr>
    <w:rPr>
      <w:i/>
    </w:rPr>
  </w:style>
  <w:style w:type="character" w:default="1" w:styleId="DefaultParagraphFont">
    <w:name w:val="Default Paragraph Font"/>
    <w:uiPriority w:val="1"/>
    <w:unhideWhenUsed/>
    <w:rsid w:val="004B6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DC4"/>
  </w:style>
  <w:style w:type="character" w:customStyle="1" w:styleId="Heading1Char">
    <w:name w:val="Heading 1 Char"/>
    <w:basedOn w:val="DefaultParagraphFont"/>
    <w:link w:val="Heading1"/>
    <w:rsid w:val="004B6DC4"/>
    <w:rPr>
      <w:rFonts w:ascii="Times New Roman" w:eastAsia="Times New Roman" w:hAnsi="Times New Roman" w:cs="Times New Roman"/>
      <w:b/>
      <w:sz w:val="32"/>
      <w:szCs w:val="20"/>
      <w:lang w:eastAsia="en-US"/>
    </w:rPr>
  </w:style>
  <w:style w:type="paragraph" w:styleId="BodyText">
    <w:name w:val="Body Text"/>
    <w:basedOn w:val="Normal"/>
    <w:link w:val="BodyTextChar"/>
    <w:rsid w:val="004B6D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DC4"/>
    <w:rPr>
      <w:rFonts w:ascii="Times New Roman" w:eastAsia="Times New Roman" w:hAnsi="Times New Roman" w:cs="Times New Roman"/>
      <w:sz w:val="24"/>
      <w:lang w:eastAsia="en-US"/>
    </w:rPr>
  </w:style>
  <w:style w:type="paragraph" w:styleId="List">
    <w:name w:val="List"/>
    <w:basedOn w:val="BodyText"/>
    <w:next w:val="BodyText"/>
    <w:rsid w:val="004B6DC4"/>
    <w:pPr>
      <w:tabs>
        <w:tab w:val="left" w:pos="340"/>
      </w:tabs>
      <w:spacing w:before="60" w:after="60"/>
      <w:ind w:left="340" w:hanging="340"/>
    </w:pPr>
  </w:style>
  <w:style w:type="paragraph" w:styleId="ListBullet">
    <w:name w:val="List Bullet"/>
    <w:basedOn w:val="List"/>
    <w:rsid w:val="004B6DC4"/>
    <w:pPr>
      <w:numPr>
        <w:numId w:val="11"/>
      </w:numPr>
      <w:tabs>
        <w:tab w:val="clear" w:pos="340"/>
      </w:tabs>
      <w:spacing w:before="40" w:after="40"/>
    </w:pPr>
  </w:style>
  <w:style w:type="character" w:customStyle="1" w:styleId="SpecialBold">
    <w:name w:val="Special Bold"/>
    <w:basedOn w:val="DefaultParagraphFont"/>
    <w:rsid w:val="004B6DC4"/>
    <w:rPr>
      <w:b/>
      <w:spacing w:val="0"/>
    </w:rPr>
  </w:style>
  <w:style w:type="paragraph" w:customStyle="1" w:styleId="SuperHeading">
    <w:name w:val="SuperHeading"/>
    <w:basedOn w:val="Normal"/>
    <w:rsid w:val="004B6DC4"/>
    <w:pPr>
      <w:spacing w:before="240" w:after="120"/>
      <w:outlineLvl w:val="0"/>
    </w:pPr>
    <w:rPr>
      <w:rFonts w:ascii="Times New Roman" w:hAnsi="Times New Roman"/>
      <w:b/>
      <w:sz w:val="32"/>
    </w:rPr>
  </w:style>
  <w:style w:type="paragraph" w:customStyle="1" w:styleId="AllowPageBreak">
    <w:name w:val="AllowPageBreak"/>
    <w:rsid w:val="004B6D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6DC4"/>
    <w:rPr>
      <w:b/>
      <w:i/>
      <w:u w:val="none"/>
    </w:rPr>
  </w:style>
  <w:style w:type="character" w:customStyle="1" w:styleId="Heading2Char">
    <w:name w:val="Heading 2 Char"/>
    <w:basedOn w:val="DefaultParagraphFont"/>
    <w:link w:val="Heading2"/>
    <w:rsid w:val="004B6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D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D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DC4"/>
    <w:rPr>
      <w:rFonts w:ascii="Courier New" w:eastAsia="Times New Roman" w:hAnsi="Courier New" w:cs="Times New Roman"/>
      <w:i/>
      <w:szCs w:val="20"/>
      <w:lang w:eastAsia="en-US"/>
    </w:rPr>
  </w:style>
  <w:style w:type="paragraph" w:customStyle="1" w:styleId="HeadingBase">
    <w:name w:val="Heading Base"/>
    <w:rsid w:val="004B6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DC4"/>
    <w:pPr>
      <w:tabs>
        <w:tab w:val="right" w:leader="dot" w:pos="9072"/>
      </w:tabs>
      <w:ind w:left="567"/>
    </w:pPr>
    <w:rPr>
      <w:szCs w:val="22"/>
    </w:rPr>
  </w:style>
  <w:style w:type="paragraph" w:customStyle="1" w:styleId="TOCBase">
    <w:name w:val="TOC Base"/>
    <w:rsid w:val="004B6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DC4"/>
    <w:pPr>
      <w:tabs>
        <w:tab w:val="right" w:leader="dot" w:pos="9072"/>
      </w:tabs>
      <w:spacing w:before="40" w:after="40"/>
      <w:ind w:left="284"/>
    </w:pPr>
    <w:rPr>
      <w:rFonts w:ascii="Times New Roman" w:hAnsi="Times New Roman"/>
    </w:rPr>
  </w:style>
  <w:style w:type="paragraph" w:styleId="TOC1">
    <w:name w:val="toc 1"/>
    <w:basedOn w:val="TOCBase"/>
    <w:next w:val="Normal"/>
    <w:rsid w:val="004B6D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DC4"/>
    <w:rPr>
      <w:rFonts w:ascii="Times New Roman" w:eastAsia="Times New Roman" w:hAnsi="Times New Roman" w:cs="Times New Roman"/>
      <w:sz w:val="16"/>
      <w:lang w:eastAsia="en-US"/>
    </w:rPr>
  </w:style>
  <w:style w:type="paragraph" w:styleId="Title">
    <w:name w:val="Title"/>
    <w:basedOn w:val="HeadingBase"/>
    <w:link w:val="TitleChar"/>
    <w:qFormat/>
    <w:rsid w:val="004B6DC4"/>
    <w:pPr>
      <w:spacing w:before="5040"/>
      <w:jc w:val="center"/>
    </w:pPr>
    <w:rPr>
      <w:sz w:val="48"/>
      <w:szCs w:val="72"/>
      <w:lang w:val="en-US"/>
    </w:rPr>
  </w:style>
  <w:style w:type="character" w:customStyle="1" w:styleId="TitleChar">
    <w:name w:val="Title Char"/>
    <w:basedOn w:val="DefaultParagraphFont"/>
    <w:link w:val="Title"/>
    <w:rsid w:val="004B6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DC4"/>
    <w:pPr>
      <w:tabs>
        <w:tab w:val="left" w:pos="3600"/>
        <w:tab w:val="left" w:pos="3958"/>
      </w:tabs>
    </w:pPr>
  </w:style>
  <w:style w:type="paragraph" w:customStyle="1" w:styleId="Note">
    <w:name w:val="Note"/>
    <w:basedOn w:val="BodyText"/>
    <w:rsid w:val="004B6D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DC4"/>
    <w:pPr>
      <w:framePr w:wrap="auto" w:hAnchor="text" w:y="6049"/>
    </w:pPr>
    <w:rPr>
      <w:color w:val="000000"/>
      <w:sz w:val="40"/>
    </w:rPr>
  </w:style>
  <w:style w:type="paragraph" w:customStyle="1" w:styleId="TOCTitle">
    <w:name w:val="TOCTitle"/>
    <w:basedOn w:val="Heading1"/>
    <w:rsid w:val="004B6DC4"/>
    <w:pPr>
      <w:spacing w:after="240"/>
      <w:jc w:val="center"/>
      <w:outlineLvl w:val="9"/>
    </w:pPr>
    <w:rPr>
      <w:caps/>
    </w:rPr>
  </w:style>
  <w:style w:type="paragraph" w:customStyle="1" w:styleId="Version">
    <w:name w:val="Version"/>
    <w:rsid w:val="004B6D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6DC4"/>
    <w:pPr>
      <w:numPr>
        <w:numId w:val="12"/>
      </w:numPr>
      <w:tabs>
        <w:tab w:val="clear" w:pos="680"/>
      </w:tabs>
    </w:pPr>
  </w:style>
  <w:style w:type="paragraph" w:styleId="Index1">
    <w:name w:val="index 1"/>
    <w:basedOn w:val="Normal"/>
    <w:next w:val="Normal"/>
    <w:semiHidden/>
    <w:rsid w:val="004B6DC4"/>
    <w:pPr>
      <w:keepNext w:val="0"/>
      <w:tabs>
        <w:tab w:val="right" w:pos="4176"/>
      </w:tabs>
      <w:ind w:left="198" w:hanging="198"/>
    </w:pPr>
    <w:rPr>
      <w:rFonts w:ascii="Garamond" w:hAnsi="Garamond"/>
    </w:rPr>
  </w:style>
  <w:style w:type="paragraph" w:styleId="IndexHeading">
    <w:name w:val="index heading"/>
    <w:basedOn w:val="Normal"/>
    <w:next w:val="Index1"/>
    <w:semiHidden/>
    <w:rsid w:val="004B6DC4"/>
    <w:pPr>
      <w:spacing w:before="120" w:after="120"/>
    </w:pPr>
    <w:rPr>
      <w:rFonts w:ascii="Arial" w:hAnsi="Arial"/>
      <w:b/>
      <w:color w:val="918585"/>
      <w:sz w:val="24"/>
    </w:rPr>
  </w:style>
  <w:style w:type="paragraph" w:styleId="Header">
    <w:name w:val="header"/>
    <w:basedOn w:val="Normal"/>
    <w:link w:val="HeaderChar"/>
    <w:rsid w:val="004B6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DC4"/>
    <w:rPr>
      <w:rFonts w:ascii="Times New Roman" w:eastAsia="Times New Roman" w:hAnsi="Times New Roman" w:cs="Times New Roman"/>
      <w:sz w:val="16"/>
      <w:szCs w:val="20"/>
      <w:lang w:val="en-GB" w:eastAsia="en-US"/>
    </w:rPr>
  </w:style>
  <w:style w:type="paragraph" w:customStyle="1" w:styleId="Chapter">
    <w:name w:val="Chapter"/>
    <w:basedOn w:val="Normal"/>
    <w:rsid w:val="004B6DC4"/>
    <w:pPr>
      <w:spacing w:before="240"/>
    </w:pPr>
    <w:rPr>
      <w:rFonts w:ascii="Times New Roman" w:hAnsi="Times New Roman"/>
      <w:smallCaps/>
      <w:spacing w:val="80"/>
      <w:sz w:val="28"/>
    </w:rPr>
  </w:style>
  <w:style w:type="paragraph" w:customStyle="1" w:styleId="InChapter">
    <w:name w:val="InChapter"/>
    <w:basedOn w:val="Heading3"/>
    <w:rsid w:val="004B6DC4"/>
    <w:pPr>
      <w:spacing w:after="240"/>
      <w:outlineLvl w:val="9"/>
    </w:pPr>
    <w:rPr>
      <w:noProof/>
    </w:rPr>
  </w:style>
  <w:style w:type="paragraph" w:styleId="Index2">
    <w:name w:val="index 2"/>
    <w:basedOn w:val="Normal"/>
    <w:next w:val="Normal"/>
    <w:semiHidden/>
    <w:rsid w:val="004B6DC4"/>
    <w:pPr>
      <w:tabs>
        <w:tab w:val="right" w:pos="4176"/>
      </w:tabs>
      <w:ind w:left="568" w:hanging="284"/>
    </w:pPr>
    <w:rPr>
      <w:rFonts w:ascii="Garamond" w:hAnsi="Garamond"/>
    </w:rPr>
  </w:style>
  <w:style w:type="paragraph" w:customStyle="1" w:styleId="Byline">
    <w:name w:val="Byline"/>
    <w:rsid w:val="004B6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DC4"/>
    <w:pPr>
      <w:tabs>
        <w:tab w:val="clear" w:pos="3600"/>
        <w:tab w:val="clear" w:pos="3958"/>
      </w:tabs>
      <w:jc w:val="right"/>
    </w:pPr>
  </w:style>
  <w:style w:type="character" w:styleId="Emphasis">
    <w:name w:val="Emphasis"/>
    <w:basedOn w:val="DefaultParagraphFont"/>
    <w:qFormat/>
    <w:rsid w:val="004B6DC4"/>
    <w:rPr>
      <w:i/>
    </w:rPr>
  </w:style>
  <w:style w:type="paragraph" w:styleId="Caption">
    <w:name w:val="caption"/>
    <w:basedOn w:val="BodyText"/>
    <w:next w:val="Normal"/>
    <w:qFormat/>
    <w:rsid w:val="004B6DC4"/>
    <w:pPr>
      <w:framePr w:w="2268" w:hSpace="181" w:vSpace="181" w:wrap="around" w:vAnchor="text" w:hAnchor="page" w:x="1135" w:y="285" w:anchorLock="1"/>
    </w:pPr>
    <w:rPr>
      <w:i/>
    </w:rPr>
  </w:style>
  <w:style w:type="paragraph" w:customStyle="1" w:styleId="MiniTOCTitle">
    <w:name w:val="MiniTOCTitle"/>
    <w:basedOn w:val="Heading4"/>
    <w:rsid w:val="004B6DC4"/>
    <w:pPr>
      <w:spacing w:before="240"/>
      <w:outlineLvl w:val="9"/>
    </w:pPr>
    <w:rPr>
      <w:noProof/>
      <w:sz w:val="24"/>
    </w:rPr>
  </w:style>
  <w:style w:type="paragraph" w:customStyle="1" w:styleId="MiniTOCItem">
    <w:name w:val="MiniTOCItem"/>
    <w:basedOn w:val="ListBullet"/>
    <w:rsid w:val="004B6DC4"/>
    <w:pPr>
      <w:numPr>
        <w:numId w:val="0"/>
      </w:numPr>
      <w:tabs>
        <w:tab w:val="right" w:leader="dot" w:pos="6521"/>
      </w:tabs>
      <w:spacing w:before="0" w:after="0"/>
    </w:pPr>
  </w:style>
  <w:style w:type="paragraph" w:customStyle="1" w:styleId="TOFTitle">
    <w:name w:val="TOFTitle"/>
    <w:basedOn w:val="TOCTitle"/>
    <w:rsid w:val="004B6DC4"/>
  </w:style>
  <w:style w:type="paragraph" w:styleId="TableofFigures">
    <w:name w:val="table of figures"/>
    <w:basedOn w:val="Normal"/>
    <w:next w:val="Normal"/>
    <w:semiHidden/>
    <w:rsid w:val="004B6DC4"/>
    <w:pPr>
      <w:tabs>
        <w:tab w:val="right" w:leader="dot" w:pos="9072"/>
      </w:tabs>
      <w:ind w:left="970" w:hanging="403"/>
    </w:pPr>
    <w:rPr>
      <w:rFonts w:ascii="Times New Roman" w:hAnsi="Times New Roman"/>
      <w:b/>
    </w:rPr>
  </w:style>
  <w:style w:type="paragraph" w:styleId="ListNumber">
    <w:name w:val="List Number"/>
    <w:basedOn w:val="List"/>
    <w:rsid w:val="004B6DC4"/>
    <w:pPr>
      <w:numPr>
        <w:numId w:val="14"/>
      </w:numPr>
      <w:tabs>
        <w:tab w:val="clear" w:pos="340"/>
      </w:tabs>
    </w:pPr>
  </w:style>
  <w:style w:type="character" w:customStyle="1" w:styleId="WingdingSymbols">
    <w:name w:val="Wingding Symbols"/>
    <w:rsid w:val="004B6DC4"/>
    <w:rPr>
      <w:rFonts w:ascii="Wingdings" w:hAnsi="Wingdings"/>
    </w:rPr>
  </w:style>
  <w:style w:type="paragraph" w:customStyle="1" w:styleId="TableHeading">
    <w:name w:val="Table Heading"/>
    <w:basedOn w:val="HeadingBase"/>
    <w:rsid w:val="004B6DC4"/>
    <w:pPr>
      <w:keepLines/>
      <w:pBdr>
        <w:bottom w:val="single" w:sz="6" w:space="1" w:color="918585"/>
      </w:pBdr>
      <w:spacing w:before="240"/>
    </w:pPr>
  </w:style>
  <w:style w:type="character" w:customStyle="1" w:styleId="HotSpot">
    <w:name w:val="HotSpot"/>
    <w:rsid w:val="004B6DC4"/>
    <w:rPr>
      <w:color w:val="0033CC"/>
      <w:u w:val="none"/>
    </w:rPr>
  </w:style>
  <w:style w:type="paragraph" w:customStyle="1" w:styleId="BodyTextRight">
    <w:name w:val="Body Text Right"/>
    <w:basedOn w:val="BodyText"/>
    <w:rsid w:val="004B6DC4"/>
    <w:pPr>
      <w:spacing w:before="0" w:after="0"/>
      <w:jc w:val="right"/>
    </w:pPr>
  </w:style>
  <w:style w:type="paragraph" w:styleId="Index3">
    <w:name w:val="index 3"/>
    <w:basedOn w:val="ListNumber2"/>
    <w:next w:val="Normal"/>
    <w:semiHidden/>
    <w:rsid w:val="004B6DC4"/>
    <w:pPr>
      <w:numPr>
        <w:numId w:val="0"/>
      </w:numPr>
      <w:tabs>
        <w:tab w:val="right" w:leader="dot" w:pos="4176"/>
      </w:tabs>
    </w:pPr>
  </w:style>
  <w:style w:type="paragraph" w:styleId="ListNumber2">
    <w:name w:val="List Number 2"/>
    <w:basedOn w:val="List2"/>
    <w:rsid w:val="004B6DC4"/>
    <w:pPr>
      <w:numPr>
        <w:numId w:val="9"/>
      </w:numPr>
      <w:tabs>
        <w:tab w:val="clear" w:pos="1060"/>
      </w:tabs>
    </w:pPr>
  </w:style>
  <w:style w:type="paragraph" w:customStyle="1" w:styleId="MarginNote">
    <w:name w:val="Margin Note"/>
    <w:basedOn w:val="BodyText"/>
    <w:rsid w:val="004B6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DC4"/>
    <w:rPr>
      <w:sz w:val="32"/>
    </w:rPr>
  </w:style>
  <w:style w:type="paragraph" w:customStyle="1" w:styleId="HeadingProcedure">
    <w:name w:val="Heading Procedure"/>
    <w:basedOn w:val="HeadingBase"/>
    <w:next w:val="Normal"/>
    <w:rsid w:val="004B6DC4"/>
    <w:pPr>
      <w:tabs>
        <w:tab w:val="left" w:pos="0"/>
      </w:tabs>
      <w:spacing w:before="120" w:after="60"/>
    </w:pPr>
    <w:rPr>
      <w:i/>
      <w:color w:val="918585"/>
      <w:sz w:val="22"/>
    </w:rPr>
  </w:style>
  <w:style w:type="paragraph" w:customStyle="1" w:styleId="TableBodyText">
    <w:name w:val="Table Body Text"/>
    <w:basedOn w:val="BodyText"/>
    <w:rsid w:val="004B6DC4"/>
    <w:pPr>
      <w:spacing w:before="60" w:after="60"/>
    </w:pPr>
  </w:style>
  <w:style w:type="paragraph" w:styleId="ListContinue">
    <w:name w:val="List Continue"/>
    <w:basedOn w:val="List"/>
    <w:rsid w:val="004B6DC4"/>
    <w:pPr>
      <w:ind w:firstLine="0"/>
    </w:pPr>
  </w:style>
  <w:style w:type="paragraph" w:customStyle="1" w:styleId="ListNote">
    <w:name w:val="List Note"/>
    <w:basedOn w:val="List"/>
    <w:rsid w:val="004B6DC4"/>
    <w:pPr>
      <w:pBdr>
        <w:top w:val="single" w:sz="6" w:space="2" w:color="918585"/>
        <w:bottom w:val="single" w:sz="6" w:space="2" w:color="918585"/>
      </w:pBdr>
      <w:tabs>
        <w:tab w:val="left" w:pos="1021"/>
      </w:tabs>
      <w:ind w:firstLine="0"/>
    </w:pPr>
  </w:style>
  <w:style w:type="paragraph" w:customStyle="1" w:styleId="Warning">
    <w:name w:val="Warning"/>
    <w:basedOn w:val="BodyText"/>
    <w:rsid w:val="004B6DC4"/>
    <w:pPr>
      <w:shd w:val="clear" w:color="auto" w:fill="D9D9D9"/>
      <w:tabs>
        <w:tab w:val="left" w:pos="992"/>
      </w:tabs>
      <w:ind w:left="119" w:right="119"/>
    </w:pPr>
    <w:rPr>
      <w:sz w:val="20"/>
    </w:rPr>
  </w:style>
  <w:style w:type="paragraph" w:customStyle="1" w:styleId="MarginIcons">
    <w:name w:val="Margin Icons"/>
    <w:basedOn w:val="BodyText"/>
    <w:rsid w:val="004B6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DC4"/>
    <w:rPr>
      <w:rFonts w:ascii="Courier New" w:hAnsi="Courier New"/>
    </w:rPr>
  </w:style>
  <w:style w:type="paragraph" w:customStyle="1" w:styleId="NoteBullet">
    <w:name w:val="Note Bullet"/>
    <w:basedOn w:val="Note"/>
    <w:rsid w:val="004B6DC4"/>
    <w:pPr>
      <w:tabs>
        <w:tab w:val="clear" w:pos="680"/>
      </w:tabs>
      <w:spacing w:before="60" w:after="60"/>
    </w:pPr>
  </w:style>
  <w:style w:type="paragraph" w:customStyle="1" w:styleId="SubHeading2">
    <w:name w:val="SubHeading2"/>
    <w:basedOn w:val="HeadingBase"/>
    <w:rsid w:val="004B6DC4"/>
    <w:pPr>
      <w:spacing w:before="240" w:after="60"/>
    </w:pPr>
    <w:rPr>
      <w:sz w:val="20"/>
    </w:rPr>
  </w:style>
  <w:style w:type="paragraph" w:customStyle="1" w:styleId="SubHeading1">
    <w:name w:val="SubHeading1"/>
    <w:basedOn w:val="HeadingBase"/>
    <w:rsid w:val="004B6DC4"/>
    <w:pPr>
      <w:spacing w:before="240" w:after="60"/>
    </w:pPr>
    <w:rPr>
      <w:color w:val="918585"/>
      <w:sz w:val="22"/>
    </w:rPr>
  </w:style>
  <w:style w:type="paragraph" w:customStyle="1" w:styleId="SideHeading">
    <w:name w:val="Side Heading"/>
    <w:basedOn w:val="HeadingBase"/>
    <w:rsid w:val="004B6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DC4"/>
    <w:pPr>
      <w:numPr>
        <w:numId w:val="10"/>
      </w:numPr>
    </w:pPr>
  </w:style>
  <w:style w:type="paragraph" w:styleId="PlainText">
    <w:name w:val="Plain Text"/>
    <w:basedOn w:val="Normal"/>
    <w:link w:val="PlainTextChar"/>
    <w:rsid w:val="004B6DC4"/>
    <w:rPr>
      <w:sz w:val="20"/>
    </w:rPr>
  </w:style>
  <w:style w:type="character" w:customStyle="1" w:styleId="PlainTextChar">
    <w:name w:val="Plain Text Char"/>
    <w:basedOn w:val="DefaultParagraphFont"/>
    <w:link w:val="PlainText"/>
    <w:rsid w:val="004B6DC4"/>
    <w:rPr>
      <w:rFonts w:ascii="Courier New" w:eastAsia="Times New Roman" w:hAnsi="Courier New" w:cs="Times New Roman"/>
      <w:sz w:val="20"/>
      <w:szCs w:val="20"/>
      <w:lang w:eastAsia="en-US"/>
    </w:rPr>
  </w:style>
  <w:style w:type="character" w:customStyle="1" w:styleId="MenuOption">
    <w:name w:val="Menu Option"/>
    <w:basedOn w:val="DefaultParagraphFont"/>
    <w:rsid w:val="004B6DC4"/>
    <w:rPr>
      <w:b/>
      <w:smallCaps/>
    </w:rPr>
  </w:style>
  <w:style w:type="paragraph" w:customStyle="1" w:styleId="TableListNumber">
    <w:name w:val="Table List Number"/>
    <w:basedOn w:val="ListNumber"/>
    <w:rsid w:val="004B6DC4"/>
    <w:pPr>
      <w:numPr>
        <w:numId w:val="0"/>
      </w:numPr>
    </w:pPr>
  </w:style>
  <w:style w:type="paragraph" w:styleId="TOC4">
    <w:name w:val="toc 4"/>
    <w:basedOn w:val="TOCBase"/>
    <w:next w:val="Normal"/>
    <w:semiHidden/>
    <w:rsid w:val="004B6DC4"/>
    <w:pPr>
      <w:tabs>
        <w:tab w:val="right" w:leader="dot" w:pos="9071"/>
      </w:tabs>
      <w:ind w:left="1701"/>
    </w:pPr>
  </w:style>
  <w:style w:type="paragraph" w:customStyle="1" w:styleId="ListAlpha">
    <w:name w:val="List Alpha"/>
    <w:basedOn w:val="List"/>
    <w:rsid w:val="004B6DC4"/>
    <w:pPr>
      <w:numPr>
        <w:numId w:val="8"/>
      </w:numPr>
    </w:pPr>
  </w:style>
  <w:style w:type="paragraph" w:customStyle="1" w:styleId="ListAlpha2">
    <w:name w:val="List Alpha 2"/>
    <w:basedOn w:val="List2"/>
    <w:rsid w:val="004B6DC4"/>
    <w:pPr>
      <w:numPr>
        <w:numId w:val="7"/>
      </w:numPr>
    </w:pPr>
  </w:style>
  <w:style w:type="paragraph" w:styleId="List2">
    <w:name w:val="List 2"/>
    <w:basedOn w:val="BodyText"/>
    <w:rsid w:val="004B6DC4"/>
    <w:pPr>
      <w:tabs>
        <w:tab w:val="left" w:pos="680"/>
      </w:tabs>
      <w:spacing w:before="60" w:after="60"/>
      <w:ind w:left="680" w:hanging="340"/>
    </w:pPr>
  </w:style>
  <w:style w:type="paragraph" w:styleId="List3">
    <w:name w:val="List 3"/>
    <w:basedOn w:val="BodyText"/>
    <w:rsid w:val="004B6DC4"/>
    <w:pPr>
      <w:tabs>
        <w:tab w:val="left" w:pos="1021"/>
      </w:tabs>
      <w:spacing w:before="60" w:after="60"/>
      <w:ind w:left="1020" w:hanging="340"/>
    </w:pPr>
  </w:style>
  <w:style w:type="paragraph" w:styleId="List4">
    <w:name w:val="List 4"/>
    <w:basedOn w:val="BodyText"/>
    <w:rsid w:val="004B6DC4"/>
    <w:pPr>
      <w:tabs>
        <w:tab w:val="left" w:pos="1361"/>
      </w:tabs>
      <w:spacing w:before="60" w:after="60"/>
      <w:ind w:left="1361" w:hanging="340"/>
    </w:pPr>
  </w:style>
  <w:style w:type="paragraph" w:styleId="List5">
    <w:name w:val="List 5"/>
    <w:basedOn w:val="BodyText"/>
    <w:rsid w:val="004B6DC4"/>
    <w:pPr>
      <w:tabs>
        <w:tab w:val="left" w:pos="1701"/>
      </w:tabs>
      <w:spacing w:before="60" w:after="60"/>
      <w:ind w:left="1701" w:hanging="340"/>
    </w:pPr>
  </w:style>
  <w:style w:type="paragraph" w:styleId="ListBullet3">
    <w:name w:val="List Bullet 3"/>
    <w:basedOn w:val="List3"/>
    <w:rsid w:val="004B6DC4"/>
    <w:pPr>
      <w:numPr>
        <w:numId w:val="13"/>
      </w:numPr>
      <w:tabs>
        <w:tab w:val="clear" w:pos="1021"/>
      </w:tabs>
      <w:ind w:left="1037" w:hanging="357"/>
    </w:pPr>
  </w:style>
  <w:style w:type="paragraph" w:styleId="ListBullet4">
    <w:name w:val="List Bullet 4"/>
    <w:basedOn w:val="List4"/>
    <w:rsid w:val="004B6DC4"/>
    <w:pPr>
      <w:numPr>
        <w:numId w:val="2"/>
      </w:numPr>
      <w:tabs>
        <w:tab w:val="clear" w:pos="1361"/>
      </w:tabs>
    </w:pPr>
  </w:style>
  <w:style w:type="paragraph" w:styleId="ListBullet5">
    <w:name w:val="List Bullet 5"/>
    <w:basedOn w:val="List5"/>
    <w:rsid w:val="004B6DC4"/>
    <w:pPr>
      <w:numPr>
        <w:numId w:val="3"/>
      </w:numPr>
    </w:pPr>
  </w:style>
  <w:style w:type="paragraph" w:styleId="ListContinue2">
    <w:name w:val="List Continue 2"/>
    <w:basedOn w:val="List2"/>
    <w:rsid w:val="004B6DC4"/>
    <w:pPr>
      <w:ind w:firstLine="0"/>
    </w:pPr>
  </w:style>
  <w:style w:type="paragraph" w:styleId="ListContinue3">
    <w:name w:val="List Continue 3"/>
    <w:basedOn w:val="List3"/>
    <w:rsid w:val="004B6DC4"/>
    <w:pPr>
      <w:ind w:left="1021" w:firstLine="0"/>
    </w:pPr>
  </w:style>
  <w:style w:type="paragraph" w:styleId="ListContinue4">
    <w:name w:val="List Continue 4"/>
    <w:basedOn w:val="List4"/>
    <w:rsid w:val="004B6DC4"/>
    <w:pPr>
      <w:ind w:firstLine="0"/>
    </w:pPr>
  </w:style>
  <w:style w:type="paragraph" w:styleId="ListContinue5">
    <w:name w:val="List Continue 5"/>
    <w:basedOn w:val="List5"/>
    <w:rsid w:val="004B6DC4"/>
    <w:pPr>
      <w:ind w:firstLine="0"/>
    </w:pPr>
  </w:style>
  <w:style w:type="paragraph" w:styleId="ListNumber3">
    <w:name w:val="List Number 3"/>
    <w:basedOn w:val="List3"/>
    <w:rsid w:val="004B6DC4"/>
    <w:pPr>
      <w:numPr>
        <w:numId w:val="4"/>
      </w:numPr>
    </w:pPr>
  </w:style>
  <w:style w:type="paragraph" w:styleId="ListNumber4">
    <w:name w:val="List Number 4"/>
    <w:basedOn w:val="List4"/>
    <w:rsid w:val="004B6DC4"/>
    <w:pPr>
      <w:numPr>
        <w:numId w:val="5"/>
      </w:numPr>
    </w:pPr>
  </w:style>
  <w:style w:type="paragraph" w:styleId="ListNumber5">
    <w:name w:val="List Number 5"/>
    <w:basedOn w:val="List5"/>
    <w:rsid w:val="004B6DC4"/>
    <w:pPr>
      <w:numPr>
        <w:numId w:val="6"/>
      </w:numPr>
    </w:pPr>
  </w:style>
  <w:style w:type="paragraph" w:styleId="BlockText">
    <w:name w:val="Block Text"/>
    <w:basedOn w:val="Normal"/>
    <w:rsid w:val="004B6DC4"/>
    <w:pPr>
      <w:spacing w:after="120"/>
      <w:ind w:left="1440" w:right="1440"/>
    </w:pPr>
  </w:style>
  <w:style w:type="character" w:customStyle="1" w:styleId="Subscript">
    <w:name w:val="Subscript"/>
    <w:basedOn w:val="DefaultParagraphFont"/>
    <w:rsid w:val="004B6DC4"/>
    <w:rPr>
      <w:sz w:val="16"/>
      <w:vertAlign w:val="subscript"/>
    </w:rPr>
  </w:style>
  <w:style w:type="character" w:customStyle="1" w:styleId="Superscript">
    <w:name w:val="Superscript"/>
    <w:basedOn w:val="DefaultParagraphFont"/>
    <w:rsid w:val="004B6DC4"/>
    <w:rPr>
      <w:sz w:val="16"/>
      <w:vertAlign w:val="superscript"/>
    </w:rPr>
  </w:style>
  <w:style w:type="character" w:customStyle="1" w:styleId="Symbols">
    <w:name w:val="Symbols"/>
    <w:basedOn w:val="DefaultParagraphFont"/>
    <w:rsid w:val="004B6DC4"/>
    <w:rPr>
      <w:rFonts w:ascii="Symbol" w:hAnsi="Symbol"/>
    </w:rPr>
  </w:style>
  <w:style w:type="character" w:customStyle="1" w:styleId="MenuOptions">
    <w:name w:val="Menu Options"/>
    <w:basedOn w:val="DefaultParagraphFont"/>
    <w:rsid w:val="004B6DC4"/>
    <w:rPr>
      <w:rFonts w:ascii="Arial Narrow" w:hAnsi="Arial Narrow"/>
      <w:smallCaps/>
    </w:rPr>
  </w:style>
  <w:style w:type="character" w:customStyle="1" w:styleId="Buttons">
    <w:name w:val="Buttons"/>
    <w:basedOn w:val="DefaultParagraphFont"/>
    <w:rsid w:val="004B6DC4"/>
    <w:rPr>
      <w:b/>
    </w:rPr>
  </w:style>
  <w:style w:type="character" w:customStyle="1" w:styleId="Underlined">
    <w:name w:val="Underlined"/>
    <w:basedOn w:val="DefaultParagraphFont"/>
    <w:rsid w:val="004B6DC4"/>
    <w:rPr>
      <w:u w:val="single"/>
    </w:rPr>
  </w:style>
  <w:style w:type="paragraph" w:customStyle="1" w:styleId="TableBodyTextRight">
    <w:name w:val="Table Body Text Right"/>
    <w:basedOn w:val="TableBodyText"/>
    <w:rsid w:val="004B6DC4"/>
    <w:pPr>
      <w:widowControl w:val="0"/>
      <w:autoSpaceDE w:val="0"/>
      <w:autoSpaceDN w:val="0"/>
      <w:adjustRightInd w:val="0"/>
      <w:jc w:val="right"/>
    </w:pPr>
    <w:rPr>
      <w:rFonts w:cs="Arial"/>
      <w:szCs w:val="18"/>
    </w:rPr>
  </w:style>
  <w:style w:type="paragraph" w:customStyle="1" w:styleId="CopyrightText">
    <w:name w:val="Copyright Text"/>
    <w:basedOn w:val="BodyText"/>
    <w:rsid w:val="004B6DC4"/>
    <w:rPr>
      <w:sz w:val="18"/>
    </w:rPr>
  </w:style>
  <w:style w:type="paragraph" w:customStyle="1" w:styleId="BodySmallRight">
    <w:name w:val="Body Small Right"/>
    <w:basedOn w:val="BodyTextRight"/>
    <w:rsid w:val="004B6DC4"/>
    <w:rPr>
      <w:sz w:val="18"/>
      <w:szCs w:val="18"/>
    </w:rPr>
  </w:style>
  <w:style w:type="paragraph" w:customStyle="1" w:styleId="MarginEdition">
    <w:name w:val="Margin Edition"/>
    <w:basedOn w:val="MarginNote"/>
    <w:rsid w:val="004B6DC4"/>
    <w:pPr>
      <w:spacing w:before="0" w:after="0"/>
    </w:pPr>
    <w:rPr>
      <w:rFonts w:ascii="Times New Roman" w:hAnsi="Times New Roman"/>
      <w:color w:val="999999"/>
    </w:rPr>
  </w:style>
  <w:style w:type="paragraph" w:customStyle="1" w:styleId="Spacer">
    <w:name w:val="Spacer"/>
    <w:basedOn w:val="Normal"/>
    <w:rsid w:val="004B6DC4"/>
    <w:rPr>
      <w:sz w:val="2"/>
      <w:szCs w:val="2"/>
    </w:rPr>
  </w:style>
  <w:style w:type="character" w:customStyle="1" w:styleId="Small">
    <w:name w:val="Small"/>
    <w:basedOn w:val="DefaultParagraphFont"/>
    <w:rsid w:val="004B6DC4"/>
    <w:rPr>
      <w:sz w:val="16"/>
    </w:rPr>
  </w:style>
  <w:style w:type="paragraph" w:customStyle="1" w:styleId="WideTable">
    <w:name w:val="Wide Table"/>
    <w:basedOn w:val="Normal"/>
    <w:rsid w:val="004B6DC4"/>
    <w:pPr>
      <w:ind w:left="-1418"/>
    </w:pPr>
    <w:rPr>
      <w:sz w:val="2"/>
      <w:szCs w:val="2"/>
    </w:rPr>
  </w:style>
  <w:style w:type="character" w:styleId="PageNumber">
    <w:name w:val="page number"/>
    <w:basedOn w:val="DefaultParagraphFont"/>
    <w:rsid w:val="004B6DC4"/>
  </w:style>
  <w:style w:type="paragraph" w:styleId="Quote">
    <w:name w:val="Quote"/>
    <w:basedOn w:val="Heading1"/>
    <w:link w:val="QuoteChar"/>
    <w:qFormat/>
    <w:rsid w:val="004B6DC4"/>
    <w:rPr>
      <w:b w:val="0"/>
      <w:sz w:val="72"/>
      <w:szCs w:val="72"/>
      <w:lang w:val="en-NZ"/>
    </w:rPr>
  </w:style>
  <w:style w:type="character" w:customStyle="1" w:styleId="QuoteChar">
    <w:name w:val="Quote Char"/>
    <w:basedOn w:val="DefaultParagraphFont"/>
    <w:link w:val="Quote"/>
    <w:rsid w:val="004B6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DC4"/>
    <w:pPr>
      <w:pageBreakBefore/>
    </w:pPr>
  </w:style>
  <w:style w:type="paragraph" w:customStyle="1" w:styleId="Border">
    <w:name w:val="Border"/>
    <w:basedOn w:val="Normal"/>
    <w:qFormat/>
    <w:rsid w:val="004B6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DC4"/>
    <w:rPr>
      <w:b/>
      <w:bCs/>
      <w:i/>
      <w:iCs/>
      <w:color w:val="auto"/>
    </w:rPr>
  </w:style>
  <w:style w:type="paragraph" w:styleId="IntenseQuote">
    <w:name w:val="Intense Quote"/>
    <w:basedOn w:val="Normal"/>
    <w:next w:val="Normal"/>
    <w:link w:val="IntenseQuoteChar"/>
    <w:uiPriority w:val="30"/>
    <w:qFormat/>
    <w:rsid w:val="004B6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DC4"/>
    <w:rPr>
      <w:smallCaps/>
      <w:color w:val="auto"/>
      <w:u w:val="single"/>
    </w:rPr>
  </w:style>
  <w:style w:type="character" w:styleId="IntenseReference">
    <w:name w:val="Intense Reference"/>
    <w:basedOn w:val="DefaultParagraphFont"/>
    <w:uiPriority w:val="32"/>
    <w:qFormat/>
    <w:rsid w:val="004B6DC4"/>
    <w:rPr>
      <w:b/>
      <w:bCs/>
      <w:smallCaps/>
      <w:color w:val="auto"/>
      <w:spacing w:val="5"/>
      <w:u w:val="single"/>
    </w:rPr>
  </w:style>
  <w:style w:type="paragraph" w:customStyle="1" w:styleId="2ColumnHeading">
    <w:name w:val="2Column Heading"/>
    <w:basedOn w:val="BodyText"/>
    <w:qFormat/>
    <w:rsid w:val="004B6DC4"/>
    <w:pPr>
      <w:spacing w:after="60"/>
      <w:ind w:left="-2268"/>
    </w:pPr>
    <w:rPr>
      <w:b/>
    </w:rPr>
  </w:style>
  <w:style w:type="paragraph" w:customStyle="1" w:styleId="Heading1TOC">
    <w:name w:val="Heading1 TOC"/>
    <w:basedOn w:val="Normal"/>
    <w:qFormat/>
    <w:rsid w:val="004B6DC4"/>
    <w:pPr>
      <w:spacing w:before="240" w:after="120"/>
    </w:pPr>
    <w:rPr>
      <w:rFonts w:ascii="Times New Roman" w:hAnsi="Times New Roman"/>
      <w:b/>
      <w:sz w:val="32"/>
    </w:rPr>
  </w:style>
  <w:style w:type="paragraph" w:customStyle="1" w:styleId="Heading2TOC">
    <w:name w:val="Heading2 TOC"/>
    <w:basedOn w:val="Normal"/>
    <w:qFormat/>
    <w:rsid w:val="004B6DC4"/>
    <w:pPr>
      <w:spacing w:before="240" w:after="60"/>
    </w:pPr>
    <w:rPr>
      <w:rFonts w:ascii="Times New Roman" w:hAnsi="Times New Roman"/>
      <w:b/>
      <w:sz w:val="28"/>
    </w:rPr>
  </w:style>
  <w:style w:type="character" w:customStyle="1" w:styleId="Underline">
    <w:name w:val="Underline"/>
    <w:basedOn w:val="DefaultParagraphFont"/>
    <w:qFormat/>
    <w:rsid w:val="004B6DC4"/>
    <w:rPr>
      <w:u w:val="single"/>
    </w:rPr>
  </w:style>
  <w:style w:type="paragraph" w:styleId="BalloonText">
    <w:name w:val="Balloon Text"/>
    <w:basedOn w:val="Normal"/>
    <w:link w:val="BalloonTextChar"/>
    <w:rsid w:val="004B6DC4"/>
    <w:rPr>
      <w:rFonts w:ascii="Tahoma" w:hAnsi="Tahoma" w:cs="Tahoma"/>
      <w:sz w:val="16"/>
      <w:szCs w:val="16"/>
    </w:rPr>
  </w:style>
  <w:style w:type="character" w:customStyle="1" w:styleId="BalloonTextChar">
    <w:name w:val="Balloon Text Char"/>
    <w:basedOn w:val="DefaultParagraphFont"/>
    <w:link w:val="BalloonText"/>
    <w:rsid w:val="004B6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D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DC4"/>
    <w:rPr>
      <w:b/>
      <w:color w:val="660033"/>
      <w:spacing w:val="0"/>
    </w:rPr>
  </w:style>
  <w:style w:type="paragraph" w:customStyle="1" w:styleId="Nameditemlist">
    <w:name w:val="Named item list"/>
    <w:basedOn w:val="BodyText"/>
    <w:qFormat/>
    <w:rsid w:val="004B6DC4"/>
    <w:pPr>
      <w:tabs>
        <w:tab w:val="left" w:pos="2835"/>
      </w:tabs>
      <w:ind w:left="2835" w:hanging="2835"/>
    </w:pPr>
  </w:style>
  <w:style w:type="paragraph" w:customStyle="1" w:styleId="BodyTextnopadding">
    <w:name w:val="Body Text no padding"/>
    <w:basedOn w:val="BodyText"/>
    <w:qFormat/>
    <w:rsid w:val="004B6DC4"/>
    <w:pPr>
      <w:spacing w:before="0" w:after="0"/>
    </w:pPr>
  </w:style>
  <w:style w:type="paragraph" w:customStyle="1" w:styleId="BodyTextBold">
    <w:name w:val="Body Text Bold"/>
    <w:basedOn w:val="BodyText"/>
    <w:qFormat/>
    <w:rsid w:val="004B6DC4"/>
    <w:rPr>
      <w:b/>
    </w:rPr>
  </w:style>
  <w:style w:type="character" w:styleId="Hyperlink">
    <w:name w:val="Hyperlink"/>
    <w:basedOn w:val="DefaultParagraphFont"/>
    <w:uiPriority w:val="99"/>
    <w:unhideWhenUsed/>
    <w:rsid w:val="001862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3766</Characters>
  <Application>Microsoft Office Word</Application>
  <DocSecurity>0</DocSecurity>
  <Lines>121</Lines>
  <Paragraphs>82</Paragraphs>
  <ScaleCrop>false</ScaleCrop>
  <Company>Author-it Software Corporation Ltd.</Company>
  <LinksUpToDate>false</LinksUpToDate>
  <CharactersWithSpaces>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SITHCCC002 Prepare and present simple dishes</dc:title>
  <dc:subject>Approved</dc:subject>
  <dc:creator>SkillsIQ</dc:creator>
  <cp:keywords>Release: 1</cp:keywords>
  <dc:description>Review Date: 12 April 2008</dc:description>
  <cp:lastModifiedBy>HSD_TPCMSd.prod</cp:lastModifiedBy>
  <cp:revision>3</cp:revision>
  <dcterms:created xsi:type="dcterms:W3CDTF">2022-12-20T01:44:00Z</dcterms:created>
  <dcterms:modified xsi:type="dcterms:W3CDTF">2022-12-20T01:44:00Z</dcterms:modified>
</cp:coreProperties>
</file>