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DC4" w:rsidP="00CF7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SITHASC035 Prepare tandoori dishes</w:t>
      </w:r>
      <w:r>
        <w:fldChar w:fldCharType="end"/>
      </w:r>
    </w:p>
    <w:p w:rsidR="00CF7DC4" w:rsidP="00CF7DC4">
      <w:pPr>
        <w:pStyle w:val="Version"/>
        <w:sectPr w:rsidSect="008C5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A00" w:rsidP="008C5A00">
      <w:pPr>
        <w:pStyle w:val="SuperHeading"/>
      </w:pPr>
      <w:r w:rsidRPr="008C5A00">
        <w:t>Assessment Requirements for SITHASC035 Prepare tandoori dishes</w:t>
      </w:r>
    </w:p>
    <w:p w:rsidR="00000000" w:rsidRPr="008C5A00" w:rsidP="008C5A00">
      <w:pPr>
        <w:pStyle w:val="Heading1"/>
      </w:pPr>
      <w:bookmarkStart w:id="1" w:name="O_1208079"/>
      <w:bookmarkEnd w:id="1"/>
      <w:r w:rsidRPr="008C5A00">
        <w:t>Modification History</w:t>
      </w:r>
    </w:p>
    <w:p w:rsidR="00000000" w:rsidRPr="008C5A00" w:rsidP="00CF7DC4">
      <w:pPr>
        <w:pStyle w:val="BodyText"/>
      </w:pPr>
      <w:r w:rsidRPr="008C5A00">
        <w:t>Not applicable.</w:t>
      </w:r>
    </w:p>
    <w:p w:rsidR="00000000" w:rsidRPr="008C5A00" w:rsidP="008C5A00">
      <w:pPr>
        <w:pStyle w:val="Heading1"/>
      </w:pPr>
      <w:bookmarkStart w:id="2" w:name="O_1208080"/>
      <w:bookmarkEnd w:id="2"/>
      <w:r w:rsidRPr="008C5A00">
        <w:t>Performance Evidence</w:t>
      </w:r>
    </w:p>
    <w:p w:rsidR="00000000" w:rsidRPr="008C5A00" w:rsidP="00CF7DC4">
      <w:pPr>
        <w:pStyle w:val="BodyText"/>
      </w:pPr>
      <w:r w:rsidRPr="008C5A00">
        <w:t>Evidence of the ability to complete tasks outli</w:t>
      </w:r>
      <w:r w:rsidRPr="008C5A00">
        <w:t>ned in elements and performance criteria of this unit in the context of the job role, and:</w:t>
      </w:r>
    </w:p>
    <w:p w:rsidR="00000000" w:rsidRPr="008C5A00" w:rsidP="008C5A00">
      <w:pPr>
        <w:pStyle w:val="ListBullet"/>
      </w:pPr>
      <w:r w:rsidRPr="008C5A00">
        <w:t xml:space="preserve">prepare six tandoori dishes using each of the following types of ingredients at least once (at least once across the preparation of the six dishes): </w:t>
      </w:r>
    </w:p>
    <w:p w:rsidR="00000000" w:rsidRPr="008C5A00" w:rsidP="008C5A00">
      <w:pPr>
        <w:pStyle w:val="ListBullet2"/>
      </w:pPr>
      <w:r w:rsidRPr="008C5A00">
        <w:t>meat</w:t>
      </w:r>
    </w:p>
    <w:p w:rsidR="00000000" w:rsidRPr="008C5A00" w:rsidP="008C5A00">
      <w:pPr>
        <w:pStyle w:val="ListBullet2"/>
      </w:pPr>
      <w:r w:rsidRPr="008C5A00">
        <w:t>poultry</w:t>
      </w:r>
    </w:p>
    <w:p w:rsidR="00000000" w:rsidRPr="008C5A00" w:rsidP="008C5A00">
      <w:pPr>
        <w:pStyle w:val="ListBullet2"/>
      </w:pPr>
      <w:r w:rsidRPr="008C5A00">
        <w:t>seafood</w:t>
      </w:r>
    </w:p>
    <w:p w:rsidR="00000000" w:rsidRPr="008C5A00" w:rsidP="008C5A00">
      <w:pPr>
        <w:pStyle w:val="ListBullet"/>
      </w:pPr>
      <w:r w:rsidRPr="008C5A00">
        <w:t>prepare accompaniments for each tandoori dish from the list in the knowledge evidence</w:t>
      </w:r>
    </w:p>
    <w:p w:rsidR="00000000" w:rsidRPr="008C5A00" w:rsidP="008C5A00">
      <w:pPr>
        <w:pStyle w:val="ListBullet"/>
      </w:pPr>
      <w:r w:rsidRPr="008C5A00">
        <w:t>prepare, plate and present above six dishes:</w:t>
      </w:r>
    </w:p>
    <w:p w:rsidR="00000000" w:rsidRPr="008C5A00" w:rsidP="008C5A00">
      <w:pPr>
        <w:pStyle w:val="ListBullet2"/>
      </w:pPr>
      <w:r w:rsidRPr="008C5A00">
        <w:t>within commercial time constraints and deadlines</w:t>
      </w:r>
    </w:p>
    <w:p w:rsidR="00000000" w:rsidRPr="008C5A00" w:rsidP="008C5A00">
      <w:pPr>
        <w:pStyle w:val="ListBullet2"/>
      </w:pPr>
      <w:r w:rsidRPr="008C5A00">
        <w:t>following procedures for portion control and food safety practices</w:t>
      </w:r>
      <w:r w:rsidRPr="008C5A00">
        <w:t xml:space="preserve"> when handling and storing tandoori dishes</w:t>
      </w:r>
    </w:p>
    <w:p w:rsidR="00000000" w:rsidRPr="008C5A00" w:rsidP="008C5A00">
      <w:pPr>
        <w:pStyle w:val="ListBullet2"/>
      </w:pPr>
      <w:r w:rsidRPr="008C5A00">
        <w:t>responding to at least one special customer request.</w:t>
      </w:r>
    </w:p>
    <w:p w:rsidR="00000000" w:rsidRPr="008C5A00" w:rsidP="008C5A00">
      <w:pPr>
        <w:pStyle w:val="AllowPageBreak"/>
      </w:pPr>
    </w:p>
    <w:p w:rsidR="00000000" w:rsidRPr="008C5A00" w:rsidP="008C5A00">
      <w:pPr>
        <w:pStyle w:val="Heading1"/>
      </w:pPr>
      <w:bookmarkStart w:id="3" w:name="O_1208081"/>
      <w:bookmarkEnd w:id="3"/>
      <w:r w:rsidRPr="008C5A00">
        <w:t>Knowledge Evidence</w:t>
      </w:r>
    </w:p>
    <w:p w:rsidR="00000000" w:rsidRPr="008C5A00" w:rsidP="00CF7DC4">
      <w:pPr>
        <w:pStyle w:val="BodyText"/>
      </w:pPr>
      <w:r w:rsidRPr="008C5A00">
        <w:t>Demonstrated knowledge required to complete the tasks outlined in elements and performance criteria of this unit:</w:t>
      </w:r>
    </w:p>
    <w:p w:rsidR="00000000" w:rsidRPr="008C5A00" w:rsidP="008C5A00">
      <w:pPr>
        <w:pStyle w:val="ListBullet"/>
      </w:pPr>
      <w:r w:rsidRPr="008C5A00">
        <w:t>culinary terms and trade names for ingredients commonly used in the production of tandoori items:</w:t>
      </w:r>
    </w:p>
    <w:p w:rsidR="00000000" w:rsidRPr="008C5A00" w:rsidP="008C5A00">
      <w:pPr>
        <w:pStyle w:val="ListBullet2"/>
      </w:pPr>
      <w:r w:rsidRPr="008C5A00">
        <w:t>tandoori powder</w:t>
      </w:r>
    </w:p>
    <w:p w:rsidR="00000000" w:rsidRPr="008C5A00" w:rsidP="008C5A00">
      <w:pPr>
        <w:pStyle w:val="ListBullet2"/>
      </w:pPr>
      <w:r w:rsidRPr="008C5A00">
        <w:t>curry powder</w:t>
      </w:r>
    </w:p>
    <w:p w:rsidR="00000000" w:rsidRPr="008C5A00" w:rsidP="008C5A00">
      <w:pPr>
        <w:pStyle w:val="ListBullet"/>
      </w:pPr>
      <w:r w:rsidRPr="008C5A00">
        <w:t>cultural and regional considerations and variations to be considered when preparing tandoori</w:t>
      </w:r>
    </w:p>
    <w:p w:rsidR="00000000" w:rsidRPr="008C5A00" w:rsidP="008C5A00">
      <w:pPr>
        <w:pStyle w:val="ListBullet"/>
      </w:pPr>
      <w:r w:rsidRPr="008C5A00">
        <w:t>contents of date codes and rotatio</w:t>
      </w:r>
      <w:r w:rsidRPr="008C5A00">
        <w:t>n labels for stock</w:t>
      </w:r>
    </w:p>
    <w:p w:rsidR="00000000" w:rsidRPr="008C5A00" w:rsidP="008C5A00">
      <w:pPr>
        <w:pStyle w:val="ListBullet"/>
      </w:pPr>
      <w:r w:rsidRPr="008C5A00">
        <w:t>processes to use the tandoor for cooking food items</w:t>
      </w:r>
    </w:p>
    <w:p w:rsidR="00000000" w:rsidRPr="008C5A00" w:rsidP="008C5A00">
      <w:pPr>
        <w:pStyle w:val="ListBullet"/>
      </w:pPr>
      <w:r w:rsidRPr="008C5A00">
        <w:t>characteristics of tandoori ingredients and finished dishes:</w:t>
      </w:r>
    </w:p>
    <w:p w:rsidR="00000000" w:rsidRPr="008C5A00" w:rsidP="008C5A00">
      <w:pPr>
        <w:pStyle w:val="ListBullet2"/>
      </w:pPr>
      <w:r w:rsidRPr="008C5A00">
        <w:t>accompaniments and garnishes</w:t>
      </w:r>
    </w:p>
    <w:p w:rsidR="00000000" w:rsidRPr="008C5A00" w:rsidP="008C5A00">
      <w:pPr>
        <w:pStyle w:val="ListBullet2"/>
      </w:pPr>
      <w:r w:rsidRPr="008C5A00">
        <w:t>appearance and presentation</w:t>
      </w:r>
    </w:p>
    <w:p w:rsidR="00000000" w:rsidRPr="008C5A00" w:rsidP="008C5A00">
      <w:pPr>
        <w:pStyle w:val="ListBullet2"/>
      </w:pPr>
      <w:r w:rsidRPr="008C5A00">
        <w:t>freshness and other quality indicators</w:t>
      </w:r>
    </w:p>
    <w:p w:rsidR="00000000" w:rsidRPr="008C5A00" w:rsidP="008C5A00">
      <w:pPr>
        <w:pStyle w:val="ListBullet2"/>
      </w:pPr>
      <w:r w:rsidRPr="008C5A00">
        <w:t>service style</w:t>
      </w:r>
    </w:p>
    <w:p w:rsidR="00000000" w:rsidRPr="008C5A00" w:rsidP="008C5A00">
      <w:pPr>
        <w:pStyle w:val="ListBullet2"/>
      </w:pPr>
      <w:r w:rsidRPr="008C5A00">
        <w:t>taste</w:t>
      </w:r>
    </w:p>
    <w:p w:rsidR="00000000" w:rsidRPr="008C5A00" w:rsidP="008C5A00">
      <w:pPr>
        <w:pStyle w:val="ListBullet2"/>
      </w:pPr>
      <w:r w:rsidRPr="008C5A00">
        <w:t>texture</w:t>
      </w:r>
    </w:p>
    <w:p w:rsidR="00000000" w:rsidRPr="008C5A00" w:rsidP="008C5A00">
      <w:pPr>
        <w:pStyle w:val="ListBullet"/>
      </w:pPr>
      <w:r w:rsidRPr="008C5A00">
        <w:t>required conditions for marinating:</w:t>
      </w:r>
    </w:p>
    <w:p w:rsidR="00000000" w:rsidRPr="008C5A00" w:rsidP="008C5A00">
      <w:pPr>
        <w:pStyle w:val="ListBullet2"/>
      </w:pPr>
      <w:r w:rsidRPr="008C5A00">
        <w:t xml:space="preserve">chilling </w:t>
      </w:r>
    </w:p>
    <w:p w:rsidR="00000000" w:rsidRPr="008C5A00" w:rsidP="008C5A00">
      <w:pPr>
        <w:pStyle w:val="ListBullet2"/>
      </w:pPr>
      <w:r w:rsidRPr="008C5A00">
        <w:t>covered containers</w:t>
      </w:r>
    </w:p>
    <w:p w:rsidR="00000000" w:rsidRPr="008C5A00" w:rsidP="008C5A00">
      <w:pPr>
        <w:pStyle w:val="ListBullet"/>
      </w:pPr>
      <w:r w:rsidRPr="008C5A00">
        <w:t>common accompaniments to tandoori dishes:</w:t>
      </w:r>
    </w:p>
    <w:p w:rsidR="00000000" w:rsidRPr="008C5A00" w:rsidP="008C5A00">
      <w:pPr>
        <w:pStyle w:val="ListBullet2"/>
      </w:pPr>
      <w:r w:rsidRPr="008C5A00">
        <w:t>rice</w:t>
      </w:r>
    </w:p>
    <w:p w:rsidR="00000000" w:rsidRPr="008C5A00" w:rsidP="008C5A00">
      <w:pPr>
        <w:pStyle w:val="ListBullet2"/>
      </w:pPr>
      <w:r w:rsidRPr="008C5A00">
        <w:t>vegetables</w:t>
      </w:r>
    </w:p>
    <w:p w:rsidR="00000000" w:rsidRPr="008C5A00" w:rsidP="008C5A00">
      <w:pPr>
        <w:pStyle w:val="ListBullet2"/>
      </w:pPr>
      <w:r w:rsidRPr="008C5A00">
        <w:t>pickles</w:t>
      </w:r>
    </w:p>
    <w:p w:rsidR="00000000" w:rsidRPr="008C5A00" w:rsidP="008C5A00">
      <w:pPr>
        <w:pStyle w:val="ListBullet2"/>
      </w:pPr>
      <w:r w:rsidRPr="008C5A00">
        <w:t>chutney</w:t>
      </w:r>
    </w:p>
    <w:p w:rsidR="00000000" w:rsidRPr="008C5A00" w:rsidP="008C5A00">
      <w:pPr>
        <w:pStyle w:val="ListBullet2"/>
      </w:pPr>
      <w:r w:rsidRPr="008C5A00">
        <w:t>sauces</w:t>
      </w:r>
    </w:p>
    <w:p w:rsidR="00000000" w:rsidRPr="008C5A00" w:rsidP="008C5A00">
      <w:pPr>
        <w:pStyle w:val="ListBullet"/>
      </w:pPr>
      <w:r w:rsidRPr="008C5A00">
        <w:t>appropriate environmental conditions for storing tandoori dishes to:</w:t>
      </w:r>
    </w:p>
    <w:p w:rsidR="00000000" w:rsidRPr="008C5A00" w:rsidP="008C5A00">
      <w:pPr>
        <w:pStyle w:val="ListBullet2"/>
      </w:pPr>
      <w:r w:rsidRPr="008C5A00">
        <w:t>ensure food safety</w:t>
      </w:r>
    </w:p>
    <w:p w:rsidR="00000000" w:rsidRPr="008C5A00" w:rsidP="008C5A00">
      <w:pPr>
        <w:pStyle w:val="ListBullet2"/>
      </w:pPr>
      <w:r w:rsidRPr="008C5A00">
        <w:t xml:space="preserve">optimise shelf </w:t>
      </w:r>
      <w:r w:rsidRPr="008C5A00">
        <w:t>life</w:t>
      </w:r>
    </w:p>
    <w:p w:rsidR="00000000" w:rsidRPr="008C5A00" w:rsidP="008C5A00">
      <w:pPr>
        <w:pStyle w:val="ListBullet"/>
      </w:pPr>
      <w:r w:rsidRPr="008C5A00">
        <w:t>safe operational practices using essential functions and features of equipment used to produce tandoori.</w:t>
      </w:r>
    </w:p>
    <w:p w:rsidR="00000000" w:rsidRPr="008C5A00" w:rsidP="008C5A00">
      <w:pPr>
        <w:pStyle w:val="AllowPageBreak"/>
      </w:pPr>
    </w:p>
    <w:p w:rsidR="00000000" w:rsidRPr="008C5A00" w:rsidP="008C5A00">
      <w:pPr>
        <w:pStyle w:val="Heading1"/>
      </w:pPr>
      <w:bookmarkStart w:id="4" w:name="O_1208082"/>
      <w:bookmarkEnd w:id="4"/>
      <w:r w:rsidRPr="008C5A00">
        <w:t>Assessment Conditions</w:t>
      </w:r>
    </w:p>
    <w:p w:rsidR="00000000" w:rsidRPr="008C5A00" w:rsidP="00CF7DC4">
      <w:pPr>
        <w:pStyle w:val="BodyText"/>
      </w:pPr>
      <w:r w:rsidRPr="008C5A00">
        <w:t xml:space="preserve">Skills must be demonstrated in an operational commercial kitchen. This can be: </w:t>
      </w:r>
    </w:p>
    <w:p w:rsidR="00000000" w:rsidRPr="008C5A00" w:rsidP="008C5A00">
      <w:pPr>
        <w:pStyle w:val="ListBullet"/>
      </w:pPr>
      <w:r w:rsidRPr="008C5A00">
        <w:t>an industry workplace; or</w:t>
      </w:r>
    </w:p>
    <w:p w:rsidR="00000000" w:rsidRPr="008C5A00" w:rsidP="008C5A00">
      <w:pPr>
        <w:pStyle w:val="ListBullet"/>
      </w:pPr>
      <w:r w:rsidRPr="008C5A00">
        <w:t>a simulated industry environment, such as an industry-realistic training kitchen servicing customers.</w:t>
      </w:r>
    </w:p>
    <w:p w:rsidR="00000000" w:rsidRPr="008C5A00" w:rsidP="00CF7DC4">
      <w:pPr>
        <w:pStyle w:val="BodyText"/>
      </w:pPr>
      <w:r w:rsidRPr="008C5A00">
        <w:t>Assessment must ensure access to:</w:t>
      </w:r>
    </w:p>
    <w:p w:rsidR="00000000" w:rsidRPr="008C5A00" w:rsidP="008C5A00">
      <w:pPr>
        <w:pStyle w:val="ListBullet"/>
      </w:pPr>
      <w:r w:rsidRPr="008C5A00">
        <w:t xml:space="preserve">fixtures and large equipment: </w:t>
      </w:r>
    </w:p>
    <w:p w:rsidR="00000000" w:rsidRPr="008C5A00" w:rsidP="008C5A00">
      <w:pPr>
        <w:pStyle w:val="ListBullet2"/>
      </w:pPr>
      <w:r w:rsidRPr="008C5A00">
        <w:t>clay oven (tandoor)</w:t>
      </w:r>
    </w:p>
    <w:p w:rsidR="00000000" w:rsidRPr="008C5A00" w:rsidP="008C5A00">
      <w:pPr>
        <w:pStyle w:val="ListBullet2"/>
      </w:pPr>
      <w:r w:rsidRPr="008C5A00">
        <w:t>commercial:</w:t>
      </w:r>
    </w:p>
    <w:p w:rsidR="00000000" w:rsidRPr="008C5A00" w:rsidP="008C5A00">
      <w:pPr>
        <w:pStyle w:val="ListBullet3"/>
      </w:pPr>
      <w:r w:rsidRPr="008C5A00">
        <w:t>blenders and food mills</w:t>
      </w:r>
    </w:p>
    <w:p w:rsidR="00000000" w:rsidRPr="008C5A00" w:rsidP="008C5A00">
      <w:pPr>
        <w:pStyle w:val="ListBullet3"/>
      </w:pPr>
      <w:r w:rsidRPr="008C5A00">
        <w:t>food processors</w:t>
      </w:r>
    </w:p>
    <w:p w:rsidR="00000000" w:rsidRPr="008C5A00" w:rsidP="008C5A00">
      <w:pPr>
        <w:pStyle w:val="ListBullet2"/>
      </w:pPr>
      <w:r w:rsidRPr="008C5A00">
        <w:t>commercial grade work benches (1.5m/person)</w:t>
      </w:r>
    </w:p>
    <w:p w:rsidR="00000000" w:rsidRPr="008C5A00" w:rsidP="008C5A00">
      <w:pPr>
        <w:pStyle w:val="ListBullet2"/>
      </w:pPr>
      <w:r w:rsidRPr="008C5A00">
        <w:t>commercial refrigeration facilities:</w:t>
      </w:r>
    </w:p>
    <w:p w:rsidR="00000000" w:rsidRPr="008C5A00" w:rsidP="008C5A00">
      <w:pPr>
        <w:pStyle w:val="ListBullet3"/>
      </w:pPr>
      <w:r w:rsidRPr="008C5A00">
        <w:t>freezer</w:t>
      </w:r>
    </w:p>
    <w:p w:rsidR="00000000" w:rsidRPr="008C5A00" w:rsidP="008C5A00">
      <w:pPr>
        <w:pStyle w:val="ListBullet3"/>
      </w:pPr>
      <w:r w:rsidRPr="008C5A00">
        <w:t>fridge</w:t>
      </w:r>
    </w:p>
    <w:p w:rsidR="00000000" w:rsidRPr="008C5A00" w:rsidP="008C5A00">
      <w:pPr>
        <w:pStyle w:val="ListBullet2"/>
      </w:pPr>
      <w:r w:rsidRPr="008C5A00">
        <w:t>designated storage area for dry goods and perishables</w:t>
      </w:r>
    </w:p>
    <w:p w:rsidR="00000000" w:rsidRPr="008C5A00" w:rsidP="008C5A00">
      <w:pPr>
        <w:pStyle w:val="ListBullet2"/>
      </w:pPr>
      <w:r w:rsidRPr="008C5A00">
        <w:t>sink</w:t>
      </w:r>
    </w:p>
    <w:p w:rsidR="00000000" w:rsidRPr="008C5A00" w:rsidP="008C5A00">
      <w:pPr>
        <w:pStyle w:val="ListBullet2"/>
      </w:pPr>
      <w:r w:rsidRPr="008C5A00">
        <w:t>gas electric or induction stove tops (two burners per person)</w:t>
      </w:r>
    </w:p>
    <w:p w:rsidR="00000000" w:rsidRPr="008C5A00" w:rsidP="008C5A00">
      <w:pPr>
        <w:pStyle w:val="ListBullet2"/>
      </w:pPr>
      <w:r w:rsidRPr="008C5A00">
        <w:t xml:space="preserve">hot plate, grill or </w:t>
      </w:r>
      <w:r w:rsidRPr="008C5A00">
        <w:t>griddle</w:t>
      </w:r>
    </w:p>
    <w:p w:rsidR="00000000" w:rsidRPr="008C5A00" w:rsidP="008C5A00">
      <w:pPr>
        <w:pStyle w:val="ListBullet"/>
      </w:pPr>
      <w:r w:rsidRPr="008C5A00">
        <w:t>small equipment:</w:t>
      </w:r>
    </w:p>
    <w:p w:rsidR="00000000" w:rsidRPr="008C5A00" w:rsidP="008C5A00">
      <w:pPr>
        <w:pStyle w:val="ListBullet2"/>
      </w:pPr>
      <w:r w:rsidRPr="008C5A00">
        <w:t>containers for hot and cold food</w:t>
      </w:r>
    </w:p>
    <w:p w:rsidR="00000000" w:rsidRPr="008C5A00" w:rsidP="008C5A00">
      <w:pPr>
        <w:pStyle w:val="ListBullet2"/>
      </w:pPr>
      <w:r w:rsidRPr="008C5A00">
        <w:t>cutting boards</w:t>
      </w:r>
    </w:p>
    <w:p w:rsidR="00000000" w:rsidRPr="008C5A00" w:rsidP="008C5A00">
      <w:pPr>
        <w:pStyle w:val="ListBullet2"/>
      </w:pPr>
      <w:r w:rsidRPr="008C5A00">
        <w:t xml:space="preserve">electric rice cookers </w:t>
      </w:r>
    </w:p>
    <w:p w:rsidR="00000000" w:rsidRPr="008C5A00" w:rsidP="008C5A00">
      <w:pPr>
        <w:pStyle w:val="ListBullet2"/>
      </w:pPr>
      <w:r w:rsidRPr="008C5A00">
        <w:t>knives and cleavers</w:t>
      </w:r>
    </w:p>
    <w:p w:rsidR="00000000" w:rsidRPr="008C5A00" w:rsidP="008C5A00">
      <w:pPr>
        <w:pStyle w:val="ListBullet2"/>
      </w:pPr>
      <w:r w:rsidRPr="008C5A00">
        <w:t>measures:</w:t>
      </w:r>
    </w:p>
    <w:p w:rsidR="00000000" w:rsidRPr="008C5A00" w:rsidP="008C5A00">
      <w:pPr>
        <w:pStyle w:val="ListBullet3"/>
      </w:pPr>
      <w:r w:rsidRPr="008C5A00">
        <w:t>measuring jugs</w:t>
      </w:r>
    </w:p>
    <w:p w:rsidR="00000000" w:rsidRPr="008C5A00" w:rsidP="008C5A00">
      <w:pPr>
        <w:pStyle w:val="ListBullet3"/>
      </w:pPr>
      <w:r w:rsidRPr="008C5A00">
        <w:t>measuring spoons</w:t>
      </w:r>
    </w:p>
    <w:p w:rsidR="00000000" w:rsidRPr="008C5A00" w:rsidP="008C5A00">
      <w:pPr>
        <w:pStyle w:val="ListBullet3"/>
      </w:pPr>
      <w:r w:rsidRPr="008C5A00">
        <w:t xml:space="preserve">portion controlled scoops </w:t>
      </w:r>
    </w:p>
    <w:p w:rsidR="00000000" w:rsidRPr="008C5A00" w:rsidP="008C5A00">
      <w:pPr>
        <w:pStyle w:val="ListBullet2"/>
      </w:pPr>
      <w:r w:rsidRPr="008C5A00">
        <w:t xml:space="preserve">small utensils: </w:t>
      </w:r>
    </w:p>
    <w:p w:rsidR="00000000" w:rsidRPr="008C5A00" w:rsidP="008C5A00">
      <w:pPr>
        <w:pStyle w:val="ListBullet3"/>
      </w:pPr>
      <w:r w:rsidRPr="008C5A00">
        <w:t>sieve</w:t>
      </w:r>
    </w:p>
    <w:p w:rsidR="00000000" w:rsidRPr="008C5A00" w:rsidP="008C5A00">
      <w:pPr>
        <w:pStyle w:val="ListBullet3"/>
      </w:pPr>
      <w:r w:rsidRPr="008C5A00">
        <w:t>strainer</w:t>
      </w:r>
    </w:p>
    <w:p w:rsidR="00000000" w:rsidRPr="008C5A00" w:rsidP="008C5A00">
      <w:pPr>
        <w:pStyle w:val="ListBullet3"/>
      </w:pPr>
      <w:r w:rsidRPr="008C5A00">
        <w:t>scraper</w:t>
      </w:r>
    </w:p>
    <w:p w:rsidR="00000000" w:rsidRPr="008C5A00" w:rsidP="008C5A00">
      <w:pPr>
        <w:pStyle w:val="ListBullet3"/>
      </w:pPr>
      <w:r w:rsidRPr="008C5A00">
        <w:t>spatula</w:t>
      </w:r>
    </w:p>
    <w:p w:rsidR="00000000" w:rsidRPr="008C5A00" w:rsidP="008C5A00">
      <w:pPr>
        <w:pStyle w:val="ListBullet3"/>
      </w:pPr>
      <w:r w:rsidRPr="008C5A00">
        <w:t>pastry brush</w:t>
      </w:r>
    </w:p>
    <w:p w:rsidR="00000000" w:rsidRPr="008C5A00" w:rsidP="008C5A00">
      <w:pPr>
        <w:pStyle w:val="ListBullet2"/>
      </w:pPr>
      <w:r w:rsidRPr="008C5A00">
        <w:t xml:space="preserve">scales </w:t>
      </w:r>
    </w:p>
    <w:p w:rsidR="00000000" w:rsidRPr="008C5A00" w:rsidP="008C5A00">
      <w:pPr>
        <w:pStyle w:val="ListBullet2"/>
      </w:pPr>
      <w:r w:rsidRPr="008C5A00">
        <w:t>service-ware:</w:t>
      </w:r>
    </w:p>
    <w:p w:rsidR="00000000" w:rsidRPr="008C5A00" w:rsidP="008C5A00">
      <w:pPr>
        <w:pStyle w:val="ListBullet3"/>
      </w:pPr>
      <w:r w:rsidRPr="008C5A00">
        <w:t>platters, dishes, and bowls</w:t>
      </w:r>
    </w:p>
    <w:p w:rsidR="00000000" w:rsidRPr="008C5A00" w:rsidP="008C5A00">
      <w:pPr>
        <w:pStyle w:val="ListBullet3"/>
      </w:pPr>
      <w:r w:rsidRPr="008C5A00">
        <w:t>cutlery and serving utensils</w:t>
      </w:r>
    </w:p>
    <w:p w:rsidR="00000000" w:rsidRPr="008C5A00" w:rsidP="008C5A00">
      <w:pPr>
        <w:pStyle w:val="ListBullet2"/>
      </w:pPr>
      <w:r w:rsidRPr="008C5A00">
        <w:t>sets of stainless steel bowls</w:t>
      </w:r>
    </w:p>
    <w:p w:rsidR="00000000" w:rsidRPr="008C5A00" w:rsidP="008C5A00">
      <w:pPr>
        <w:pStyle w:val="ListBullet2"/>
      </w:pPr>
      <w:r w:rsidRPr="008C5A00">
        <w:t>sharpening steels and stones</w:t>
      </w:r>
    </w:p>
    <w:p w:rsidR="00000000" w:rsidRPr="008C5A00" w:rsidP="008C5A00">
      <w:pPr>
        <w:pStyle w:val="ListBullet2"/>
      </w:pPr>
      <w:r w:rsidRPr="008C5A00">
        <w:t>temperature probe</w:t>
      </w:r>
    </w:p>
    <w:p w:rsidR="00000000" w:rsidRPr="008C5A00" w:rsidP="008C5A00">
      <w:pPr>
        <w:pStyle w:val="ListBullet2"/>
      </w:pPr>
      <w:r w:rsidRPr="008C5A00">
        <w:t>thermometer</w:t>
      </w:r>
    </w:p>
    <w:p w:rsidR="00000000" w:rsidRPr="008C5A00" w:rsidP="008C5A00">
      <w:pPr>
        <w:pStyle w:val="ListBullet2"/>
      </w:pPr>
      <w:r w:rsidRPr="008C5A00">
        <w:t>wok (karahi)</w:t>
      </w:r>
    </w:p>
    <w:p w:rsidR="00000000" w:rsidRPr="008C5A00" w:rsidP="008C5A00">
      <w:pPr>
        <w:pStyle w:val="ListBullet"/>
      </w:pPr>
      <w:r w:rsidRPr="008C5A00">
        <w:t>food safe gloves</w:t>
      </w:r>
    </w:p>
    <w:p w:rsidR="00000000" w:rsidRPr="008C5A00" w:rsidP="008C5A00">
      <w:pPr>
        <w:pStyle w:val="ListBullet"/>
      </w:pPr>
      <w:r w:rsidRPr="008C5A00">
        <w:t xml:space="preserve">diverse and comprehensive range of perishable food supplies for Indian cookery </w:t>
      </w:r>
    </w:p>
    <w:p w:rsidR="00000000" w:rsidRPr="008C5A00" w:rsidP="008C5A00">
      <w:pPr>
        <w:pStyle w:val="ListBullet"/>
      </w:pPr>
      <w:r w:rsidRPr="008C5A00">
        <w:t>cleaning materials and equipment:</w:t>
      </w:r>
    </w:p>
    <w:p w:rsidR="00000000" w:rsidRPr="008C5A00" w:rsidP="008C5A00">
      <w:pPr>
        <w:pStyle w:val="ListBullet2"/>
      </w:pPr>
      <w:r w:rsidRPr="008C5A00">
        <w:t>cleaning cloths</w:t>
      </w:r>
    </w:p>
    <w:p w:rsidR="00000000" w:rsidRPr="008C5A00" w:rsidP="008C5A00">
      <w:pPr>
        <w:pStyle w:val="ListBullet2"/>
      </w:pPr>
      <w:r w:rsidRPr="008C5A00">
        <w:t>commercial cleaning and sanitising agents and chemicals for cleaning commercial kitchens, equipment and food storage areas</w:t>
      </w:r>
    </w:p>
    <w:p w:rsidR="00000000" w:rsidRPr="008C5A00" w:rsidP="008C5A00">
      <w:pPr>
        <w:pStyle w:val="ListBullet2"/>
      </w:pPr>
      <w:r w:rsidRPr="008C5A00">
        <w:t>du</w:t>
      </w:r>
      <w:r w:rsidRPr="008C5A00">
        <w:t>stpans and brooms</w:t>
      </w:r>
    </w:p>
    <w:p w:rsidR="00000000" w:rsidRPr="008C5A00" w:rsidP="008C5A00">
      <w:pPr>
        <w:pStyle w:val="ListBullet2"/>
      </w:pPr>
      <w:r w:rsidRPr="008C5A00">
        <w:t>garbage bins and bags</w:t>
      </w:r>
    </w:p>
    <w:p w:rsidR="00000000" w:rsidRPr="008C5A00" w:rsidP="008C5A00">
      <w:pPr>
        <w:pStyle w:val="ListBullet2"/>
      </w:pPr>
      <w:r w:rsidRPr="008C5A00">
        <w:t>hand towel dispenser and hand towels</w:t>
      </w:r>
    </w:p>
    <w:p w:rsidR="00000000" w:rsidRPr="008C5A00" w:rsidP="008C5A00">
      <w:pPr>
        <w:pStyle w:val="ListBullet2"/>
      </w:pPr>
      <w:r w:rsidRPr="008C5A00">
        <w:t>mops and buckets</w:t>
      </w:r>
    </w:p>
    <w:p w:rsidR="00000000" w:rsidRPr="008C5A00" w:rsidP="008C5A00">
      <w:pPr>
        <w:pStyle w:val="ListBullet2"/>
      </w:pPr>
      <w:r w:rsidRPr="008C5A00">
        <w:t>separate hand basin and soap for hand washing</w:t>
      </w:r>
    </w:p>
    <w:p w:rsidR="00000000" w:rsidRPr="008C5A00" w:rsidP="008C5A00">
      <w:pPr>
        <w:pStyle w:val="ListBullet2"/>
      </w:pPr>
      <w:r w:rsidRPr="008C5A00">
        <w:t>sponges, brushes and scourers</w:t>
      </w:r>
    </w:p>
    <w:p w:rsidR="00000000" w:rsidRPr="008C5A00" w:rsidP="008C5A00">
      <w:pPr>
        <w:pStyle w:val="ListBullet2"/>
      </w:pPr>
      <w:r w:rsidRPr="008C5A00">
        <w:t>tea towels</w:t>
      </w:r>
    </w:p>
    <w:p w:rsidR="00000000" w:rsidRPr="008C5A00" w:rsidP="008C5A00">
      <w:pPr>
        <w:pStyle w:val="ListBullet"/>
      </w:pPr>
      <w:r w:rsidRPr="008C5A00">
        <w:t>organisational specifications:</w:t>
      </w:r>
    </w:p>
    <w:p w:rsidR="00000000" w:rsidRPr="008C5A00" w:rsidP="008C5A00">
      <w:pPr>
        <w:pStyle w:val="ListBullet2"/>
      </w:pPr>
      <w:r w:rsidRPr="008C5A00">
        <w:t>equipment manufacturer instructions</w:t>
      </w:r>
    </w:p>
    <w:p w:rsidR="00000000" w:rsidRPr="008C5A00" w:rsidP="008C5A00">
      <w:pPr>
        <w:pStyle w:val="ListBullet2"/>
      </w:pPr>
      <w:r w:rsidRPr="008C5A00">
        <w:t>current commercial stock control procedures and documentation for ordering, monitoring and maintaining stock</w:t>
      </w:r>
    </w:p>
    <w:p w:rsidR="00000000" w:rsidRPr="008C5A00" w:rsidP="008C5A00">
      <w:pPr>
        <w:pStyle w:val="ListBullet2"/>
      </w:pPr>
      <w:r w:rsidRPr="008C5A00">
        <w:t xml:space="preserve">mise en place lists and standard recipes </w:t>
      </w:r>
    </w:p>
    <w:p w:rsidR="00000000" w:rsidRPr="008C5A00" w:rsidP="008C5A00">
      <w:pPr>
        <w:pStyle w:val="ListBullet2"/>
      </w:pPr>
      <w:r w:rsidRPr="008C5A00">
        <w:t>food safety plan</w:t>
      </w:r>
    </w:p>
    <w:p w:rsidR="00000000" w:rsidRPr="008C5A00" w:rsidP="008C5A00">
      <w:pPr>
        <w:pStyle w:val="ListBullet2"/>
      </w:pPr>
      <w:r w:rsidRPr="008C5A00">
        <w:t>guidelines relating to food disposal, storage and presentation requirements</w:t>
      </w:r>
    </w:p>
    <w:p w:rsidR="00000000" w:rsidRPr="008C5A00" w:rsidP="008C5A00">
      <w:pPr>
        <w:pStyle w:val="ListBullet2"/>
      </w:pPr>
      <w:r w:rsidRPr="008C5A00">
        <w:t xml:space="preserve">safety data </w:t>
      </w:r>
      <w:r w:rsidRPr="008C5A00">
        <w:t>sheets (SDS) for cleaning agents and chemicals</w:t>
      </w:r>
    </w:p>
    <w:p w:rsidR="00000000" w:rsidRPr="008C5A00" w:rsidP="008C5A00">
      <w:pPr>
        <w:pStyle w:val="ListBullet"/>
      </w:pPr>
      <w:r w:rsidRPr="008C5A00">
        <w:t>safe working environment.</w:t>
      </w:r>
    </w:p>
    <w:p w:rsidR="00000000" w:rsidRPr="008C5A00" w:rsidP="00CF7DC4">
      <w:pPr>
        <w:pStyle w:val="BodyText"/>
      </w:pPr>
      <w:r w:rsidRPr="008C5A00">
        <w:t>Assessors must satisfy the Standards for Registered Training Organisations’ requirements for assessors; and:</w:t>
      </w:r>
    </w:p>
    <w:p w:rsidR="00000000" w:rsidRPr="008C5A00" w:rsidP="008C5A00">
      <w:pPr>
        <w:pStyle w:val="ListBullet"/>
      </w:pPr>
      <w:r w:rsidRPr="008C5A00">
        <w:t>have worked in industry for three years where they have applied the skil</w:t>
      </w:r>
      <w:r w:rsidRPr="008C5A00">
        <w:t>ls and knowledge of this unit of competency.</w:t>
      </w:r>
    </w:p>
    <w:p w:rsidR="00000000" w:rsidRPr="008C5A00" w:rsidP="008C5A00">
      <w:pPr>
        <w:pStyle w:val="AllowPageBreak"/>
      </w:pPr>
    </w:p>
    <w:p w:rsidR="00000000" w:rsidRPr="008C5A00" w:rsidP="008C5A00">
      <w:pPr>
        <w:pStyle w:val="Heading1"/>
      </w:pPr>
      <w:bookmarkStart w:id="5" w:name="O_1208085"/>
      <w:bookmarkEnd w:id="5"/>
      <w:r w:rsidRPr="008C5A00">
        <w:t>Links</w:t>
      </w:r>
    </w:p>
    <w:p w:rsidR="00000000" w:rsidRPr="008C5A00" w:rsidP="00CF7DC4">
      <w:pPr>
        <w:pStyle w:val="BodyText"/>
      </w:pPr>
      <w:r w:rsidRPr="008C5A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03F5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C5A00" w:rsidP="008C5A00"/>
    <w:sectPr w:rsidSect="008C5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00" w:rsidRPr="00CF7DC4" w:rsidP="00CF7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C4" w:rsidP="008C5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DC4" w:rsidP="008C5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7DC4" w:rsidP="008C5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A00" w:rsidRPr="00CF7DC4" w:rsidP="00CF7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C4" w:rsidRPr="002D2AF8" w:rsidP="008C5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SITHASC035 Prepare tandoori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F7DC4" w:rsidP="008C5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58BF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0E0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4A2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A00"/>
  </w:style>
  <w:style w:type="character" w:customStyle="1" w:styleId="Heading1Char">
    <w:name w:val="Heading 1 Char"/>
    <w:basedOn w:val="DefaultParagraphFont"/>
    <w:link w:val="Heading1"/>
    <w:rsid w:val="008C5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A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5A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5A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5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5A00"/>
    <w:rPr>
      <w:b/>
      <w:spacing w:val="0"/>
    </w:rPr>
  </w:style>
  <w:style w:type="paragraph" w:customStyle="1" w:styleId="SuperTitle">
    <w:name w:val="SuperTitle"/>
    <w:basedOn w:val="Title"/>
    <w:rsid w:val="008C5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A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A00"/>
    <w:rPr>
      <w:i/>
    </w:rPr>
  </w:style>
  <w:style w:type="paragraph" w:styleId="Caption">
    <w:name w:val="caption"/>
    <w:basedOn w:val="BodyText"/>
    <w:next w:val="Normal"/>
    <w:qFormat/>
    <w:rsid w:val="008C5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A00"/>
  </w:style>
  <w:style w:type="paragraph" w:styleId="TableofFigures">
    <w:name w:val="table of figures"/>
    <w:basedOn w:val="Normal"/>
    <w:next w:val="Normal"/>
    <w:semiHidden/>
    <w:rsid w:val="008C5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A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5A00"/>
    <w:rPr>
      <w:rFonts w:ascii="Wingdings" w:hAnsi="Wingdings"/>
    </w:rPr>
  </w:style>
  <w:style w:type="paragraph" w:customStyle="1" w:styleId="TableHeading">
    <w:name w:val="Table Heading"/>
    <w:basedOn w:val="HeadingBase"/>
    <w:rsid w:val="008C5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A00"/>
    <w:rPr>
      <w:color w:val="0033CC"/>
      <w:u w:val="none"/>
    </w:rPr>
  </w:style>
  <w:style w:type="paragraph" w:customStyle="1" w:styleId="BodyTextRight">
    <w:name w:val="Body Text Right"/>
    <w:basedOn w:val="BodyText"/>
    <w:rsid w:val="008C5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A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A00"/>
    <w:rPr>
      <w:sz w:val="32"/>
    </w:rPr>
  </w:style>
  <w:style w:type="paragraph" w:customStyle="1" w:styleId="HeadingProcedure">
    <w:name w:val="Heading Procedure"/>
    <w:basedOn w:val="HeadingBase"/>
    <w:next w:val="Normal"/>
    <w:rsid w:val="008C5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A00"/>
    <w:pPr>
      <w:spacing w:before="60" w:after="60"/>
    </w:pPr>
  </w:style>
  <w:style w:type="paragraph" w:styleId="ListContinue">
    <w:name w:val="List Continue"/>
    <w:basedOn w:val="List"/>
    <w:rsid w:val="008C5A00"/>
    <w:pPr>
      <w:ind w:firstLine="0"/>
    </w:pPr>
  </w:style>
  <w:style w:type="paragraph" w:customStyle="1" w:styleId="ListNote">
    <w:name w:val="List Note"/>
    <w:basedOn w:val="List"/>
    <w:rsid w:val="008C5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A00"/>
    <w:rPr>
      <w:rFonts w:ascii="Courier New" w:hAnsi="Courier New"/>
    </w:rPr>
  </w:style>
  <w:style w:type="paragraph" w:customStyle="1" w:styleId="NoteBullet">
    <w:name w:val="Note Bullet"/>
    <w:basedOn w:val="Note"/>
    <w:rsid w:val="008C5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A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5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A00"/>
    <w:rPr>
      <w:b/>
      <w:smallCaps/>
    </w:rPr>
  </w:style>
  <w:style w:type="paragraph" w:customStyle="1" w:styleId="TableListNumber">
    <w:name w:val="Table List Number"/>
    <w:basedOn w:val="ListNumber"/>
    <w:rsid w:val="008C5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A00"/>
    <w:pPr>
      <w:numPr>
        <w:numId w:val="10"/>
      </w:numPr>
    </w:pPr>
  </w:style>
  <w:style w:type="paragraph" w:customStyle="1" w:styleId="ListAlpha2">
    <w:name w:val="List Alpha 2"/>
    <w:basedOn w:val="List2"/>
    <w:rsid w:val="008C5A00"/>
    <w:pPr>
      <w:numPr>
        <w:numId w:val="9"/>
      </w:numPr>
    </w:pPr>
  </w:style>
  <w:style w:type="paragraph" w:styleId="List2">
    <w:name w:val="List 2"/>
    <w:basedOn w:val="BodyText"/>
    <w:rsid w:val="008C5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A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5A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5A00"/>
    <w:pPr>
      <w:numPr>
        <w:numId w:val="5"/>
      </w:numPr>
    </w:pPr>
  </w:style>
  <w:style w:type="paragraph" w:styleId="ListContinue2">
    <w:name w:val="List Continue 2"/>
    <w:basedOn w:val="List2"/>
    <w:rsid w:val="008C5A00"/>
    <w:pPr>
      <w:ind w:firstLine="0"/>
    </w:pPr>
  </w:style>
  <w:style w:type="paragraph" w:styleId="ListContinue3">
    <w:name w:val="List Continue 3"/>
    <w:basedOn w:val="List3"/>
    <w:rsid w:val="008C5A00"/>
    <w:pPr>
      <w:ind w:left="1021" w:firstLine="0"/>
    </w:pPr>
  </w:style>
  <w:style w:type="paragraph" w:styleId="ListContinue4">
    <w:name w:val="List Continue 4"/>
    <w:basedOn w:val="List4"/>
    <w:rsid w:val="008C5A00"/>
    <w:pPr>
      <w:ind w:firstLine="0"/>
    </w:pPr>
  </w:style>
  <w:style w:type="paragraph" w:styleId="ListContinue5">
    <w:name w:val="List Continue 5"/>
    <w:basedOn w:val="List5"/>
    <w:rsid w:val="008C5A00"/>
    <w:pPr>
      <w:ind w:firstLine="0"/>
    </w:pPr>
  </w:style>
  <w:style w:type="paragraph" w:styleId="ListNumber3">
    <w:name w:val="List Number 3"/>
    <w:basedOn w:val="List3"/>
    <w:rsid w:val="008C5A00"/>
    <w:pPr>
      <w:numPr>
        <w:numId w:val="6"/>
      </w:numPr>
    </w:pPr>
  </w:style>
  <w:style w:type="paragraph" w:styleId="ListNumber4">
    <w:name w:val="List Number 4"/>
    <w:basedOn w:val="List4"/>
    <w:rsid w:val="008C5A00"/>
    <w:pPr>
      <w:numPr>
        <w:numId w:val="7"/>
      </w:numPr>
    </w:pPr>
  </w:style>
  <w:style w:type="paragraph" w:styleId="ListNumber5">
    <w:name w:val="List Number 5"/>
    <w:basedOn w:val="List5"/>
    <w:rsid w:val="008C5A00"/>
    <w:pPr>
      <w:numPr>
        <w:numId w:val="8"/>
      </w:numPr>
    </w:pPr>
  </w:style>
  <w:style w:type="paragraph" w:styleId="BlockText">
    <w:name w:val="Block Text"/>
    <w:basedOn w:val="Normal"/>
    <w:rsid w:val="008C5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A00"/>
    <w:rPr>
      <w:sz w:val="16"/>
      <w:vertAlign w:val="superscript"/>
    </w:rPr>
  </w:style>
  <w:style w:type="character" w:customStyle="1" w:styleId="Symbols">
    <w:name w:val="Symbols"/>
    <w:basedOn w:val="DefaultParagraphFont"/>
    <w:rsid w:val="008C5A00"/>
    <w:rPr>
      <w:rFonts w:ascii="Symbol" w:hAnsi="Symbol"/>
    </w:rPr>
  </w:style>
  <w:style w:type="character" w:customStyle="1" w:styleId="MenuOptions">
    <w:name w:val="Menu Options"/>
    <w:basedOn w:val="DefaultParagraphFont"/>
    <w:rsid w:val="008C5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A00"/>
    <w:rPr>
      <w:b/>
    </w:rPr>
  </w:style>
  <w:style w:type="character" w:customStyle="1" w:styleId="Underlined">
    <w:name w:val="Underlined"/>
    <w:basedOn w:val="DefaultParagraphFont"/>
    <w:rsid w:val="008C5A00"/>
    <w:rPr>
      <w:u w:val="single"/>
    </w:rPr>
  </w:style>
  <w:style w:type="paragraph" w:customStyle="1" w:styleId="TableBodyTextRight">
    <w:name w:val="Table Body Text Right"/>
    <w:basedOn w:val="TableBodyText"/>
    <w:rsid w:val="008C5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A00"/>
    <w:rPr>
      <w:sz w:val="18"/>
    </w:rPr>
  </w:style>
  <w:style w:type="paragraph" w:customStyle="1" w:styleId="BodySmallRight">
    <w:name w:val="Body Small Right"/>
    <w:basedOn w:val="BodyTextRight"/>
    <w:rsid w:val="008C5A00"/>
    <w:rPr>
      <w:sz w:val="18"/>
      <w:szCs w:val="18"/>
    </w:rPr>
  </w:style>
  <w:style w:type="paragraph" w:customStyle="1" w:styleId="MarginEdition">
    <w:name w:val="Margin Edition"/>
    <w:basedOn w:val="MarginNote"/>
    <w:rsid w:val="008C5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A00"/>
    <w:rPr>
      <w:sz w:val="2"/>
      <w:szCs w:val="2"/>
    </w:rPr>
  </w:style>
  <w:style w:type="character" w:customStyle="1" w:styleId="Small">
    <w:name w:val="Small"/>
    <w:basedOn w:val="DefaultParagraphFont"/>
    <w:rsid w:val="008C5A00"/>
    <w:rPr>
      <w:sz w:val="16"/>
    </w:rPr>
  </w:style>
  <w:style w:type="paragraph" w:customStyle="1" w:styleId="WideTable">
    <w:name w:val="Wide Table"/>
    <w:basedOn w:val="Normal"/>
    <w:rsid w:val="008C5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A00"/>
  </w:style>
  <w:style w:type="paragraph" w:styleId="Quote">
    <w:name w:val="Quote"/>
    <w:basedOn w:val="Heading1"/>
    <w:link w:val="QuoteChar"/>
    <w:qFormat/>
    <w:rsid w:val="008C5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A00"/>
    <w:pPr>
      <w:pageBreakBefore/>
    </w:pPr>
  </w:style>
  <w:style w:type="paragraph" w:customStyle="1" w:styleId="Border">
    <w:name w:val="Border"/>
    <w:basedOn w:val="Normal"/>
    <w:qFormat/>
    <w:rsid w:val="008C5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A00"/>
    <w:rPr>
      <w:u w:val="single"/>
    </w:rPr>
  </w:style>
  <w:style w:type="character" w:customStyle="1" w:styleId="BoldandItalics">
    <w:name w:val="Bold and Italics"/>
    <w:qFormat/>
    <w:rsid w:val="008C5A00"/>
    <w:rPr>
      <w:b/>
      <w:i/>
      <w:u w:val="none"/>
    </w:rPr>
  </w:style>
  <w:style w:type="paragraph" w:styleId="BalloonText">
    <w:name w:val="Balloon Text"/>
    <w:basedOn w:val="Normal"/>
    <w:link w:val="BalloonTextChar"/>
    <w:rsid w:val="008C5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A00"/>
    <w:pPr>
      <w:spacing w:before="0" w:after="0"/>
    </w:pPr>
  </w:style>
  <w:style w:type="paragraph" w:customStyle="1" w:styleId="BodyTextBold">
    <w:name w:val="Body Text Bold"/>
    <w:basedOn w:val="BodyText"/>
    <w:qFormat/>
    <w:rsid w:val="008C5A00"/>
    <w:rPr>
      <w:b/>
    </w:rPr>
  </w:style>
  <w:style w:type="character" w:styleId="Hyperlink">
    <w:name w:val="Hyperlink"/>
    <w:basedOn w:val="DefaultParagraphFont"/>
    <w:uiPriority w:val="99"/>
    <w:unhideWhenUsed/>
    <w:rsid w:val="00CF7D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3714</Characters>
  <Application>Microsoft Office Word</Application>
  <DocSecurity>0</DocSecurity>
  <Lines>137</Lines>
  <Paragraphs>125</Paragraphs>
  <ScaleCrop>false</ScaleCrop>
  <Company>Author-it Software Corporation Ltd.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SITHASC035 Prepare tandoori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2023-03-02T05:38:00Z</dcterms:created>
  <dcterms:modified xsi:type="dcterms:W3CDTF">2023-03-02T05:38:00Z</dcterms:modified>
</cp:coreProperties>
</file>