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F51" w:rsidP="00D06F51">
      <w:pPr>
        <w:pStyle w:val="Title"/>
      </w:pPr>
      <w:r>
        <w:fldChar w:fldCharType="begin"/>
      </w:r>
      <w:r>
        <w:instrText xml:space="preserve"> TITLE   \* MERGEFORMAT </w:instrText>
      </w:r>
      <w:r>
        <w:fldChar w:fldCharType="separate"/>
      </w:r>
      <w:r>
        <w:t>SITHASC023 Prepare Asian sauces, dips and accompaniments</w:t>
      </w:r>
      <w:r>
        <w:fldChar w:fldCharType="end"/>
      </w:r>
    </w:p>
    <w:p w:rsidR="00D06F51" w:rsidP="00D06F51">
      <w:pPr>
        <w:pStyle w:val="Version"/>
        <w:sectPr w:rsidSect="00685D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D67" w:rsidP="00685D67">
      <w:pPr>
        <w:pStyle w:val="SuperHeading"/>
      </w:pPr>
      <w:r w:rsidRPr="00685D67">
        <w:t>SITHASC023 Prepare Asian sauces, dips and accompaniments</w:t>
      </w:r>
    </w:p>
    <w:p w:rsidR="00000000" w:rsidRPr="00685D67" w:rsidP="00685D67">
      <w:pPr>
        <w:pStyle w:val="Heading1"/>
      </w:pPr>
      <w:bookmarkStart w:id="1" w:name="O_1207841"/>
      <w:bookmarkEnd w:id="1"/>
      <w:r w:rsidRPr="00685D67">
        <w:t>Modification History</w:t>
      </w:r>
    </w:p>
    <w:p w:rsidR="00000000" w:rsidRPr="00685D67" w:rsidP="00D06F51">
      <w:pPr>
        <w:pStyle w:val="BodyText"/>
      </w:pPr>
      <w:r w:rsidRPr="00685D67">
        <w:t>Not applicable.</w:t>
      </w:r>
    </w:p>
    <w:p w:rsidR="00000000" w:rsidRPr="00685D67" w:rsidP="00685D67">
      <w:pPr>
        <w:pStyle w:val="Heading1"/>
      </w:pPr>
      <w:bookmarkStart w:id="2" w:name="O_1207842"/>
      <w:bookmarkEnd w:id="2"/>
      <w:r w:rsidRPr="00685D67">
        <w:t>Application</w:t>
      </w:r>
    </w:p>
    <w:p w:rsidR="00000000" w:rsidRPr="00685D67" w:rsidP="00D06F51">
      <w:pPr>
        <w:pStyle w:val="BodyText"/>
      </w:pPr>
      <w:r w:rsidRPr="00685D67">
        <w:t>This unit describes the performance outcomes, skills and knowledge required to prepare and present sauces, dips and accompaniments for Asian cuisines. It requires the abi</w:t>
      </w:r>
      <w:r w:rsidRPr="00685D67">
        <w:t>lity to select and prepare ingredients, and to use relevant equipment and cookery methods.</w:t>
      </w:r>
    </w:p>
    <w:p w:rsidR="00000000" w:rsidRPr="00685D67" w:rsidP="00D06F51">
      <w:pPr>
        <w:pStyle w:val="BodyText"/>
      </w:pPr>
      <w:r w:rsidRPr="00685D67">
        <w:t>The unit applies to hospitality and catering organisations that offer Asian cuisine and to cooks who usually work under the guidance of more senior chefs. The unit m</w:t>
      </w:r>
      <w:r w:rsidRPr="00685D67">
        <w:t>ay be applied to one or more Asian cuisines.</w:t>
      </w:r>
    </w:p>
    <w:p w:rsidR="00000000" w:rsidRPr="00685D67" w:rsidP="00D06F51">
      <w:pPr>
        <w:pStyle w:val="BodyText"/>
      </w:pPr>
      <w:r w:rsidRPr="00685D67">
        <w:t>The skills in this unit must be applied in accordance with Commonwealth and State or Territory legislation, Australian standards and industry codes of practice.</w:t>
      </w:r>
    </w:p>
    <w:p w:rsidR="00000000" w:rsidRPr="00685D67" w:rsidP="00D06F51">
      <w:pPr>
        <w:pStyle w:val="BodyText"/>
      </w:pPr>
      <w:r w:rsidRPr="00685D67">
        <w:t>No occupational licensing, certification or specif</w:t>
      </w:r>
      <w:r w:rsidRPr="00685D67">
        <w:t>ic legislative requirements apply to this unit at the time of publication.</w:t>
      </w:r>
    </w:p>
    <w:p w:rsidR="00000000" w:rsidRPr="00685D67" w:rsidP="00685D67">
      <w:pPr>
        <w:pStyle w:val="Heading1"/>
      </w:pPr>
      <w:bookmarkStart w:id="3" w:name="O_1207843"/>
      <w:bookmarkEnd w:id="3"/>
      <w:r w:rsidRPr="00685D67">
        <w:t>Pre-requisite Unit</w:t>
      </w:r>
    </w:p>
    <w:tbl>
      <w:tblPr>
        <w:tblW w:w="0" w:type="auto"/>
        <w:tblLayout w:type="fixed"/>
        <w:tblCellMar>
          <w:left w:w="62" w:type="dxa"/>
          <w:right w:w="62" w:type="dxa"/>
        </w:tblCellMar>
        <w:tblLook w:val="0000"/>
      </w:tblPr>
      <w:tblGrid>
        <w:gridCol w:w="1602"/>
        <w:gridCol w:w="5778"/>
      </w:tblGrid>
      <w:tr w:rsidTr="00685D67">
        <w:tblPrEx>
          <w:tblW w:w="0" w:type="auto"/>
          <w:tblLayout w:type="fixed"/>
          <w:tblCellMar>
            <w:left w:w="62" w:type="dxa"/>
            <w:right w:w="62" w:type="dxa"/>
          </w:tblCellMar>
          <w:tblLook w:val="0000"/>
        </w:tblPrEx>
        <w:trPr>
          <w:trHeight w:val="344"/>
        </w:trPr>
        <w:tc>
          <w:tcPr>
            <w:tcW w:w="1602" w:type="dxa"/>
            <w:tcBorders>
              <w:top w:val="nil"/>
              <w:left w:val="nil"/>
              <w:bottom w:val="nil"/>
              <w:right w:val="nil"/>
            </w:tcBorders>
            <w:tcMar>
              <w:top w:w="0" w:type="dxa"/>
              <w:left w:w="62" w:type="dxa"/>
              <w:bottom w:w="0" w:type="dxa"/>
              <w:right w:w="62" w:type="dxa"/>
            </w:tcMar>
            <w:vAlign w:val="center"/>
          </w:tcPr>
          <w:p w:rsidR="00000000" w:rsidRPr="00685D67" w:rsidP="00685D67">
            <w:pPr>
              <w:pStyle w:val="BodyText"/>
            </w:pPr>
            <w:r w:rsidRPr="00685D67">
              <w:rPr>
                <w:rStyle w:val="SpecialBold"/>
              </w:rPr>
              <w:t>Unit Code</w:t>
            </w:r>
          </w:p>
        </w:tc>
        <w:tc>
          <w:tcPr>
            <w:tcW w:w="5778" w:type="dxa"/>
            <w:tcBorders>
              <w:top w:val="nil"/>
              <w:left w:val="nil"/>
              <w:bottom w:val="nil"/>
              <w:right w:val="nil"/>
            </w:tcBorders>
            <w:tcMar>
              <w:top w:w="0" w:type="dxa"/>
              <w:left w:w="62" w:type="dxa"/>
              <w:bottom w:w="0" w:type="dxa"/>
              <w:right w:w="62" w:type="dxa"/>
            </w:tcMar>
            <w:vAlign w:val="center"/>
          </w:tcPr>
          <w:p w:rsidR="00000000" w:rsidP="00685D67">
            <w:pPr>
              <w:pStyle w:val="BodyText"/>
              <w:rPr>
                <w:lang w:val="en-NZ"/>
              </w:rPr>
            </w:pPr>
            <w:r w:rsidRPr="00685D67">
              <w:rPr>
                <w:rStyle w:val="SpecialBold"/>
              </w:rPr>
              <w:t>Unit Title</w:t>
            </w:r>
          </w:p>
        </w:tc>
      </w:tr>
      <w:tr w:rsidTr="00685D67">
        <w:tblPrEx>
          <w:tblW w:w="0" w:type="auto"/>
          <w:tblLayout w:type="fixed"/>
          <w:tblCellMar>
            <w:left w:w="62" w:type="dxa"/>
            <w:right w:w="62" w:type="dxa"/>
          </w:tblCellMar>
          <w:tblLook w:val="0000"/>
        </w:tblPrEx>
        <w:trPr>
          <w:trHeight w:val="595"/>
        </w:trPr>
        <w:tc>
          <w:tcPr>
            <w:tcW w:w="1602" w:type="dxa"/>
            <w:tcBorders>
              <w:top w:val="nil"/>
              <w:left w:val="nil"/>
              <w:bottom w:val="nil"/>
              <w:right w:val="nil"/>
            </w:tcBorders>
            <w:tcMar>
              <w:top w:w="0" w:type="dxa"/>
              <w:left w:w="62" w:type="dxa"/>
              <w:bottom w:w="0" w:type="dxa"/>
              <w:right w:w="62" w:type="dxa"/>
            </w:tcMar>
            <w:vAlign w:val="center"/>
          </w:tcPr>
          <w:p w:rsidR="00000000" w:rsidP="00685D67">
            <w:pPr>
              <w:pStyle w:val="BodyText"/>
              <w:rPr>
                <w:lang w:val="en-NZ"/>
              </w:rPr>
            </w:pPr>
            <w:r w:rsidRPr="00685D67">
              <w:t>SITXFSA005</w:t>
            </w:r>
          </w:p>
        </w:tc>
        <w:tc>
          <w:tcPr>
            <w:tcW w:w="5778" w:type="dxa"/>
            <w:tcBorders>
              <w:top w:val="nil"/>
              <w:left w:val="nil"/>
              <w:bottom w:val="nil"/>
              <w:right w:val="nil"/>
            </w:tcBorders>
            <w:tcMar>
              <w:top w:w="0" w:type="dxa"/>
              <w:left w:w="62" w:type="dxa"/>
              <w:bottom w:w="0" w:type="dxa"/>
              <w:right w:w="62" w:type="dxa"/>
            </w:tcMar>
            <w:vAlign w:val="center"/>
          </w:tcPr>
          <w:p w:rsidR="00000000" w:rsidRPr="00685D67" w:rsidP="00685D67">
            <w:pPr>
              <w:pStyle w:val="BodyText"/>
            </w:pPr>
            <w:r w:rsidRPr="00685D67">
              <w:t>Use hygienic practices for food safety</w:t>
            </w:r>
          </w:p>
        </w:tc>
      </w:tr>
    </w:tbl>
    <w:p w:rsidR="00000000" w:rsidRPr="00685D67" w:rsidP="00685D67">
      <w:pPr>
        <w:pStyle w:val="BodyText"/>
      </w:pPr>
    </w:p>
    <w:p w:rsidR="00000000" w:rsidRPr="00685D67" w:rsidP="00685D67">
      <w:pPr>
        <w:pStyle w:val="AllowPageBreak"/>
      </w:pPr>
    </w:p>
    <w:p w:rsidR="00000000" w:rsidRPr="00685D67" w:rsidP="00685D67">
      <w:pPr>
        <w:pStyle w:val="Heading1"/>
      </w:pPr>
      <w:bookmarkStart w:id="4" w:name="O_1207844"/>
      <w:bookmarkEnd w:id="4"/>
      <w:r w:rsidRPr="00685D67">
        <w:t>Competency Field</w:t>
      </w:r>
    </w:p>
    <w:p w:rsidR="00000000" w:rsidRPr="00685D67" w:rsidP="00D06F51">
      <w:pPr>
        <w:pStyle w:val="BodyText"/>
      </w:pPr>
      <w:r w:rsidRPr="00685D67">
        <w:t>Asian Cookery</w:t>
      </w:r>
    </w:p>
    <w:p w:rsidR="00000000" w:rsidRPr="00685D67" w:rsidP="00685D67">
      <w:pPr>
        <w:pStyle w:val="Heading1"/>
      </w:pPr>
      <w:bookmarkStart w:id="5" w:name="O_1207845"/>
      <w:bookmarkEnd w:id="5"/>
      <w:r w:rsidRPr="00685D67">
        <w:t>Unit Sector</w:t>
      </w:r>
    </w:p>
    <w:p w:rsidR="00000000" w:rsidRPr="00685D67" w:rsidP="00D06F51">
      <w:pPr>
        <w:pStyle w:val="BodyText"/>
      </w:pPr>
      <w:r w:rsidRPr="00685D67">
        <w:t>Hospitality</w:t>
      </w:r>
    </w:p>
    <w:p w:rsidR="00000000" w:rsidRPr="00685D67" w:rsidP="00685D67">
      <w:pPr>
        <w:pStyle w:val="Heading1"/>
      </w:pPr>
      <w:bookmarkStart w:id="6" w:name="O_1207846"/>
      <w:bookmarkEnd w:id="6"/>
      <w:r w:rsidRPr="00685D67">
        <w:t>Elements and Performance Criteria</w:t>
      </w:r>
    </w:p>
    <w:tbl>
      <w:tblPr>
        <w:tblW w:w="0" w:type="auto"/>
        <w:tblLayout w:type="fixed"/>
        <w:tblCellMar>
          <w:left w:w="62" w:type="dxa"/>
          <w:right w:w="62" w:type="dxa"/>
        </w:tblCellMar>
        <w:tblLook w:val="0000"/>
      </w:tblPr>
      <w:tblGrid>
        <w:gridCol w:w="2694"/>
        <w:gridCol w:w="6350"/>
      </w:tblGrid>
      <w:tr w:rsidTr="00685D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85D67" w:rsidP="00685D67">
            <w:pPr>
              <w:pStyle w:val="BodyText"/>
            </w:pPr>
            <w:r w:rsidRPr="00685D6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85D67">
            <w:pPr>
              <w:pStyle w:val="BodyText"/>
              <w:rPr>
                <w:lang w:val="en-NZ"/>
              </w:rPr>
            </w:pPr>
            <w:r w:rsidRPr="00685D67">
              <w:rPr>
                <w:rStyle w:val="SpecialBold"/>
              </w:rPr>
              <w:t>PERFORMANCE</w:t>
            </w:r>
            <w:r w:rsidRPr="00685D67">
              <w:t xml:space="preserve"> </w:t>
            </w:r>
            <w:r w:rsidRPr="00685D67">
              <w:rPr>
                <w:rStyle w:val="SpecialBold"/>
              </w:rPr>
              <w:t>CRITERIA</w:t>
            </w:r>
          </w:p>
        </w:tc>
      </w:tr>
      <w:tr w:rsidTr="00685D6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85D67" w:rsidP="00685D67">
            <w:pPr>
              <w:pStyle w:val="BodyText"/>
            </w:pPr>
            <w:r w:rsidRPr="00685D6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85D67">
            <w:pPr>
              <w:pStyle w:val="BodyText"/>
              <w:rPr>
                <w:lang w:val="en-NZ"/>
              </w:rPr>
            </w:pPr>
            <w:r w:rsidRPr="00685D67">
              <w:rPr>
                <w:rStyle w:val="Emphasis"/>
              </w:rPr>
              <w:t>Performance criteria describe the performance needed to demonstrate achievement of the element.</w:t>
            </w:r>
          </w:p>
        </w:tc>
      </w:tr>
      <w:tr w:rsidTr="00685D67">
        <w:tblPrEx>
          <w:tblW w:w="0" w:type="auto"/>
          <w:tblLayout w:type="fixed"/>
          <w:tblCellMar>
            <w:left w:w="62" w:type="dxa"/>
            <w:right w:w="62" w:type="dxa"/>
          </w:tblCellMar>
          <w:tblLook w:val="0000"/>
        </w:tblPrEx>
        <w:trPr>
          <w:trHeight w:val="2693"/>
        </w:trPr>
        <w:tc>
          <w:tcPr>
            <w:tcW w:w="2694" w:type="dxa"/>
            <w:tcBorders>
              <w:top w:val="nil"/>
              <w:left w:val="nil"/>
              <w:bottom w:val="nil"/>
              <w:right w:val="nil"/>
            </w:tcBorders>
            <w:tcMar>
              <w:top w:w="0" w:type="dxa"/>
              <w:left w:w="62" w:type="dxa"/>
              <w:bottom w:w="0" w:type="dxa"/>
              <w:right w:w="62" w:type="dxa"/>
            </w:tcMar>
          </w:tcPr>
          <w:p w:rsidR="00000000" w:rsidP="00685D67">
            <w:pPr>
              <w:pStyle w:val="List"/>
              <w:rPr>
                <w:lang w:val="en-NZ"/>
              </w:rPr>
            </w:pPr>
            <w:r w:rsidRPr="00685D67">
              <w:t>1.  Select ingredients.</w:t>
            </w:r>
          </w:p>
        </w:tc>
        <w:tc>
          <w:tcPr>
            <w:tcW w:w="6350" w:type="dxa"/>
            <w:tcBorders>
              <w:top w:val="nil"/>
              <w:left w:val="nil"/>
              <w:bottom w:val="nil"/>
              <w:right w:val="nil"/>
            </w:tcBorders>
            <w:tcMar>
              <w:top w:w="0" w:type="dxa"/>
              <w:left w:w="62" w:type="dxa"/>
              <w:bottom w:w="0" w:type="dxa"/>
              <w:right w:w="62" w:type="dxa"/>
            </w:tcMar>
          </w:tcPr>
          <w:p w:rsidR="00000000" w:rsidRPr="00685D67" w:rsidP="00685D67">
            <w:pPr>
              <w:pStyle w:val="List"/>
            </w:pPr>
            <w:r w:rsidRPr="00685D67">
              <w:t>1.1. Confirm food production requirements from standard recipes.</w:t>
            </w:r>
          </w:p>
          <w:p w:rsidR="00000000" w:rsidRPr="00685D67" w:rsidP="00685D67">
            <w:pPr>
              <w:pStyle w:val="List"/>
            </w:pPr>
            <w:r w:rsidRPr="00685D67">
              <w:t>1.2. Calculate ingredient amounts according to requirements.</w:t>
            </w:r>
          </w:p>
          <w:p w:rsidR="00000000" w:rsidRPr="00685D67" w:rsidP="00685D67">
            <w:pPr>
              <w:pStyle w:val="List"/>
            </w:pPr>
            <w:r w:rsidRPr="00685D67">
              <w:t xml:space="preserve">1.3. Identify and select ingredients for sauces, dips and accompaniments from stores according to recipe, </w:t>
            </w:r>
            <w:r w:rsidRPr="00685D67">
              <w:t>quality, freshness and stock rotation requirements.</w:t>
            </w:r>
          </w:p>
          <w:p w:rsidR="00000000" w:rsidP="00685D67">
            <w:pPr>
              <w:pStyle w:val="List"/>
              <w:rPr>
                <w:lang w:val="en-NZ"/>
              </w:rPr>
            </w:pPr>
            <w:r w:rsidRPr="00685D67">
              <w:t>1.4. Check perishable supplies for spoilage or contamination prior to preparation.</w:t>
            </w:r>
          </w:p>
        </w:tc>
      </w:tr>
      <w:tr w:rsidTr="00685D67">
        <w:tblPrEx>
          <w:tblW w:w="0" w:type="auto"/>
          <w:tblLayout w:type="fixed"/>
          <w:tblCellMar>
            <w:left w:w="62" w:type="dxa"/>
            <w:right w:w="62" w:type="dxa"/>
          </w:tblCellMar>
          <w:tblLook w:val="0000"/>
        </w:tblPrEx>
        <w:trPr>
          <w:trHeight w:val="1877"/>
        </w:trPr>
        <w:tc>
          <w:tcPr>
            <w:tcW w:w="2694" w:type="dxa"/>
            <w:tcBorders>
              <w:top w:val="nil"/>
              <w:left w:val="nil"/>
              <w:bottom w:val="nil"/>
              <w:right w:val="nil"/>
            </w:tcBorders>
            <w:tcMar>
              <w:top w:w="0" w:type="dxa"/>
              <w:left w:w="62" w:type="dxa"/>
              <w:bottom w:w="0" w:type="dxa"/>
              <w:right w:w="62" w:type="dxa"/>
            </w:tcMar>
          </w:tcPr>
          <w:p w:rsidR="00000000" w:rsidP="00685D67">
            <w:pPr>
              <w:pStyle w:val="List"/>
              <w:rPr>
                <w:lang w:val="en-NZ"/>
              </w:rPr>
            </w:pPr>
            <w:r w:rsidRPr="00685D67">
              <w:t>2.  Select, prepare and use equipment.</w:t>
            </w:r>
          </w:p>
        </w:tc>
        <w:tc>
          <w:tcPr>
            <w:tcW w:w="6350" w:type="dxa"/>
            <w:tcBorders>
              <w:top w:val="nil"/>
              <w:left w:val="nil"/>
              <w:bottom w:val="nil"/>
              <w:right w:val="nil"/>
            </w:tcBorders>
            <w:tcMar>
              <w:top w:w="0" w:type="dxa"/>
              <w:left w:w="62" w:type="dxa"/>
              <w:bottom w:w="0" w:type="dxa"/>
              <w:right w:w="62" w:type="dxa"/>
            </w:tcMar>
          </w:tcPr>
          <w:p w:rsidR="00000000" w:rsidRPr="00685D67" w:rsidP="00685D67">
            <w:pPr>
              <w:pStyle w:val="List"/>
            </w:pPr>
            <w:r w:rsidRPr="00685D67">
              <w:t>2.1. Select type and size of equipment suitable to requirements.</w:t>
            </w:r>
          </w:p>
          <w:p w:rsidR="00000000" w:rsidRPr="00685D67" w:rsidP="00685D67">
            <w:pPr>
              <w:pStyle w:val="List"/>
            </w:pPr>
            <w:r w:rsidRPr="00685D67">
              <w:t>2.2. Safely asse</w:t>
            </w:r>
            <w:r w:rsidRPr="00685D67">
              <w:t>mble and ensure cleanliness of equipment before use.</w:t>
            </w:r>
          </w:p>
          <w:p w:rsidR="00000000" w:rsidP="00685D67">
            <w:pPr>
              <w:pStyle w:val="List"/>
              <w:rPr>
                <w:lang w:val="en-NZ"/>
              </w:rPr>
            </w:pPr>
            <w:r w:rsidRPr="00685D67">
              <w:t>2.3. Use equipment safely and hygienically according to manufacturer instructions.</w:t>
            </w:r>
          </w:p>
        </w:tc>
      </w:tr>
      <w:tr w:rsidTr="00685D67">
        <w:tblPrEx>
          <w:tblW w:w="0" w:type="auto"/>
          <w:tblLayout w:type="fixed"/>
          <w:tblCellMar>
            <w:left w:w="62" w:type="dxa"/>
            <w:right w:w="62" w:type="dxa"/>
          </w:tblCellMar>
          <w:tblLook w:val="0000"/>
        </w:tblPrEx>
        <w:trPr>
          <w:trHeight w:val="2816"/>
        </w:trPr>
        <w:tc>
          <w:tcPr>
            <w:tcW w:w="2694" w:type="dxa"/>
            <w:tcBorders>
              <w:top w:val="nil"/>
              <w:left w:val="nil"/>
              <w:bottom w:val="nil"/>
              <w:right w:val="nil"/>
            </w:tcBorders>
            <w:tcMar>
              <w:top w:w="0" w:type="dxa"/>
              <w:left w:w="62" w:type="dxa"/>
              <w:bottom w:w="0" w:type="dxa"/>
              <w:right w:w="62" w:type="dxa"/>
            </w:tcMar>
          </w:tcPr>
          <w:p w:rsidR="00000000" w:rsidP="00685D67">
            <w:pPr>
              <w:pStyle w:val="List"/>
              <w:rPr>
                <w:lang w:val="en-NZ"/>
              </w:rPr>
            </w:pPr>
            <w:r w:rsidRPr="00685D67">
              <w:t>3.  Portion and prepare ingredients.</w:t>
            </w:r>
          </w:p>
        </w:tc>
        <w:tc>
          <w:tcPr>
            <w:tcW w:w="6350" w:type="dxa"/>
            <w:tcBorders>
              <w:top w:val="nil"/>
              <w:left w:val="nil"/>
              <w:bottom w:val="nil"/>
              <w:right w:val="nil"/>
            </w:tcBorders>
            <w:tcMar>
              <w:top w:w="0" w:type="dxa"/>
              <w:left w:w="62" w:type="dxa"/>
              <w:bottom w:w="0" w:type="dxa"/>
              <w:right w:w="62" w:type="dxa"/>
            </w:tcMar>
          </w:tcPr>
          <w:p w:rsidR="00000000" w:rsidRPr="00685D67" w:rsidP="00685D67">
            <w:pPr>
              <w:pStyle w:val="List"/>
            </w:pPr>
            <w:r w:rsidRPr="00685D67">
              <w:t>3.1. Sort and assemble ingredients according to food production sequencing.</w:t>
            </w:r>
          </w:p>
          <w:p w:rsidR="00000000" w:rsidRPr="00685D67" w:rsidP="00685D67">
            <w:pPr>
              <w:pStyle w:val="List"/>
            </w:pPr>
            <w:r w:rsidRPr="00685D67">
              <w:t xml:space="preserve">3.2. Measure, weigh and blend herbs, spices and other ingredients according to recipe requirements. </w:t>
            </w:r>
          </w:p>
          <w:p w:rsidR="00000000" w:rsidRPr="00685D67" w:rsidP="00685D67">
            <w:pPr>
              <w:pStyle w:val="List"/>
            </w:pPr>
            <w:r w:rsidRPr="00685D67">
              <w:t>3.3. Prepare, cut and portion ingredients according to recipe and cooking style.</w:t>
            </w:r>
          </w:p>
          <w:p w:rsidR="00000000" w:rsidP="00685D67">
            <w:pPr>
              <w:pStyle w:val="List"/>
              <w:rPr>
                <w:lang w:val="en-NZ"/>
              </w:rPr>
            </w:pPr>
            <w:r w:rsidRPr="00685D67">
              <w:t>3.4. Minimise waste to maximise profitability of food items prepared.</w:t>
            </w:r>
          </w:p>
        </w:tc>
      </w:tr>
      <w:tr w:rsidTr="00685D67">
        <w:tblPrEx>
          <w:tblW w:w="0" w:type="auto"/>
          <w:tblLayout w:type="fixed"/>
          <w:tblCellMar>
            <w:left w:w="62" w:type="dxa"/>
            <w:right w:w="62" w:type="dxa"/>
          </w:tblCellMar>
          <w:tblLook w:val="0000"/>
        </w:tblPrEx>
        <w:trPr>
          <w:trHeight w:val="2322"/>
        </w:trPr>
        <w:tc>
          <w:tcPr>
            <w:tcW w:w="2694" w:type="dxa"/>
            <w:tcBorders>
              <w:top w:val="nil"/>
              <w:left w:val="nil"/>
              <w:bottom w:val="nil"/>
              <w:right w:val="nil"/>
            </w:tcBorders>
            <w:tcMar>
              <w:top w:w="0" w:type="dxa"/>
              <w:left w:w="62" w:type="dxa"/>
              <w:bottom w:w="0" w:type="dxa"/>
              <w:right w:w="62" w:type="dxa"/>
            </w:tcMar>
          </w:tcPr>
          <w:p w:rsidR="00000000" w:rsidP="00685D67">
            <w:pPr>
              <w:pStyle w:val="List"/>
              <w:rPr>
                <w:lang w:val="en-NZ"/>
              </w:rPr>
            </w:pPr>
            <w:r w:rsidRPr="00685D67">
              <w:t xml:space="preserve">4. </w:t>
            </w:r>
            <w:r w:rsidRPr="00685D67">
              <w:t xml:space="preserve"> Prepare sauces, dips and accompaniments.</w:t>
            </w:r>
          </w:p>
        </w:tc>
        <w:tc>
          <w:tcPr>
            <w:tcW w:w="6350" w:type="dxa"/>
            <w:tcBorders>
              <w:top w:val="nil"/>
              <w:left w:val="nil"/>
              <w:bottom w:val="nil"/>
              <w:right w:val="nil"/>
            </w:tcBorders>
            <w:tcMar>
              <w:top w:w="0" w:type="dxa"/>
              <w:left w:w="62" w:type="dxa"/>
              <w:bottom w:w="0" w:type="dxa"/>
              <w:right w:w="62" w:type="dxa"/>
            </w:tcMar>
          </w:tcPr>
          <w:p w:rsidR="00000000" w:rsidRPr="00685D67" w:rsidP="00685D67">
            <w:pPr>
              <w:pStyle w:val="List"/>
            </w:pPr>
            <w:r w:rsidRPr="00685D67">
              <w:t>4.1. Prepare cooked and uncooked sauces, dips and accompaniments according to recipes and regional variations.</w:t>
            </w:r>
          </w:p>
          <w:p w:rsidR="00000000" w:rsidRPr="00685D67" w:rsidP="00685D67">
            <w:pPr>
              <w:pStyle w:val="List"/>
            </w:pPr>
            <w:r w:rsidRPr="00685D67">
              <w:t>4.2. Prepare fresh fruit sauces as required.</w:t>
            </w:r>
          </w:p>
          <w:p w:rsidR="00000000" w:rsidP="00685D67">
            <w:pPr>
              <w:pStyle w:val="List"/>
              <w:rPr>
                <w:lang w:val="en-NZ"/>
              </w:rPr>
            </w:pPr>
            <w:r w:rsidRPr="00685D67">
              <w:t>4.3. Follow standard recipes and make</w:t>
            </w:r>
            <w:r w:rsidRPr="00685D67">
              <w:rPr>
                <w:rStyle w:val="BoldandItalics"/>
              </w:rPr>
              <w:t xml:space="preserve"> </w:t>
            </w:r>
            <w:r w:rsidRPr="00685D67">
              <w:t>food quality adjustm</w:t>
            </w:r>
            <w:r w:rsidRPr="00685D67">
              <w:t xml:space="preserve">ents within scope of responsibility. </w:t>
            </w:r>
          </w:p>
        </w:tc>
      </w:tr>
      <w:tr w:rsidTr="00685D6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RPr="00685D67" w:rsidP="00685D67">
            <w:pPr>
              <w:pStyle w:val="List"/>
            </w:pPr>
            <w:r w:rsidRPr="00685D67">
              <w:t>5.  Present and store sauces, dips and accompaniments.</w:t>
            </w:r>
          </w:p>
          <w:p w:rsidR="00000000" w:rsidP="00685D67">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685D67" w:rsidP="00685D67">
            <w:pPr>
              <w:pStyle w:val="List"/>
            </w:pPr>
            <w:r w:rsidRPr="00685D67">
              <w:t>5.1. Present sauces, dips and accompaniments on appropriate service-ware.</w:t>
            </w:r>
          </w:p>
          <w:p w:rsidR="00000000" w:rsidRPr="00685D67" w:rsidP="00685D67">
            <w:pPr>
              <w:pStyle w:val="List"/>
            </w:pPr>
            <w:r w:rsidRPr="00685D67">
              <w:t>5.2. Visually evaluate dish and adjust presentation.</w:t>
            </w:r>
          </w:p>
          <w:p w:rsidR="00000000" w:rsidRPr="00685D67" w:rsidP="00685D67">
            <w:pPr>
              <w:pStyle w:val="List"/>
            </w:pPr>
            <w:r w:rsidRPr="00685D67">
              <w:t>5.3. Ensure food safety, quality and shelf life by storing food in appropriate environmental conditions</w:t>
            </w:r>
            <w:r w:rsidRPr="00685D67">
              <w:rPr>
                <w:rStyle w:val="BoldandItalics"/>
              </w:rPr>
              <w:t>.</w:t>
            </w:r>
          </w:p>
          <w:p w:rsidR="00000000" w:rsidRPr="00685D67" w:rsidP="00685D67">
            <w:pPr>
              <w:pStyle w:val="List"/>
            </w:pPr>
            <w:r w:rsidRPr="00685D67">
              <w:t>5.4. Clean work area and dispose of or store surplus and re-usable by-products according to organisational procedures, environmental considerations and</w:t>
            </w:r>
            <w:r w:rsidRPr="00685D67">
              <w:t xml:space="preserve"> cost-reduction initiatives.</w:t>
            </w:r>
          </w:p>
        </w:tc>
      </w:tr>
    </w:tbl>
    <w:p w:rsidR="00000000" w:rsidRPr="00685D67" w:rsidP="00685D67">
      <w:pPr>
        <w:pStyle w:val="BodyText"/>
      </w:pPr>
    </w:p>
    <w:p w:rsidR="00000000" w:rsidRPr="00685D67" w:rsidP="00685D67">
      <w:pPr>
        <w:pStyle w:val="AllowPageBreak"/>
      </w:pPr>
    </w:p>
    <w:p w:rsidR="00000000" w:rsidRPr="00685D67" w:rsidP="00685D67">
      <w:pPr>
        <w:pStyle w:val="Heading1"/>
      </w:pPr>
      <w:bookmarkStart w:id="7" w:name="O_1207847"/>
      <w:bookmarkEnd w:id="7"/>
      <w:r w:rsidRPr="00685D67">
        <w:t>Foundation Skills</w:t>
      </w:r>
    </w:p>
    <w:tbl>
      <w:tblPr>
        <w:tblW w:w="0" w:type="auto"/>
        <w:tblLayout w:type="fixed"/>
        <w:tblCellMar>
          <w:left w:w="62" w:type="dxa"/>
          <w:right w:w="62" w:type="dxa"/>
        </w:tblCellMar>
        <w:tblLook w:val="0000"/>
      </w:tblPr>
      <w:tblGrid>
        <w:gridCol w:w="2694"/>
        <w:gridCol w:w="6350"/>
      </w:tblGrid>
      <w:tr w:rsidTr="00685D6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85D67">
            <w:pPr>
              <w:pStyle w:val="BodyText"/>
              <w:rPr>
                <w:lang w:val="en-NZ"/>
              </w:rPr>
            </w:pPr>
            <w:r w:rsidRPr="00685D67">
              <w:rPr>
                <w:rStyle w:val="Emphasis"/>
              </w:rPr>
              <w:t>Foundation skills essential to performance in this unit, but not explicit in the performance criteria are listed here, along with a brief context statement.</w:t>
            </w:r>
          </w:p>
        </w:tc>
      </w:tr>
      <w:tr w:rsidTr="00685D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85D67" w:rsidP="00685D67">
            <w:pPr>
              <w:pStyle w:val="BodyText"/>
            </w:pPr>
            <w:r w:rsidRPr="00685D6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85D67">
            <w:pPr>
              <w:pStyle w:val="BodyText"/>
              <w:rPr>
                <w:lang w:val="en-NZ"/>
              </w:rPr>
            </w:pPr>
            <w:r w:rsidRPr="00685D67">
              <w:rPr>
                <w:rStyle w:val="SpecialBold"/>
              </w:rPr>
              <w:t>DESCRIPTION</w:t>
            </w:r>
          </w:p>
        </w:tc>
      </w:tr>
      <w:tr w:rsidTr="00685D67">
        <w:tblPrEx>
          <w:tblW w:w="0" w:type="auto"/>
          <w:tblLayout w:type="fixed"/>
          <w:tblCellMar>
            <w:left w:w="62" w:type="dxa"/>
            <w:right w:w="62" w:type="dxa"/>
          </w:tblCellMar>
          <w:tblLook w:val="0000"/>
        </w:tblPrEx>
        <w:trPr>
          <w:trHeight w:val="1608"/>
        </w:trPr>
        <w:tc>
          <w:tcPr>
            <w:tcW w:w="2694" w:type="dxa"/>
            <w:tcBorders>
              <w:top w:val="nil"/>
              <w:left w:val="nil"/>
              <w:bottom w:val="nil"/>
              <w:right w:val="nil"/>
            </w:tcBorders>
            <w:tcMar>
              <w:top w:w="0" w:type="dxa"/>
              <w:left w:w="62" w:type="dxa"/>
              <w:bottom w:w="0" w:type="dxa"/>
              <w:right w:w="62" w:type="dxa"/>
            </w:tcMar>
          </w:tcPr>
          <w:p w:rsidR="00000000" w:rsidP="00685D67">
            <w:pPr>
              <w:pStyle w:val="BodyText"/>
              <w:rPr>
                <w:lang w:val="en-NZ"/>
              </w:rPr>
            </w:pPr>
            <w:r w:rsidRPr="00685D67">
              <w:t>Reading skills to:</w:t>
            </w:r>
          </w:p>
        </w:tc>
        <w:tc>
          <w:tcPr>
            <w:tcW w:w="6350" w:type="dxa"/>
            <w:tcBorders>
              <w:top w:val="nil"/>
              <w:left w:val="nil"/>
              <w:bottom w:val="nil"/>
              <w:right w:val="nil"/>
            </w:tcBorders>
            <w:tcMar>
              <w:top w:w="0" w:type="dxa"/>
              <w:left w:w="62" w:type="dxa"/>
              <w:bottom w:w="0" w:type="dxa"/>
              <w:right w:w="62" w:type="dxa"/>
            </w:tcMar>
          </w:tcPr>
          <w:p w:rsidR="00000000" w:rsidRPr="00685D67" w:rsidP="00685D67">
            <w:pPr>
              <w:pStyle w:val="ListBullet"/>
            </w:pPr>
            <w:r w:rsidRPr="00685D67">
              <w:t>locate information in standard recipes to determine food preparation requirements</w:t>
            </w:r>
          </w:p>
          <w:p w:rsidR="00000000" w:rsidRPr="00685D67" w:rsidP="00685D67">
            <w:pPr>
              <w:pStyle w:val="ListBullet"/>
            </w:pPr>
            <w:r w:rsidRPr="00685D67">
              <w:t>interpret manufacturer instructions for equipment</w:t>
            </w:r>
          </w:p>
          <w:p w:rsidR="00000000" w:rsidP="00685D67">
            <w:pPr>
              <w:pStyle w:val="ListBullet"/>
              <w:rPr>
                <w:lang w:val="en-NZ"/>
              </w:rPr>
            </w:pPr>
            <w:r w:rsidRPr="00685D67">
              <w:t>locate and read date codes and rotation labels on food products.</w:t>
            </w:r>
          </w:p>
        </w:tc>
      </w:tr>
      <w:tr w:rsidTr="00685D67">
        <w:tblPrEx>
          <w:tblW w:w="0" w:type="auto"/>
          <w:tblLayout w:type="fixed"/>
          <w:tblCellMar>
            <w:left w:w="62" w:type="dxa"/>
            <w:right w:w="62" w:type="dxa"/>
          </w:tblCellMar>
          <w:tblLook w:val="0000"/>
        </w:tblPrEx>
        <w:trPr>
          <w:trHeight w:val="980"/>
        </w:trPr>
        <w:tc>
          <w:tcPr>
            <w:tcW w:w="2694" w:type="dxa"/>
            <w:tcBorders>
              <w:top w:val="nil"/>
              <w:left w:val="nil"/>
              <w:bottom w:val="nil"/>
              <w:right w:val="nil"/>
            </w:tcBorders>
            <w:tcMar>
              <w:top w:w="0" w:type="dxa"/>
              <w:left w:w="62" w:type="dxa"/>
              <w:bottom w:w="0" w:type="dxa"/>
              <w:right w:w="62" w:type="dxa"/>
            </w:tcMar>
          </w:tcPr>
          <w:p w:rsidR="00000000" w:rsidP="00685D67">
            <w:pPr>
              <w:pStyle w:val="BodyText"/>
              <w:rPr>
                <w:lang w:val="en-NZ"/>
              </w:rPr>
            </w:pPr>
            <w:r w:rsidRPr="00685D67">
              <w:t>Writing skills to:</w:t>
            </w:r>
          </w:p>
        </w:tc>
        <w:tc>
          <w:tcPr>
            <w:tcW w:w="6350" w:type="dxa"/>
            <w:tcBorders>
              <w:top w:val="nil"/>
              <w:left w:val="nil"/>
              <w:bottom w:val="nil"/>
              <w:right w:val="nil"/>
            </w:tcBorders>
            <w:tcMar>
              <w:top w:w="0" w:type="dxa"/>
              <w:left w:w="62" w:type="dxa"/>
              <w:bottom w:w="0" w:type="dxa"/>
              <w:right w:w="62" w:type="dxa"/>
            </w:tcMar>
          </w:tcPr>
          <w:p w:rsidR="00000000" w:rsidP="00685D67">
            <w:pPr>
              <w:pStyle w:val="ListBullet"/>
              <w:rPr>
                <w:lang w:val="en-NZ"/>
              </w:rPr>
            </w:pPr>
            <w:r w:rsidRPr="00685D67">
              <w:t>record notes on recipe requirements.</w:t>
            </w:r>
          </w:p>
        </w:tc>
      </w:tr>
      <w:tr w:rsidTr="00685D67">
        <w:tblPrEx>
          <w:tblW w:w="0" w:type="auto"/>
          <w:tblLayout w:type="fixed"/>
          <w:tblCellMar>
            <w:left w:w="62" w:type="dxa"/>
            <w:right w:w="62" w:type="dxa"/>
          </w:tblCellMar>
          <w:tblLook w:val="0000"/>
        </w:tblPrEx>
        <w:trPr>
          <w:trHeight w:val="1676"/>
        </w:trPr>
        <w:tc>
          <w:tcPr>
            <w:tcW w:w="2694" w:type="dxa"/>
            <w:tcBorders>
              <w:top w:val="nil"/>
              <w:left w:val="nil"/>
              <w:bottom w:val="nil"/>
              <w:right w:val="nil"/>
            </w:tcBorders>
            <w:tcMar>
              <w:top w:w="0" w:type="dxa"/>
              <w:left w:w="62" w:type="dxa"/>
              <w:bottom w:w="0" w:type="dxa"/>
              <w:right w:w="62" w:type="dxa"/>
            </w:tcMar>
          </w:tcPr>
          <w:p w:rsidR="00000000" w:rsidP="00685D67">
            <w:pPr>
              <w:pStyle w:val="BodyText"/>
              <w:rPr>
                <w:lang w:val="en-NZ"/>
              </w:rPr>
            </w:pPr>
            <w:r w:rsidRPr="00685D67">
              <w:t>Numeracy skills to:</w:t>
            </w:r>
          </w:p>
        </w:tc>
        <w:tc>
          <w:tcPr>
            <w:tcW w:w="6350" w:type="dxa"/>
            <w:tcBorders>
              <w:top w:val="nil"/>
              <w:left w:val="nil"/>
              <w:bottom w:val="nil"/>
              <w:right w:val="nil"/>
            </w:tcBorders>
            <w:tcMar>
              <w:top w:w="0" w:type="dxa"/>
              <w:left w:w="62" w:type="dxa"/>
              <w:bottom w:w="0" w:type="dxa"/>
              <w:right w:w="62" w:type="dxa"/>
            </w:tcMar>
          </w:tcPr>
          <w:p w:rsidR="00000000" w:rsidRPr="00685D67" w:rsidP="00685D67">
            <w:pPr>
              <w:pStyle w:val="ListBullet"/>
            </w:pPr>
            <w:r w:rsidRPr="00685D67">
              <w:t>calculate the number of portions</w:t>
            </w:r>
          </w:p>
          <w:p w:rsidR="00000000" w:rsidRPr="00685D67" w:rsidP="00685D67">
            <w:pPr>
              <w:pStyle w:val="ListBullet"/>
            </w:pPr>
            <w:r w:rsidRPr="00685D67">
              <w:t>determine cooking times and temperatures</w:t>
            </w:r>
          </w:p>
          <w:p w:rsidR="00000000" w:rsidP="00685D67">
            <w:pPr>
              <w:pStyle w:val="ListBullet"/>
              <w:rPr>
                <w:lang w:val="en-NZ"/>
              </w:rPr>
            </w:pPr>
            <w:r w:rsidRPr="00685D67">
              <w:t>measure quantities of ingredients using simple measuring instruments.</w:t>
            </w:r>
          </w:p>
        </w:tc>
      </w:tr>
      <w:tr w:rsidTr="00685D67">
        <w:tblPrEx>
          <w:tblW w:w="0" w:type="auto"/>
          <w:tblLayout w:type="fixed"/>
          <w:tblCellMar>
            <w:left w:w="62" w:type="dxa"/>
            <w:right w:w="62" w:type="dxa"/>
          </w:tblCellMar>
          <w:tblLook w:val="0000"/>
        </w:tblPrEx>
        <w:trPr>
          <w:trHeight w:val="1446"/>
        </w:trPr>
        <w:tc>
          <w:tcPr>
            <w:tcW w:w="2694" w:type="dxa"/>
            <w:tcBorders>
              <w:top w:val="nil"/>
              <w:left w:val="nil"/>
              <w:bottom w:val="nil"/>
              <w:right w:val="nil"/>
            </w:tcBorders>
            <w:tcMar>
              <w:top w:w="0" w:type="dxa"/>
              <w:left w:w="62" w:type="dxa"/>
              <w:bottom w:w="0" w:type="dxa"/>
              <w:right w:w="62" w:type="dxa"/>
            </w:tcMar>
          </w:tcPr>
          <w:p w:rsidR="00000000" w:rsidP="00685D67">
            <w:pPr>
              <w:pStyle w:val="BodyText"/>
              <w:rPr>
                <w:lang w:val="en-NZ"/>
              </w:rPr>
            </w:pPr>
            <w:r w:rsidRPr="00685D67">
              <w:t>Problem-solving skills to:</w:t>
            </w:r>
          </w:p>
        </w:tc>
        <w:tc>
          <w:tcPr>
            <w:tcW w:w="6350" w:type="dxa"/>
            <w:tcBorders>
              <w:top w:val="nil"/>
              <w:left w:val="nil"/>
              <w:bottom w:val="nil"/>
              <w:right w:val="nil"/>
            </w:tcBorders>
            <w:tcMar>
              <w:top w:w="0" w:type="dxa"/>
              <w:left w:w="62" w:type="dxa"/>
              <w:bottom w:w="0" w:type="dxa"/>
              <w:right w:w="62" w:type="dxa"/>
            </w:tcMar>
          </w:tcPr>
          <w:p w:rsidR="00000000" w:rsidRPr="00685D67" w:rsidP="00685D67">
            <w:pPr>
              <w:pStyle w:val="ListBullet"/>
            </w:pPr>
            <w:r w:rsidRPr="00685D67">
              <w:t>evaluate quality of ingredients and finished product and make adjustments to ensure a quality product</w:t>
            </w:r>
          </w:p>
          <w:p w:rsidR="00000000" w:rsidP="00685D67">
            <w:pPr>
              <w:pStyle w:val="ListBullet"/>
              <w:rPr>
                <w:lang w:val="en-NZ"/>
              </w:rPr>
            </w:pPr>
            <w:r w:rsidRPr="00685D67">
              <w:t>adjust taste, texture and appearance of food products according to identified deficiencies.</w:t>
            </w:r>
          </w:p>
        </w:tc>
      </w:tr>
      <w:tr w:rsidTr="00685D67">
        <w:tblPrEx>
          <w:tblW w:w="0" w:type="auto"/>
          <w:tblLayout w:type="fixed"/>
          <w:tblCellMar>
            <w:left w:w="62" w:type="dxa"/>
            <w:right w:w="62" w:type="dxa"/>
          </w:tblCellMar>
          <w:tblLook w:val="0000"/>
        </w:tblPrEx>
        <w:trPr>
          <w:trHeight w:val="1007"/>
        </w:trPr>
        <w:tc>
          <w:tcPr>
            <w:tcW w:w="2694" w:type="dxa"/>
            <w:tcBorders>
              <w:top w:val="nil"/>
              <w:left w:val="nil"/>
              <w:bottom w:val="nil"/>
              <w:right w:val="nil"/>
            </w:tcBorders>
            <w:tcMar>
              <w:top w:w="0" w:type="dxa"/>
              <w:left w:w="62" w:type="dxa"/>
              <w:bottom w:w="0" w:type="dxa"/>
              <w:right w:w="62" w:type="dxa"/>
            </w:tcMar>
          </w:tcPr>
          <w:p w:rsidR="00000000" w:rsidP="00685D67">
            <w:pPr>
              <w:pStyle w:val="BodyText"/>
              <w:rPr>
                <w:lang w:val="en-NZ"/>
              </w:rPr>
            </w:pPr>
            <w:r w:rsidRPr="00685D67">
              <w:t>Teamwork skills to:</w:t>
            </w:r>
          </w:p>
        </w:tc>
        <w:tc>
          <w:tcPr>
            <w:tcW w:w="6350" w:type="dxa"/>
            <w:tcBorders>
              <w:top w:val="nil"/>
              <w:left w:val="nil"/>
              <w:bottom w:val="nil"/>
              <w:right w:val="nil"/>
            </w:tcBorders>
            <w:tcMar>
              <w:top w:w="0" w:type="dxa"/>
              <w:left w:w="62" w:type="dxa"/>
              <w:bottom w:w="0" w:type="dxa"/>
              <w:right w:w="62" w:type="dxa"/>
            </w:tcMar>
          </w:tcPr>
          <w:p w:rsidR="00000000" w:rsidP="00685D67">
            <w:pPr>
              <w:pStyle w:val="ListBullet"/>
              <w:rPr>
                <w:lang w:val="en-NZ"/>
              </w:rPr>
            </w:pPr>
            <w:r w:rsidRPr="00685D67">
              <w:t>work with other team members to meet foo</w:t>
            </w:r>
            <w:r w:rsidRPr="00685D67">
              <w:t>d production and service requirements.</w:t>
            </w:r>
          </w:p>
        </w:tc>
      </w:tr>
      <w:tr w:rsidTr="00685D67">
        <w:tblPrEx>
          <w:tblW w:w="0" w:type="auto"/>
          <w:tblLayout w:type="fixed"/>
          <w:tblCellMar>
            <w:left w:w="62" w:type="dxa"/>
            <w:right w:w="62" w:type="dxa"/>
          </w:tblCellMar>
          <w:tblLook w:val="0000"/>
        </w:tblPrEx>
        <w:trPr>
          <w:trHeight w:val="1017"/>
        </w:trPr>
        <w:tc>
          <w:tcPr>
            <w:tcW w:w="2694" w:type="dxa"/>
            <w:tcBorders>
              <w:top w:val="nil"/>
              <w:left w:val="nil"/>
              <w:bottom w:val="nil"/>
              <w:right w:val="nil"/>
            </w:tcBorders>
            <w:tcMar>
              <w:top w:w="0" w:type="dxa"/>
              <w:left w:w="62" w:type="dxa"/>
              <w:bottom w:w="0" w:type="dxa"/>
              <w:right w:w="62" w:type="dxa"/>
            </w:tcMar>
          </w:tcPr>
          <w:p w:rsidR="00000000" w:rsidP="00685D67">
            <w:pPr>
              <w:pStyle w:val="BodyText"/>
              <w:rPr>
                <w:lang w:val="en-NZ"/>
              </w:rPr>
            </w:pPr>
            <w:r w:rsidRPr="00685D6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685D67">
            <w:pPr>
              <w:pStyle w:val="ListBullet"/>
              <w:rPr>
                <w:lang w:val="en-NZ"/>
              </w:rPr>
            </w:pPr>
            <w:r w:rsidRPr="00685D67">
              <w:t>efficiently sequence the stages of preparation and production.</w:t>
            </w:r>
          </w:p>
        </w:tc>
      </w:tr>
      <w:tr w:rsidTr="00685D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85D67">
            <w:pPr>
              <w:pStyle w:val="BodyText"/>
              <w:rPr>
                <w:lang w:val="en-NZ"/>
              </w:rPr>
            </w:pPr>
            <w:r w:rsidRPr="00685D67">
              <w:t>Self-management skills to:</w:t>
            </w:r>
          </w:p>
        </w:tc>
        <w:tc>
          <w:tcPr>
            <w:tcW w:w="6350" w:type="dxa"/>
            <w:tcBorders>
              <w:top w:val="nil"/>
              <w:left w:val="nil"/>
              <w:bottom w:val="nil"/>
              <w:right w:val="nil"/>
            </w:tcBorders>
            <w:tcMar>
              <w:top w:w="0" w:type="dxa"/>
              <w:left w:w="62" w:type="dxa"/>
              <w:bottom w:w="0" w:type="dxa"/>
              <w:right w:w="62" w:type="dxa"/>
            </w:tcMar>
          </w:tcPr>
          <w:p w:rsidR="00000000" w:rsidRPr="00685D67" w:rsidP="00685D67">
            <w:pPr>
              <w:pStyle w:val="ListBullet"/>
            </w:pPr>
            <w:r w:rsidRPr="00685D67">
              <w:t>manage own speed, timing and productivity.</w:t>
            </w:r>
          </w:p>
        </w:tc>
      </w:tr>
    </w:tbl>
    <w:p w:rsidR="00000000" w:rsidRPr="00685D67" w:rsidP="00685D67">
      <w:pPr>
        <w:pStyle w:val="BodyText"/>
      </w:pPr>
    </w:p>
    <w:p w:rsidR="00000000" w:rsidRPr="00685D67" w:rsidP="00685D67">
      <w:pPr>
        <w:pStyle w:val="AllowPageBreak"/>
      </w:pPr>
    </w:p>
    <w:p w:rsidR="00000000" w:rsidRPr="00685D67" w:rsidP="00685D67">
      <w:pPr>
        <w:pStyle w:val="Heading1"/>
      </w:pPr>
      <w:bookmarkStart w:id="8" w:name="O_1207849"/>
      <w:bookmarkEnd w:id="8"/>
      <w:r w:rsidRPr="00685D67">
        <w:t>Unit Mapping Information</w:t>
      </w:r>
    </w:p>
    <w:p w:rsidR="00000000" w:rsidRPr="00685D67" w:rsidP="00D06F51">
      <w:pPr>
        <w:pStyle w:val="BodyText"/>
      </w:pPr>
      <w:r w:rsidRPr="00685D67">
        <w:t>Supersedes and is equivalent to SITHASC004 Prepare Asian sauces, dips and accompaniments.</w:t>
      </w:r>
    </w:p>
    <w:p w:rsidR="00000000" w:rsidRPr="00685D67" w:rsidP="00685D67">
      <w:pPr>
        <w:pStyle w:val="Heading1"/>
      </w:pPr>
      <w:bookmarkStart w:id="9" w:name="O_1207856"/>
      <w:bookmarkEnd w:id="9"/>
      <w:r w:rsidRPr="00685D67">
        <w:t>Links</w:t>
      </w:r>
    </w:p>
    <w:p w:rsidR="00000000" w:rsidRPr="00685D67" w:rsidP="00D06F51">
      <w:pPr>
        <w:pStyle w:val="BodyText"/>
      </w:pPr>
      <w:r w:rsidRPr="00685D6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B3FE8">
        <w:rPr>
          <w:rStyle w:val="Hyperlink"/>
        </w:rPr>
        <w:t>https://vetnet.gov.au/Pages/TrainingDocs.aspx?q=68c40a93-e51d-4e0f-bc06-899dff092694</w:t>
      </w:r>
      <w:r>
        <w:fldChar w:fldCharType="end"/>
      </w:r>
    </w:p>
    <w:p w:rsidR="00000000" w:rsidRPr="00685D67" w:rsidP="00D06F51">
      <w:pPr>
        <w:pStyle w:val="BodyText"/>
        <w:sectPr w:rsidSect="00685D67">
          <w:headerReference w:type="default" r:id="rId10"/>
          <w:footerReference w:type="default" r:id="rId11"/>
          <w:pgSz w:w="11908" w:h="16833"/>
          <w:pgMar w:top="1702" w:right="1418" w:bottom="1702" w:left="1418" w:header="992" w:footer="992" w:gutter="0"/>
          <w:cols w:space="720"/>
          <w:noEndnote/>
          <w:docGrid w:linePitch="299"/>
        </w:sectPr>
      </w:pPr>
    </w:p>
    <w:p w:rsidR="00000000" w:rsidRPr="00685D67" w:rsidP="00685D67">
      <w:pPr>
        <w:pStyle w:val="SuperHeading"/>
      </w:pPr>
      <w:r w:rsidRPr="00685D67">
        <w:t>Assessment Requirements for SITHASC023 Prepare Asian sauces, di</w:t>
      </w:r>
      <w:r w:rsidRPr="00685D67">
        <w:t>ps and accompaniments</w:t>
      </w:r>
    </w:p>
    <w:p w:rsidR="00000000" w:rsidRPr="00685D67" w:rsidP="00685D67">
      <w:pPr>
        <w:pStyle w:val="Heading1"/>
      </w:pPr>
      <w:bookmarkStart w:id="10" w:name="O_1207851"/>
      <w:bookmarkEnd w:id="10"/>
      <w:r w:rsidRPr="00685D67">
        <w:t>Modification History</w:t>
      </w:r>
    </w:p>
    <w:p w:rsidR="00000000" w:rsidRPr="00685D67" w:rsidP="00D06F51">
      <w:pPr>
        <w:pStyle w:val="BodyText"/>
      </w:pPr>
      <w:r w:rsidRPr="00685D67">
        <w:t>Not applicable.</w:t>
      </w:r>
    </w:p>
    <w:p w:rsidR="00000000" w:rsidRPr="00685D67" w:rsidP="00685D67">
      <w:pPr>
        <w:pStyle w:val="Heading1"/>
      </w:pPr>
      <w:bookmarkStart w:id="11" w:name="O_1207852"/>
      <w:bookmarkEnd w:id="11"/>
      <w:r w:rsidRPr="00685D67">
        <w:t>Performance Evidence</w:t>
      </w:r>
    </w:p>
    <w:p w:rsidR="00000000" w:rsidRPr="00685D67" w:rsidP="00D06F51">
      <w:pPr>
        <w:pStyle w:val="BodyText"/>
      </w:pPr>
      <w:r w:rsidRPr="00685D67">
        <w:t>Evidence of the ability to complete tasks outlined in elements and performance criteria of this unit in the context of the job role, and:</w:t>
      </w:r>
    </w:p>
    <w:p w:rsidR="00000000" w:rsidRPr="00685D67" w:rsidP="00685D67">
      <w:pPr>
        <w:pStyle w:val="ListBullet"/>
      </w:pPr>
      <w:r w:rsidRPr="00685D67">
        <w:t>follow standard recipes to prepare at least three different sauces, three different dips and three different accompaniments from at least three of the following Asian cuisines (across the preparation of the nine sauces, dips and accompaniments):</w:t>
      </w:r>
    </w:p>
    <w:p w:rsidR="00000000" w:rsidRPr="00685D67" w:rsidP="00685D67">
      <w:pPr>
        <w:pStyle w:val="ListBullet2"/>
      </w:pPr>
      <w:r w:rsidRPr="00685D67">
        <w:t xml:space="preserve">Chinese </w:t>
      </w:r>
    </w:p>
    <w:p w:rsidR="00000000" w:rsidRPr="00685D67" w:rsidP="00685D67">
      <w:pPr>
        <w:pStyle w:val="ListBullet2"/>
      </w:pPr>
      <w:r w:rsidRPr="00685D67">
        <w:t xml:space="preserve">Indian </w:t>
      </w:r>
    </w:p>
    <w:p w:rsidR="00000000" w:rsidRPr="00685D67" w:rsidP="00685D67">
      <w:pPr>
        <w:pStyle w:val="ListBullet2"/>
      </w:pPr>
      <w:r w:rsidRPr="00685D67">
        <w:t>Indonesian</w:t>
      </w:r>
    </w:p>
    <w:p w:rsidR="00000000" w:rsidRPr="00685D67" w:rsidP="00685D67">
      <w:pPr>
        <w:pStyle w:val="ListBullet2"/>
      </w:pPr>
      <w:r w:rsidRPr="00685D67">
        <w:t xml:space="preserve">Japanese </w:t>
      </w:r>
    </w:p>
    <w:p w:rsidR="00000000" w:rsidRPr="00685D67" w:rsidP="00685D67">
      <w:pPr>
        <w:pStyle w:val="ListBullet2"/>
      </w:pPr>
      <w:r w:rsidRPr="00685D67">
        <w:t>Korean</w:t>
      </w:r>
    </w:p>
    <w:p w:rsidR="00000000" w:rsidRPr="00685D67" w:rsidP="00685D67">
      <w:pPr>
        <w:pStyle w:val="ListBullet2"/>
      </w:pPr>
      <w:r w:rsidRPr="00685D67">
        <w:t xml:space="preserve">Malay and Nonya </w:t>
      </w:r>
    </w:p>
    <w:p w:rsidR="00000000" w:rsidRPr="00685D67" w:rsidP="00685D67">
      <w:pPr>
        <w:pStyle w:val="ListBullet2"/>
      </w:pPr>
      <w:r w:rsidRPr="00685D67">
        <w:t xml:space="preserve">Thai </w:t>
      </w:r>
    </w:p>
    <w:p w:rsidR="00000000" w:rsidRPr="00685D67" w:rsidP="00685D67">
      <w:pPr>
        <w:pStyle w:val="ListBullet2"/>
      </w:pPr>
      <w:r w:rsidRPr="00685D67">
        <w:t xml:space="preserve">Vietnamese </w:t>
      </w:r>
    </w:p>
    <w:p w:rsidR="00000000" w:rsidRPr="00685D67" w:rsidP="00685D67">
      <w:pPr>
        <w:pStyle w:val="ListBullet"/>
      </w:pPr>
      <w:r w:rsidRPr="00685D67">
        <w:t>prepare the above nine sauces, dips and accompaniments:</w:t>
      </w:r>
    </w:p>
    <w:p w:rsidR="00000000" w:rsidRPr="00685D67" w:rsidP="00685D67">
      <w:pPr>
        <w:pStyle w:val="ListBullet2"/>
      </w:pPr>
      <w:r w:rsidRPr="00685D67">
        <w:t>within commercial time constraints</w:t>
      </w:r>
    </w:p>
    <w:p w:rsidR="00000000" w:rsidRPr="00685D67" w:rsidP="00685D67">
      <w:pPr>
        <w:pStyle w:val="ListBullet2"/>
      </w:pPr>
      <w:r w:rsidRPr="00685D67">
        <w:t>reflecting required quantities to be produced</w:t>
      </w:r>
    </w:p>
    <w:p w:rsidR="00000000" w:rsidRPr="00685D67" w:rsidP="00685D67">
      <w:pPr>
        <w:pStyle w:val="ListBullet2"/>
      </w:pPr>
      <w:r w:rsidRPr="00685D67">
        <w:t>following procedures for portion control and f</w:t>
      </w:r>
      <w:r w:rsidRPr="00685D67">
        <w:t>ood safety practices when handling and storing Asian sauces, dips and accompaniments</w:t>
      </w:r>
    </w:p>
    <w:p w:rsidR="00000000" w:rsidRPr="00685D67" w:rsidP="00685D67">
      <w:pPr>
        <w:pStyle w:val="ListBullet2"/>
      </w:pPr>
      <w:r w:rsidRPr="00685D67">
        <w:t>responding to at least one special customer request.</w:t>
      </w:r>
    </w:p>
    <w:p w:rsidR="00000000" w:rsidRPr="00685D67" w:rsidP="00685D67">
      <w:pPr>
        <w:pStyle w:val="AllowPageBreak"/>
      </w:pPr>
    </w:p>
    <w:p w:rsidR="00000000" w:rsidRPr="00685D67" w:rsidP="00685D67">
      <w:pPr>
        <w:pStyle w:val="Heading1"/>
      </w:pPr>
      <w:bookmarkStart w:id="12" w:name="O_1207853"/>
      <w:bookmarkEnd w:id="12"/>
      <w:r w:rsidRPr="00685D67">
        <w:t>Knowledge Evidence</w:t>
      </w:r>
    </w:p>
    <w:p w:rsidR="00000000" w:rsidRPr="00685D67" w:rsidP="00D06F51">
      <w:pPr>
        <w:pStyle w:val="BodyText"/>
      </w:pPr>
      <w:r w:rsidRPr="00685D67">
        <w:t>Demonstrated knowledge required to complete the tasks outlined in elements and performance criteria of this unit:</w:t>
      </w:r>
    </w:p>
    <w:p w:rsidR="00000000" w:rsidRPr="00685D67" w:rsidP="00685D67">
      <w:pPr>
        <w:pStyle w:val="ListBullet"/>
      </w:pPr>
      <w:r w:rsidRPr="00685D67">
        <w:t>culinary terms and trade names for ingredients commonly used in the production of sauces, dips and accompaniments:</w:t>
      </w:r>
    </w:p>
    <w:p w:rsidR="00000000" w:rsidRPr="00685D67" w:rsidP="00685D67">
      <w:pPr>
        <w:pStyle w:val="ListBullet2"/>
      </w:pPr>
      <w:r w:rsidRPr="00685D67">
        <w:t>aromatics</w:t>
      </w:r>
    </w:p>
    <w:p w:rsidR="00000000" w:rsidRPr="00685D67" w:rsidP="00685D67">
      <w:pPr>
        <w:pStyle w:val="ListBullet2"/>
      </w:pPr>
      <w:r w:rsidRPr="00685D67">
        <w:t>herbs and spice</w:t>
      </w:r>
      <w:r w:rsidRPr="00685D67">
        <w:t>s</w:t>
      </w:r>
    </w:p>
    <w:p w:rsidR="00000000" w:rsidRPr="00685D67" w:rsidP="00685D67">
      <w:pPr>
        <w:pStyle w:val="ListBullet2"/>
      </w:pPr>
      <w:r w:rsidRPr="00685D67">
        <w:t>fruit</w:t>
      </w:r>
    </w:p>
    <w:p w:rsidR="00000000" w:rsidRPr="00685D67" w:rsidP="00685D67">
      <w:pPr>
        <w:pStyle w:val="ListBullet2"/>
      </w:pPr>
      <w:r w:rsidRPr="00685D67">
        <w:t>pastes</w:t>
      </w:r>
    </w:p>
    <w:p w:rsidR="00000000" w:rsidRPr="00685D67" w:rsidP="00685D67">
      <w:pPr>
        <w:pStyle w:val="ListBullet2"/>
      </w:pPr>
      <w:r w:rsidRPr="00685D67">
        <w:t>sauces</w:t>
      </w:r>
    </w:p>
    <w:p w:rsidR="00000000" w:rsidRPr="00685D67" w:rsidP="00685D67">
      <w:pPr>
        <w:pStyle w:val="ListBullet2"/>
      </w:pPr>
      <w:r w:rsidRPr="00685D67">
        <w:t>vegetables</w:t>
      </w:r>
    </w:p>
    <w:p w:rsidR="00000000" w:rsidRPr="00685D67" w:rsidP="00685D67">
      <w:pPr>
        <w:pStyle w:val="ListBullet"/>
      </w:pPr>
      <w:r w:rsidRPr="00685D67">
        <w:t>contents of date codes and rotation labels for stock</w:t>
      </w:r>
    </w:p>
    <w:p w:rsidR="00000000" w:rsidRPr="00685D67" w:rsidP="00685D67">
      <w:pPr>
        <w:pStyle w:val="ListBullet"/>
      </w:pPr>
      <w:r w:rsidRPr="00685D67">
        <w:t>required changes to sauces, dips and accompaniments to reflect cultural and regional considerations and variations</w:t>
      </w:r>
    </w:p>
    <w:p w:rsidR="00000000" w:rsidRPr="00685D67" w:rsidP="00685D67">
      <w:pPr>
        <w:pStyle w:val="ListBullet"/>
      </w:pPr>
      <w:r w:rsidRPr="00685D67">
        <w:t>characteristics of sauces, dips and accompaniments and their ingredients:</w:t>
      </w:r>
    </w:p>
    <w:p w:rsidR="00000000" w:rsidRPr="00685D67" w:rsidP="00685D67">
      <w:pPr>
        <w:pStyle w:val="ListBullet2"/>
      </w:pPr>
      <w:r w:rsidRPr="00685D67">
        <w:t>appearance and presentation</w:t>
      </w:r>
    </w:p>
    <w:p w:rsidR="00000000" w:rsidRPr="00685D67" w:rsidP="00685D67">
      <w:pPr>
        <w:pStyle w:val="ListBullet2"/>
      </w:pPr>
      <w:r w:rsidRPr="00685D67">
        <w:t>combinations of spices</w:t>
      </w:r>
    </w:p>
    <w:p w:rsidR="00000000" w:rsidRPr="00685D67" w:rsidP="00685D67">
      <w:pPr>
        <w:pStyle w:val="ListBullet2"/>
      </w:pPr>
      <w:r w:rsidRPr="00685D67">
        <w:t>quality indicators</w:t>
      </w:r>
    </w:p>
    <w:p w:rsidR="00000000" w:rsidRPr="00685D67" w:rsidP="00685D67">
      <w:pPr>
        <w:pStyle w:val="ListBullet2"/>
      </w:pPr>
      <w:r w:rsidRPr="00685D67">
        <w:t>service style</w:t>
      </w:r>
    </w:p>
    <w:p w:rsidR="00000000" w:rsidRPr="00685D67" w:rsidP="00685D67">
      <w:pPr>
        <w:pStyle w:val="ListBullet2"/>
      </w:pPr>
      <w:r w:rsidRPr="00685D67">
        <w:t>strength of flavours</w:t>
      </w:r>
    </w:p>
    <w:p w:rsidR="00000000" w:rsidRPr="00685D67" w:rsidP="00685D67">
      <w:pPr>
        <w:pStyle w:val="ListBullet2"/>
      </w:pPr>
      <w:r w:rsidRPr="00685D67">
        <w:t>taste</w:t>
      </w:r>
    </w:p>
    <w:p w:rsidR="00000000" w:rsidRPr="00685D67" w:rsidP="00685D67">
      <w:pPr>
        <w:pStyle w:val="ListBullet2"/>
      </w:pPr>
      <w:r w:rsidRPr="00685D67">
        <w:t>texture</w:t>
      </w:r>
    </w:p>
    <w:p w:rsidR="00000000" w:rsidRPr="00685D67" w:rsidP="00685D67">
      <w:pPr>
        <w:pStyle w:val="ListBullet"/>
      </w:pPr>
      <w:r w:rsidRPr="00685D67">
        <w:t>common variations that are requested in sauces dips and accom</w:t>
      </w:r>
      <w:r w:rsidRPr="00685D67">
        <w:t>paniments relating to:</w:t>
      </w:r>
    </w:p>
    <w:p w:rsidR="00000000" w:rsidRPr="00685D67" w:rsidP="00685D67">
      <w:pPr>
        <w:pStyle w:val="ListBullet2"/>
      </w:pPr>
      <w:r w:rsidRPr="00685D67">
        <w:t>preferences and requirements:</w:t>
      </w:r>
    </w:p>
    <w:p w:rsidR="00000000" w:rsidRPr="00685D67" w:rsidP="00685D67">
      <w:pPr>
        <w:pStyle w:val="ListBullet3"/>
      </w:pPr>
      <w:r w:rsidRPr="00685D67">
        <w:t xml:space="preserve">texture </w:t>
      </w:r>
    </w:p>
    <w:p w:rsidR="00000000" w:rsidRPr="00685D67" w:rsidP="00685D67">
      <w:pPr>
        <w:pStyle w:val="ListBullet3"/>
      </w:pPr>
      <w:r w:rsidRPr="00685D67">
        <w:t>consistency</w:t>
      </w:r>
    </w:p>
    <w:p w:rsidR="00000000" w:rsidRPr="00685D67" w:rsidP="00685D67">
      <w:pPr>
        <w:pStyle w:val="ListBullet2"/>
      </w:pPr>
      <w:r w:rsidRPr="00685D67">
        <w:t>size and format of ingredients</w:t>
      </w:r>
    </w:p>
    <w:p w:rsidR="00000000" w:rsidRPr="00685D67" w:rsidP="00685D67">
      <w:pPr>
        <w:pStyle w:val="ListBullet2"/>
      </w:pPr>
      <w:r w:rsidRPr="00685D67">
        <w:t>type and format of garnishes</w:t>
      </w:r>
    </w:p>
    <w:p w:rsidR="00000000" w:rsidRPr="00685D67" w:rsidP="00685D67">
      <w:pPr>
        <w:pStyle w:val="ListBullet2"/>
      </w:pPr>
      <w:r w:rsidRPr="00685D67">
        <w:t>use and combinations of particular ingredients</w:t>
      </w:r>
    </w:p>
    <w:p w:rsidR="00000000" w:rsidRPr="00685D67" w:rsidP="00685D67">
      <w:pPr>
        <w:pStyle w:val="ListBullet"/>
      </w:pPr>
      <w:r w:rsidRPr="00685D67">
        <w:t>preparation methods and considerations for sauces, dips and accompaniments:</w:t>
      </w:r>
    </w:p>
    <w:p w:rsidR="00000000" w:rsidRPr="00685D67" w:rsidP="00685D67">
      <w:pPr>
        <w:pStyle w:val="ListBullet2"/>
      </w:pPr>
      <w:r w:rsidRPr="00685D67">
        <w:t>cooking processes</w:t>
      </w:r>
    </w:p>
    <w:p w:rsidR="00000000" w:rsidRPr="00685D67" w:rsidP="00685D67">
      <w:pPr>
        <w:pStyle w:val="ListBullet2"/>
      </w:pPr>
      <w:r w:rsidRPr="00685D67">
        <w:t>re-heating</w:t>
      </w:r>
    </w:p>
    <w:p w:rsidR="00000000" w:rsidRPr="00685D67" w:rsidP="00685D67">
      <w:pPr>
        <w:pStyle w:val="ListBullet"/>
      </w:pPr>
      <w:r w:rsidRPr="00685D67">
        <w:t>appropriate environmental conditions for storing sauces, dips and accompaniments to:</w:t>
      </w:r>
    </w:p>
    <w:p w:rsidR="00000000" w:rsidRPr="00685D67" w:rsidP="00685D67">
      <w:pPr>
        <w:pStyle w:val="ListBullet2"/>
      </w:pPr>
      <w:r w:rsidRPr="00685D67">
        <w:t>ensure food safety</w:t>
      </w:r>
    </w:p>
    <w:p w:rsidR="00000000" w:rsidRPr="00685D67" w:rsidP="00685D67">
      <w:pPr>
        <w:pStyle w:val="ListBullet2"/>
      </w:pPr>
      <w:r w:rsidRPr="00685D67">
        <w:t>optimise shelf life</w:t>
      </w:r>
    </w:p>
    <w:p w:rsidR="00000000" w:rsidRPr="00685D67" w:rsidP="00685D67">
      <w:pPr>
        <w:pStyle w:val="ListBullet"/>
      </w:pPr>
      <w:r w:rsidRPr="00685D67">
        <w:t>safe operational practices using essential functions and features of equipment used to produce Asian sauces, dips and accompaniments.</w:t>
      </w:r>
    </w:p>
    <w:p w:rsidR="00000000" w:rsidRPr="00685D67" w:rsidP="00685D67">
      <w:pPr>
        <w:pStyle w:val="AllowPageBreak"/>
      </w:pPr>
    </w:p>
    <w:p w:rsidR="00000000" w:rsidRPr="00685D67" w:rsidP="00685D67">
      <w:pPr>
        <w:pStyle w:val="Heading1"/>
      </w:pPr>
      <w:bookmarkStart w:id="13" w:name="O_1207854"/>
      <w:bookmarkEnd w:id="13"/>
      <w:r w:rsidRPr="00685D67">
        <w:t>Assessment Conditions</w:t>
      </w:r>
    </w:p>
    <w:p w:rsidR="00000000" w:rsidRPr="00685D67" w:rsidP="00D06F51">
      <w:pPr>
        <w:pStyle w:val="BodyText"/>
      </w:pPr>
      <w:r w:rsidRPr="00685D67">
        <w:t xml:space="preserve">Skills must be demonstrated in an operational commercial kitchen. This can be: </w:t>
      </w:r>
    </w:p>
    <w:p w:rsidR="00000000" w:rsidRPr="00685D67" w:rsidP="00685D67">
      <w:pPr>
        <w:pStyle w:val="ListBullet"/>
      </w:pPr>
      <w:r w:rsidRPr="00685D67">
        <w:t>an industry workplace; or</w:t>
      </w:r>
    </w:p>
    <w:p w:rsidR="00000000" w:rsidRPr="00685D67" w:rsidP="00685D67">
      <w:pPr>
        <w:pStyle w:val="ListBullet"/>
      </w:pPr>
      <w:r w:rsidRPr="00685D67">
        <w:t>a simulated industry environment, such as an industry-realistic training kitchen servicing customers.</w:t>
      </w:r>
    </w:p>
    <w:p w:rsidR="00000000" w:rsidRPr="00685D67" w:rsidP="00D06F51">
      <w:pPr>
        <w:pStyle w:val="BodyText"/>
      </w:pPr>
      <w:r w:rsidRPr="00685D67">
        <w:t>Assessment must ensure access to:</w:t>
      </w:r>
    </w:p>
    <w:p w:rsidR="00000000" w:rsidRPr="00685D67" w:rsidP="00685D67">
      <w:pPr>
        <w:pStyle w:val="ListBullet"/>
      </w:pPr>
      <w:r w:rsidRPr="00685D67">
        <w:t>fixtures and large equipment:</w:t>
      </w:r>
    </w:p>
    <w:p w:rsidR="00000000" w:rsidRPr="00685D67" w:rsidP="00685D67">
      <w:pPr>
        <w:pStyle w:val="ListBullet2"/>
      </w:pPr>
      <w:r w:rsidRPr="00685D67">
        <w:t>commercial:</w:t>
      </w:r>
    </w:p>
    <w:p w:rsidR="00000000" w:rsidRPr="00685D67" w:rsidP="00685D67">
      <w:pPr>
        <w:pStyle w:val="ListBullet3"/>
      </w:pPr>
      <w:r w:rsidRPr="00685D67">
        <w:t>blender</w:t>
      </w:r>
    </w:p>
    <w:p w:rsidR="00000000" w:rsidRPr="00685D67" w:rsidP="00685D67">
      <w:pPr>
        <w:pStyle w:val="ListBullet3"/>
      </w:pPr>
      <w:r w:rsidRPr="00685D67">
        <w:t>food processor</w:t>
      </w:r>
    </w:p>
    <w:p w:rsidR="00000000" w:rsidRPr="00685D67" w:rsidP="00685D67">
      <w:pPr>
        <w:pStyle w:val="ListBullet2"/>
      </w:pPr>
      <w:r w:rsidRPr="00685D67">
        <w:t>commercial grade work benches (1.5m/person)</w:t>
      </w:r>
    </w:p>
    <w:p w:rsidR="00000000" w:rsidRPr="00685D67" w:rsidP="00685D67">
      <w:pPr>
        <w:pStyle w:val="ListBullet2"/>
      </w:pPr>
      <w:r w:rsidRPr="00685D67">
        <w:t>commercial refrigeration facilities:</w:t>
      </w:r>
    </w:p>
    <w:p w:rsidR="00000000" w:rsidRPr="00685D67" w:rsidP="00685D67">
      <w:pPr>
        <w:pStyle w:val="ListBullet3"/>
      </w:pPr>
      <w:r w:rsidRPr="00685D67">
        <w:t>freezer</w:t>
      </w:r>
    </w:p>
    <w:p w:rsidR="00000000" w:rsidRPr="00685D67" w:rsidP="00685D67">
      <w:pPr>
        <w:pStyle w:val="ListBullet3"/>
      </w:pPr>
      <w:r w:rsidRPr="00685D67">
        <w:t>fridge</w:t>
      </w:r>
    </w:p>
    <w:p w:rsidR="00000000" w:rsidRPr="00685D67" w:rsidP="00685D67">
      <w:pPr>
        <w:pStyle w:val="ListBullet2"/>
      </w:pPr>
      <w:r w:rsidRPr="00685D67">
        <w:t>designated storage area for dry goods and perishables</w:t>
      </w:r>
    </w:p>
    <w:p w:rsidR="00000000" w:rsidRPr="00685D67" w:rsidP="00685D67">
      <w:pPr>
        <w:pStyle w:val="ListBullet2"/>
      </w:pPr>
      <w:r w:rsidRPr="00685D67">
        <w:t>sink</w:t>
      </w:r>
    </w:p>
    <w:p w:rsidR="00000000" w:rsidRPr="00685D67" w:rsidP="00685D67">
      <w:pPr>
        <w:pStyle w:val="ListBullet2"/>
      </w:pPr>
      <w:r w:rsidRPr="00685D67">
        <w:t>gas electric or induction stove tops (two burners per person)</w:t>
      </w:r>
    </w:p>
    <w:p w:rsidR="00000000" w:rsidRPr="00685D67" w:rsidP="00685D67">
      <w:pPr>
        <w:pStyle w:val="ListBullet"/>
      </w:pPr>
      <w:r w:rsidRPr="00685D67">
        <w:t>small equipment:</w:t>
      </w:r>
    </w:p>
    <w:p w:rsidR="00000000" w:rsidRPr="00685D67" w:rsidP="00685D67">
      <w:pPr>
        <w:pStyle w:val="ListBullet2"/>
      </w:pPr>
      <w:r w:rsidRPr="00685D67">
        <w:t>containers for hot and cold food</w:t>
      </w:r>
    </w:p>
    <w:p w:rsidR="00000000" w:rsidRPr="00685D67" w:rsidP="00685D67">
      <w:pPr>
        <w:pStyle w:val="ListBullet2"/>
      </w:pPr>
      <w:r w:rsidRPr="00685D67">
        <w:t>cutting boards</w:t>
      </w:r>
    </w:p>
    <w:p w:rsidR="00000000" w:rsidRPr="00685D67" w:rsidP="00685D67">
      <w:pPr>
        <w:pStyle w:val="ListBullet2"/>
      </w:pPr>
      <w:r w:rsidRPr="00685D67">
        <w:t>drum sieve</w:t>
      </w:r>
    </w:p>
    <w:p w:rsidR="00000000" w:rsidRPr="00685D67" w:rsidP="00685D67">
      <w:pPr>
        <w:pStyle w:val="ListBullet2"/>
      </w:pPr>
      <w:r w:rsidRPr="00685D67">
        <w:t>graters and peelers</w:t>
      </w:r>
    </w:p>
    <w:p w:rsidR="00000000" w:rsidRPr="00685D67" w:rsidP="00685D67">
      <w:pPr>
        <w:pStyle w:val="ListBullet2"/>
      </w:pPr>
      <w:r w:rsidRPr="00685D67">
        <w:t xml:space="preserve">knives </w:t>
      </w:r>
    </w:p>
    <w:p w:rsidR="00000000" w:rsidRPr="00685D67" w:rsidP="00685D67">
      <w:pPr>
        <w:pStyle w:val="ListBullet2"/>
      </w:pPr>
      <w:r w:rsidRPr="00685D67">
        <w:t>measures:</w:t>
      </w:r>
    </w:p>
    <w:p w:rsidR="00000000" w:rsidRPr="00685D67" w:rsidP="00685D67">
      <w:pPr>
        <w:pStyle w:val="ListBullet3"/>
      </w:pPr>
      <w:r w:rsidRPr="00685D67">
        <w:t>measuring jugs</w:t>
      </w:r>
    </w:p>
    <w:p w:rsidR="00000000" w:rsidRPr="00685D67" w:rsidP="00685D67">
      <w:pPr>
        <w:pStyle w:val="ListBullet3"/>
      </w:pPr>
      <w:r w:rsidRPr="00685D67">
        <w:t>measuring spoons</w:t>
      </w:r>
    </w:p>
    <w:p w:rsidR="00000000" w:rsidRPr="00685D67" w:rsidP="00685D67">
      <w:pPr>
        <w:pStyle w:val="ListBullet3"/>
      </w:pPr>
      <w:r w:rsidRPr="00685D67">
        <w:t>portion control scoops</w:t>
      </w:r>
    </w:p>
    <w:p w:rsidR="00000000" w:rsidRPr="00685D67" w:rsidP="00685D67">
      <w:pPr>
        <w:pStyle w:val="ListBullet2"/>
      </w:pPr>
      <w:r w:rsidRPr="00685D67">
        <w:t>mortar and pestle</w:t>
      </w:r>
    </w:p>
    <w:p w:rsidR="00000000" w:rsidRPr="00685D67" w:rsidP="00685D67">
      <w:pPr>
        <w:pStyle w:val="ListBullet2"/>
      </w:pPr>
      <w:r w:rsidRPr="00685D67">
        <w:t>pans and pots:</w:t>
      </w:r>
    </w:p>
    <w:p w:rsidR="00000000" w:rsidRPr="00685D67" w:rsidP="00685D67">
      <w:pPr>
        <w:pStyle w:val="ListBullet3"/>
      </w:pPr>
      <w:r w:rsidRPr="00685D67">
        <w:t>stainless steel, cast iron and non-stick fry pans</w:t>
      </w:r>
    </w:p>
    <w:p w:rsidR="00000000" w:rsidRPr="00685D67" w:rsidP="00685D67">
      <w:pPr>
        <w:pStyle w:val="ListBullet3"/>
      </w:pPr>
      <w:r w:rsidRPr="00685D67">
        <w:t>stock pots</w:t>
      </w:r>
    </w:p>
    <w:p w:rsidR="00000000" w:rsidRPr="00685D67" w:rsidP="00685D67">
      <w:pPr>
        <w:pStyle w:val="ListBullet2"/>
      </w:pPr>
      <w:r w:rsidRPr="00685D67">
        <w:t xml:space="preserve">scales </w:t>
      </w:r>
    </w:p>
    <w:p w:rsidR="00000000" w:rsidRPr="00685D67" w:rsidP="00685D67">
      <w:pPr>
        <w:pStyle w:val="ListBullet2"/>
      </w:pPr>
      <w:r w:rsidRPr="00685D67">
        <w:t>sets of stainless steel bowls</w:t>
      </w:r>
    </w:p>
    <w:p w:rsidR="00000000" w:rsidRPr="00685D67" w:rsidP="00685D67">
      <w:pPr>
        <w:pStyle w:val="ListBullet2"/>
      </w:pPr>
      <w:r w:rsidRPr="00685D67">
        <w:t xml:space="preserve">small utensils: </w:t>
      </w:r>
    </w:p>
    <w:p w:rsidR="00000000" w:rsidRPr="00685D67" w:rsidP="00685D67">
      <w:pPr>
        <w:pStyle w:val="ListBullet3"/>
      </w:pPr>
      <w:r w:rsidRPr="00685D67">
        <w:t>fruit corers</w:t>
      </w:r>
    </w:p>
    <w:p w:rsidR="00000000" w:rsidRPr="00685D67" w:rsidP="00685D67">
      <w:pPr>
        <w:pStyle w:val="ListBullet3"/>
      </w:pPr>
      <w:r w:rsidRPr="00685D67">
        <w:t>scoops, skimmers and spiders</w:t>
      </w:r>
    </w:p>
    <w:p w:rsidR="00000000" w:rsidRPr="00685D67" w:rsidP="00685D67">
      <w:pPr>
        <w:pStyle w:val="ListBullet3"/>
      </w:pPr>
      <w:r w:rsidRPr="00685D67">
        <w:t>scrapers</w:t>
      </w:r>
    </w:p>
    <w:p w:rsidR="00000000" w:rsidRPr="00685D67" w:rsidP="00685D67">
      <w:pPr>
        <w:pStyle w:val="ListBullet3"/>
      </w:pPr>
      <w:r w:rsidRPr="00685D67">
        <w:t>spatulas</w:t>
      </w:r>
    </w:p>
    <w:p w:rsidR="00000000" w:rsidRPr="00685D67" w:rsidP="00685D67">
      <w:pPr>
        <w:pStyle w:val="ListBullet3"/>
      </w:pPr>
      <w:r w:rsidRPr="00685D67">
        <w:t>strainers</w:t>
      </w:r>
    </w:p>
    <w:p w:rsidR="00000000" w:rsidRPr="00685D67" w:rsidP="00685D67">
      <w:pPr>
        <w:pStyle w:val="ListBullet3"/>
      </w:pPr>
      <w:r w:rsidRPr="00685D67">
        <w:t xml:space="preserve">whisks </w:t>
      </w:r>
    </w:p>
    <w:p w:rsidR="00000000" w:rsidRPr="00685D67" w:rsidP="00685D67">
      <w:pPr>
        <w:pStyle w:val="ListBullet2"/>
      </w:pPr>
      <w:r w:rsidRPr="00685D67">
        <w:t>spoons and ladles</w:t>
      </w:r>
    </w:p>
    <w:p w:rsidR="00000000" w:rsidRPr="00685D67" w:rsidP="00685D67">
      <w:pPr>
        <w:pStyle w:val="ListBullet"/>
      </w:pPr>
      <w:r w:rsidRPr="00685D67">
        <w:t>food safe gloves</w:t>
      </w:r>
    </w:p>
    <w:p w:rsidR="00000000" w:rsidRPr="00685D67" w:rsidP="00685D67">
      <w:pPr>
        <w:pStyle w:val="ListBullet"/>
      </w:pPr>
      <w:r w:rsidRPr="00685D67">
        <w:t xml:space="preserve">diverse and comprehensive range of perishable food supplies for Asian cookery </w:t>
      </w:r>
    </w:p>
    <w:p w:rsidR="00000000" w:rsidRPr="00685D67" w:rsidP="00685D67">
      <w:pPr>
        <w:pStyle w:val="ListBullet"/>
      </w:pPr>
      <w:r w:rsidRPr="00685D67">
        <w:t>cleaning materials and equipment:</w:t>
      </w:r>
    </w:p>
    <w:p w:rsidR="00000000" w:rsidRPr="00685D67" w:rsidP="00685D67">
      <w:pPr>
        <w:pStyle w:val="ListBullet2"/>
      </w:pPr>
      <w:r w:rsidRPr="00685D67">
        <w:t>cleaning cloths</w:t>
      </w:r>
    </w:p>
    <w:p w:rsidR="00000000" w:rsidRPr="00685D67" w:rsidP="00685D67">
      <w:pPr>
        <w:pStyle w:val="ListBullet2"/>
      </w:pPr>
      <w:r w:rsidRPr="00685D67">
        <w:t>commercial cleaning and sanitising agents and chemicals for cleaning commercial kitchens, equipment and food storage areas</w:t>
      </w:r>
    </w:p>
    <w:p w:rsidR="00000000" w:rsidRPr="00685D67" w:rsidP="00685D67">
      <w:pPr>
        <w:pStyle w:val="ListBullet2"/>
      </w:pPr>
      <w:r w:rsidRPr="00685D67">
        <w:t>dustpans and brooms</w:t>
      </w:r>
    </w:p>
    <w:p w:rsidR="00000000" w:rsidRPr="00685D67" w:rsidP="00685D67">
      <w:pPr>
        <w:pStyle w:val="ListBullet2"/>
      </w:pPr>
      <w:r w:rsidRPr="00685D67">
        <w:t>garbage bins and bags</w:t>
      </w:r>
    </w:p>
    <w:p w:rsidR="00000000" w:rsidRPr="00685D67" w:rsidP="00685D67">
      <w:pPr>
        <w:pStyle w:val="ListBullet2"/>
      </w:pPr>
      <w:r w:rsidRPr="00685D67">
        <w:t>hand towel dispenser and hand towels</w:t>
      </w:r>
    </w:p>
    <w:p w:rsidR="00000000" w:rsidRPr="00685D67" w:rsidP="00685D67">
      <w:pPr>
        <w:pStyle w:val="ListBullet2"/>
      </w:pPr>
      <w:r w:rsidRPr="00685D67">
        <w:t>mops and buckets</w:t>
      </w:r>
    </w:p>
    <w:p w:rsidR="00000000" w:rsidRPr="00685D67" w:rsidP="00685D67">
      <w:pPr>
        <w:pStyle w:val="ListBullet2"/>
      </w:pPr>
      <w:r w:rsidRPr="00685D67">
        <w:t>separate hand basin and soap for hand washing</w:t>
      </w:r>
    </w:p>
    <w:p w:rsidR="00000000" w:rsidRPr="00685D67" w:rsidP="00685D67">
      <w:pPr>
        <w:pStyle w:val="ListBullet2"/>
      </w:pPr>
      <w:r w:rsidRPr="00685D67">
        <w:t>sponges, brushes and scourers</w:t>
      </w:r>
    </w:p>
    <w:p w:rsidR="00000000" w:rsidRPr="00685D67" w:rsidP="00685D67">
      <w:pPr>
        <w:pStyle w:val="ListBullet2"/>
      </w:pPr>
      <w:r w:rsidRPr="00685D67">
        <w:t>tea towels</w:t>
      </w:r>
    </w:p>
    <w:p w:rsidR="00000000" w:rsidRPr="00685D67" w:rsidP="00685D67">
      <w:pPr>
        <w:pStyle w:val="ListBullet"/>
      </w:pPr>
      <w:r w:rsidRPr="00685D67">
        <w:t>organisational specifications:</w:t>
      </w:r>
    </w:p>
    <w:p w:rsidR="00000000" w:rsidRPr="00685D67" w:rsidP="00685D67">
      <w:pPr>
        <w:pStyle w:val="ListBullet2"/>
      </w:pPr>
      <w:r w:rsidRPr="00685D67">
        <w:t>equipment manufacturer instructions</w:t>
      </w:r>
    </w:p>
    <w:p w:rsidR="00000000" w:rsidRPr="00685D67" w:rsidP="00685D67">
      <w:pPr>
        <w:pStyle w:val="ListBullet2"/>
      </w:pPr>
      <w:r w:rsidRPr="00685D67">
        <w:t>current commercial stock control procedures and documentation for ordering, monitor</w:t>
      </w:r>
      <w:r w:rsidRPr="00685D67">
        <w:t>ing and maintaining stock</w:t>
      </w:r>
    </w:p>
    <w:p w:rsidR="00000000" w:rsidRPr="00685D67" w:rsidP="00685D67">
      <w:pPr>
        <w:pStyle w:val="ListBullet2"/>
      </w:pPr>
      <w:r w:rsidRPr="00685D67">
        <w:t xml:space="preserve">mise en place lists and standard recipes </w:t>
      </w:r>
    </w:p>
    <w:p w:rsidR="00000000" w:rsidRPr="00685D67" w:rsidP="00685D67">
      <w:pPr>
        <w:pStyle w:val="ListBullet2"/>
      </w:pPr>
      <w:r w:rsidRPr="00685D67">
        <w:t>food safety plan</w:t>
      </w:r>
    </w:p>
    <w:p w:rsidR="00000000" w:rsidRPr="00685D67" w:rsidP="00685D67">
      <w:pPr>
        <w:pStyle w:val="ListBullet2"/>
      </w:pPr>
      <w:r w:rsidRPr="00685D67">
        <w:t>guidelines relating to food disposal, storage and presentation requirements</w:t>
      </w:r>
    </w:p>
    <w:p w:rsidR="00000000" w:rsidRPr="00685D67" w:rsidP="00685D67">
      <w:pPr>
        <w:pStyle w:val="ListBullet2"/>
      </w:pPr>
      <w:r w:rsidRPr="00685D67">
        <w:t>safety data sheets (SDS) for cleaning agents and chemicals</w:t>
      </w:r>
    </w:p>
    <w:p w:rsidR="00000000" w:rsidRPr="00685D67" w:rsidP="00685D67">
      <w:pPr>
        <w:pStyle w:val="ListBullet"/>
      </w:pPr>
      <w:r w:rsidRPr="00685D67">
        <w:t>safe working environment.</w:t>
      </w:r>
    </w:p>
    <w:p w:rsidR="00000000" w:rsidRPr="00685D67" w:rsidP="00D06F51">
      <w:pPr>
        <w:pStyle w:val="BodyText"/>
      </w:pPr>
      <w:r w:rsidRPr="00685D67">
        <w:t>Assessors must satisfy the Standards for Registered Training Organisations’ requirements for assessors; and:</w:t>
      </w:r>
    </w:p>
    <w:p w:rsidR="00000000" w:rsidRPr="00685D67" w:rsidP="00685D67">
      <w:pPr>
        <w:pStyle w:val="ListBullet"/>
      </w:pPr>
      <w:r w:rsidRPr="00685D67">
        <w:t>have worked in industry for at least three years where they have applied the skills and knowledge of this unit of competency.</w:t>
      </w:r>
    </w:p>
    <w:p w:rsidR="00000000" w:rsidRPr="00685D67" w:rsidP="00685D67">
      <w:pPr>
        <w:pStyle w:val="AllowPageBreak"/>
      </w:pPr>
    </w:p>
    <w:p w:rsidR="00000000" w:rsidRPr="00685D67" w:rsidP="00685D67">
      <w:pPr>
        <w:pStyle w:val="Heading1"/>
      </w:pPr>
      <w:bookmarkStart w:id="14" w:name="O_1207857"/>
      <w:bookmarkEnd w:id="14"/>
      <w:r w:rsidRPr="00685D67">
        <w:t>L</w:t>
      </w:r>
      <w:r w:rsidRPr="00685D67">
        <w:t>inks</w:t>
      </w:r>
    </w:p>
    <w:p w:rsidR="00000000" w:rsidRPr="00685D67" w:rsidP="00D06F51">
      <w:pPr>
        <w:pStyle w:val="BodyText"/>
      </w:pPr>
      <w:r w:rsidRPr="00685D6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B3FE8">
        <w:rPr>
          <w:rStyle w:val="Hyperlink"/>
        </w:rPr>
        <w:t>https://vetnet.gov.au/Pages/TrainingDocs.aspx?q=68c40a93-e51d-4e0f-bc06-899dff092694</w:t>
      </w:r>
      <w:r>
        <w:fldChar w:fldCharType="end"/>
      </w:r>
    </w:p>
    <w:p w:rsidR="00000000" w:rsidRPr="00685D67" w:rsidP="00685D67"/>
    <w:sectPr w:rsidSect="00685D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D67" w:rsidRPr="00D06F51" w:rsidP="00D06F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F51" w:rsidP="00685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06F51" w:rsidP="00685D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06F51" w:rsidP="00685D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D67" w:rsidP="00685D67">
    <w:pPr>
      <w:pStyle w:val="Footer"/>
      <w:framePr w:wrap="around"/>
    </w:pPr>
    <w:r>
      <w:fldChar w:fldCharType="begin"/>
    </w:r>
    <w:r>
      <w:instrText xml:space="preserve"> DOCPROPERTY  Subject  \* MERGEFORMAT </w:instrText>
    </w:r>
    <w:r>
      <w:fldChar w:fldCharType="separate"/>
    </w:r>
    <w:r w:rsidR="00D06F51">
      <w:t>Approved</w:t>
    </w:r>
    <w:r w:rsidR="00D06F51">
      <w:fldChar w:fldCharType="end"/>
    </w:r>
    <w:r>
      <w:tab/>
      <w:t xml:space="preserve">Page </w:t>
    </w:r>
    <w:r>
      <w:fldChar w:fldCharType="begin"/>
    </w:r>
    <w:r>
      <w:instrText xml:space="preserve"> PAGE  \* Arabic  \* MERGEFORMAT </w:instrText>
    </w:r>
    <w:r>
      <w:fldChar w:fldCharType="separate"/>
    </w:r>
    <w:r w:rsidR="00D06F5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6F51">
      <w:rPr>
        <w:noProof/>
      </w:rPr>
      <w:t>6</w:t>
    </w:r>
    <w:r>
      <w:rPr>
        <w:noProof/>
      </w:rPr>
      <w:fldChar w:fldCharType="end"/>
    </w:r>
  </w:p>
  <w:p w:rsidR="00685D67" w:rsidP="00685D67">
    <w:pPr>
      <w:pStyle w:val="Footer"/>
      <w:framePr w:wrap="around"/>
    </w:pPr>
    <w:r>
      <w:t xml:space="preserve">© Commonwealth of Australia, </w:t>
    </w:r>
    <w:r>
      <w:fldChar w:fldCharType="begin"/>
    </w:r>
    <w:r>
      <w:instrText xml:space="preserve"> DATE  \@ "yyyy"  \* MERGEFORMAT </w:instrText>
    </w:r>
    <w:r>
      <w:fldChar w:fldCharType="separate"/>
    </w:r>
    <w:r w:rsidR="00D06F51">
      <w:rPr>
        <w:noProof/>
      </w:rPr>
      <w:t>2025</w:t>
    </w:r>
    <w:r>
      <w:fldChar w:fldCharType="end"/>
    </w:r>
    <w:r>
      <w:tab/>
    </w:r>
    <w:r>
      <w:fldChar w:fldCharType="begin"/>
    </w:r>
    <w:r>
      <w:instrText xml:space="preserve"> DOCPROPERTY  Author  \* MERGEFORMAT </w:instrText>
    </w:r>
    <w:r>
      <w:fldChar w:fldCharType="separate"/>
    </w:r>
    <w:r w:rsidR="00D06F51">
      <w:t>Service and Creative Skills Australia</w:t>
    </w:r>
    <w:r w:rsidR="00D06F51">
      <w:fldChar w:fldCharType="end"/>
    </w:r>
  </w:p>
  <w:p w:rsidR="00685D67" w:rsidP="00685D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F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5D67" w:rsidRPr="00D06F51" w:rsidP="00D06F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F51" w:rsidRPr="002D2AF8" w:rsidP="00685D67">
    <w:pPr>
      <w:pStyle w:val="Header"/>
      <w:framePr w:wrap="around"/>
    </w:pPr>
    <w:r>
      <w:fldChar w:fldCharType="begin"/>
    </w:r>
    <w:r>
      <w:instrText xml:space="preserve"> TITLE   \* MERGEFORMAT </w:instrText>
    </w:r>
    <w:r>
      <w:fldChar w:fldCharType="separate"/>
    </w:r>
    <w:r>
      <w:t>SITHASC023 Prepare Asian sauces, dips and accompaniments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6F51" w:rsidP="00685D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D67" w:rsidRPr="002D2AF8" w:rsidP="00685D67">
    <w:pPr>
      <w:pStyle w:val="Header"/>
      <w:framePr w:wrap="around"/>
    </w:pPr>
    <w:r>
      <w:fldChar w:fldCharType="begin"/>
    </w:r>
    <w:r>
      <w:instrText xml:space="preserve"> TITLE   \* MERGEFORMAT </w:instrText>
    </w:r>
    <w:r>
      <w:fldChar w:fldCharType="separate"/>
    </w:r>
    <w:r w:rsidR="00D06F51">
      <w:t>SITHASC023 Prepare Asian sauces, dips and accompaniments</w:t>
    </w:r>
    <w:r w:rsidR="00D06F51">
      <w:fldChar w:fldCharType="end"/>
    </w:r>
    <w:r>
      <w:tab/>
      <w:t xml:space="preserve">Date this document was generated: </w:t>
    </w:r>
    <w:r>
      <w:fldChar w:fldCharType="begin"/>
    </w:r>
    <w:r>
      <w:instrText xml:space="preserve"> CREATEDATE  \@ "d MMMM yyyy"  \* MERGEFORMAT </w:instrText>
    </w:r>
    <w:r>
      <w:fldChar w:fldCharType="separate"/>
    </w:r>
    <w:r w:rsidR="00D06F51">
      <w:rPr>
        <w:noProof/>
      </w:rPr>
      <w:t>2 March 2025</w:t>
    </w:r>
    <w:r>
      <w:fldChar w:fldCharType="end"/>
    </w:r>
  </w:p>
  <w:p w:rsidR="00685D67" w:rsidP="00685D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A83C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30FB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02A4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D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5D67"/>
    <w:pPr>
      <w:spacing w:before="360" w:after="60"/>
      <w:outlineLvl w:val="0"/>
    </w:pPr>
    <w:rPr>
      <w:sz w:val="32"/>
    </w:rPr>
  </w:style>
  <w:style w:type="paragraph" w:styleId="Heading2">
    <w:name w:val="heading 2"/>
    <w:basedOn w:val="HeadingBase"/>
    <w:next w:val="BodyText"/>
    <w:link w:val="Heading2Char"/>
    <w:qFormat/>
    <w:rsid w:val="00685D67"/>
    <w:pPr>
      <w:keepLines/>
      <w:spacing w:before="240" w:after="120"/>
      <w:outlineLvl w:val="1"/>
    </w:pPr>
    <w:rPr>
      <w:sz w:val="28"/>
      <w:szCs w:val="40"/>
    </w:rPr>
  </w:style>
  <w:style w:type="paragraph" w:styleId="Heading3">
    <w:name w:val="heading 3"/>
    <w:basedOn w:val="HeadingBase"/>
    <w:next w:val="BodyText"/>
    <w:link w:val="Heading3Char"/>
    <w:qFormat/>
    <w:rsid w:val="00685D67"/>
    <w:pPr>
      <w:spacing w:before="180" w:after="120"/>
      <w:outlineLvl w:val="2"/>
    </w:pPr>
    <w:rPr>
      <w:spacing w:val="-10"/>
      <w:kern w:val="32"/>
    </w:rPr>
  </w:style>
  <w:style w:type="paragraph" w:styleId="Heading4">
    <w:name w:val="heading 4"/>
    <w:basedOn w:val="HeadingBase"/>
    <w:next w:val="BodyText"/>
    <w:link w:val="Heading4Char"/>
    <w:qFormat/>
    <w:rsid w:val="00685D67"/>
    <w:pPr>
      <w:spacing w:before="160" w:after="120"/>
      <w:outlineLvl w:val="3"/>
    </w:pPr>
    <w:rPr>
      <w:sz w:val="22"/>
    </w:rPr>
  </w:style>
  <w:style w:type="paragraph" w:styleId="Heading5">
    <w:name w:val="heading 5"/>
    <w:basedOn w:val="HeadingBase"/>
    <w:next w:val="Normal"/>
    <w:link w:val="Heading5Char"/>
    <w:qFormat/>
    <w:rsid w:val="00685D67"/>
    <w:pPr>
      <w:spacing w:before="80"/>
      <w:outlineLvl w:val="4"/>
    </w:pPr>
    <w:rPr>
      <w:color w:val="918585"/>
      <w:sz w:val="20"/>
    </w:rPr>
  </w:style>
  <w:style w:type="paragraph" w:styleId="Heading6">
    <w:name w:val="heading 6"/>
    <w:basedOn w:val="HeadingBase"/>
    <w:next w:val="Normal"/>
    <w:link w:val="Heading6Char"/>
    <w:qFormat/>
    <w:rsid w:val="00685D67"/>
    <w:pPr>
      <w:spacing w:before="60"/>
      <w:outlineLvl w:val="5"/>
    </w:pPr>
    <w:rPr>
      <w:color w:val="918585"/>
      <w:sz w:val="20"/>
    </w:rPr>
  </w:style>
  <w:style w:type="paragraph" w:styleId="Heading7">
    <w:name w:val="heading 7"/>
    <w:basedOn w:val="Normal"/>
    <w:next w:val="Normal"/>
    <w:link w:val="Heading7Char"/>
    <w:qFormat/>
    <w:rsid w:val="00685D67"/>
    <w:pPr>
      <w:ind w:left="720"/>
      <w:outlineLvl w:val="6"/>
    </w:pPr>
    <w:rPr>
      <w:i/>
    </w:rPr>
  </w:style>
  <w:style w:type="paragraph" w:styleId="Heading8">
    <w:name w:val="heading 8"/>
    <w:basedOn w:val="Normal"/>
    <w:next w:val="Normal"/>
    <w:link w:val="Heading8Char"/>
    <w:qFormat/>
    <w:rsid w:val="00685D67"/>
    <w:pPr>
      <w:ind w:left="720"/>
      <w:outlineLvl w:val="7"/>
    </w:pPr>
    <w:rPr>
      <w:i/>
    </w:rPr>
  </w:style>
  <w:style w:type="paragraph" w:styleId="Heading9">
    <w:name w:val="heading 9"/>
    <w:basedOn w:val="Normal"/>
    <w:next w:val="Normal"/>
    <w:link w:val="Heading9Char"/>
    <w:qFormat/>
    <w:rsid w:val="00685D67"/>
    <w:pPr>
      <w:ind w:left="720"/>
      <w:outlineLvl w:val="8"/>
    </w:pPr>
    <w:rPr>
      <w:i/>
    </w:rPr>
  </w:style>
  <w:style w:type="character" w:default="1" w:styleId="DefaultParagraphFont">
    <w:name w:val="Default Paragraph Font"/>
    <w:uiPriority w:val="1"/>
    <w:unhideWhenUsed/>
    <w:rsid w:val="00685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D67"/>
  </w:style>
  <w:style w:type="character" w:customStyle="1" w:styleId="Heading1Char">
    <w:name w:val="Heading 1 Char"/>
    <w:basedOn w:val="DefaultParagraphFont"/>
    <w:link w:val="Heading1"/>
    <w:rsid w:val="00685D67"/>
    <w:rPr>
      <w:rFonts w:ascii="Times New Roman" w:eastAsia="Times New Roman" w:hAnsi="Times New Roman" w:cs="Times New Roman"/>
      <w:b/>
      <w:sz w:val="32"/>
      <w:szCs w:val="20"/>
      <w:lang w:eastAsia="en-US"/>
    </w:rPr>
  </w:style>
  <w:style w:type="paragraph" w:styleId="BodyText">
    <w:name w:val="Body Text"/>
    <w:basedOn w:val="Normal"/>
    <w:link w:val="BodyTextChar"/>
    <w:rsid w:val="00685D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5D67"/>
    <w:rPr>
      <w:rFonts w:ascii="Times New Roman" w:eastAsia="Times New Roman" w:hAnsi="Times New Roman" w:cs="Times New Roman"/>
      <w:sz w:val="24"/>
      <w:lang w:eastAsia="en-US"/>
    </w:rPr>
  </w:style>
  <w:style w:type="paragraph" w:styleId="List">
    <w:name w:val="List"/>
    <w:basedOn w:val="BodyText"/>
    <w:next w:val="BodyText"/>
    <w:rsid w:val="00685D67"/>
    <w:pPr>
      <w:tabs>
        <w:tab w:val="left" w:pos="340"/>
      </w:tabs>
      <w:spacing w:before="60" w:after="60"/>
      <w:ind w:left="340" w:hanging="340"/>
    </w:pPr>
  </w:style>
  <w:style w:type="paragraph" w:styleId="ListBullet">
    <w:name w:val="List Bullet"/>
    <w:basedOn w:val="List"/>
    <w:rsid w:val="00685D67"/>
    <w:pPr>
      <w:numPr>
        <w:numId w:val="13"/>
      </w:numPr>
      <w:tabs>
        <w:tab w:val="clear" w:pos="340"/>
      </w:tabs>
      <w:spacing w:before="40" w:after="40"/>
    </w:pPr>
  </w:style>
  <w:style w:type="character" w:customStyle="1" w:styleId="SpecialBold">
    <w:name w:val="Special Bold"/>
    <w:basedOn w:val="DefaultParagraphFont"/>
    <w:rsid w:val="00685D67"/>
    <w:rPr>
      <w:b/>
      <w:spacing w:val="0"/>
    </w:rPr>
  </w:style>
  <w:style w:type="paragraph" w:styleId="ListBullet2">
    <w:name w:val="List Bullet 2"/>
    <w:basedOn w:val="List2"/>
    <w:rsid w:val="00685D67"/>
    <w:pPr>
      <w:numPr>
        <w:numId w:val="14"/>
      </w:numPr>
      <w:tabs>
        <w:tab w:val="clear" w:pos="680"/>
      </w:tabs>
    </w:pPr>
  </w:style>
  <w:style w:type="character" w:styleId="Emphasis">
    <w:name w:val="Emphasis"/>
    <w:basedOn w:val="DefaultParagraphFont"/>
    <w:qFormat/>
    <w:rsid w:val="00685D67"/>
    <w:rPr>
      <w:i/>
    </w:rPr>
  </w:style>
  <w:style w:type="paragraph" w:customStyle="1" w:styleId="SuperHeading">
    <w:name w:val="SuperHeading"/>
    <w:basedOn w:val="Normal"/>
    <w:rsid w:val="00685D67"/>
    <w:pPr>
      <w:spacing w:before="240" w:after="120"/>
      <w:outlineLvl w:val="0"/>
    </w:pPr>
    <w:rPr>
      <w:rFonts w:ascii="Times New Roman" w:hAnsi="Times New Roman"/>
      <w:b/>
      <w:sz w:val="32"/>
    </w:rPr>
  </w:style>
  <w:style w:type="paragraph" w:customStyle="1" w:styleId="AllowPageBreak">
    <w:name w:val="AllowPageBreak"/>
    <w:rsid w:val="00685D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5D67"/>
    <w:pPr>
      <w:numPr>
        <w:numId w:val="3"/>
      </w:numPr>
      <w:tabs>
        <w:tab w:val="clear" w:pos="1021"/>
      </w:tabs>
      <w:ind w:left="1037" w:hanging="357"/>
    </w:pPr>
  </w:style>
  <w:style w:type="character" w:customStyle="1" w:styleId="BoldandItalics">
    <w:name w:val="Bold and Italics"/>
    <w:qFormat/>
    <w:rsid w:val="00685D67"/>
    <w:rPr>
      <w:b/>
      <w:i/>
      <w:u w:val="none"/>
    </w:rPr>
  </w:style>
  <w:style w:type="character" w:customStyle="1" w:styleId="Heading2Char">
    <w:name w:val="Heading 2 Char"/>
    <w:basedOn w:val="DefaultParagraphFont"/>
    <w:link w:val="Heading2"/>
    <w:rsid w:val="00685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D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5D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5D67"/>
    <w:rPr>
      <w:rFonts w:ascii="Courier New" w:eastAsia="Times New Roman" w:hAnsi="Courier New" w:cs="Times New Roman"/>
      <w:i/>
      <w:szCs w:val="20"/>
      <w:lang w:eastAsia="en-US"/>
    </w:rPr>
  </w:style>
  <w:style w:type="paragraph" w:customStyle="1" w:styleId="HeadingBase">
    <w:name w:val="Heading Base"/>
    <w:rsid w:val="00685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D67"/>
    <w:pPr>
      <w:tabs>
        <w:tab w:val="right" w:leader="dot" w:pos="9072"/>
      </w:tabs>
      <w:ind w:left="567"/>
    </w:pPr>
    <w:rPr>
      <w:szCs w:val="22"/>
    </w:rPr>
  </w:style>
  <w:style w:type="paragraph" w:customStyle="1" w:styleId="TOCBase">
    <w:name w:val="TOC Base"/>
    <w:rsid w:val="00685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D67"/>
    <w:pPr>
      <w:tabs>
        <w:tab w:val="right" w:leader="dot" w:pos="9072"/>
      </w:tabs>
      <w:spacing w:before="40" w:after="40"/>
      <w:ind w:left="284"/>
    </w:pPr>
    <w:rPr>
      <w:rFonts w:ascii="Times New Roman" w:hAnsi="Times New Roman"/>
    </w:rPr>
  </w:style>
  <w:style w:type="paragraph" w:styleId="TOC1">
    <w:name w:val="toc 1"/>
    <w:basedOn w:val="TOCBase"/>
    <w:next w:val="Normal"/>
    <w:rsid w:val="00685D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5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D67"/>
    <w:rPr>
      <w:rFonts w:ascii="Times New Roman" w:eastAsia="Times New Roman" w:hAnsi="Times New Roman" w:cs="Times New Roman"/>
      <w:sz w:val="16"/>
      <w:lang w:eastAsia="en-US"/>
    </w:rPr>
  </w:style>
  <w:style w:type="paragraph" w:styleId="Title">
    <w:name w:val="Title"/>
    <w:basedOn w:val="HeadingBase"/>
    <w:link w:val="TitleChar"/>
    <w:qFormat/>
    <w:rsid w:val="00685D67"/>
    <w:pPr>
      <w:spacing w:before="5040"/>
      <w:jc w:val="center"/>
    </w:pPr>
    <w:rPr>
      <w:sz w:val="48"/>
      <w:szCs w:val="72"/>
      <w:lang w:val="en-US"/>
    </w:rPr>
  </w:style>
  <w:style w:type="character" w:customStyle="1" w:styleId="TitleChar">
    <w:name w:val="Title Char"/>
    <w:basedOn w:val="DefaultParagraphFont"/>
    <w:link w:val="Title"/>
    <w:rsid w:val="00685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D67"/>
    <w:pPr>
      <w:tabs>
        <w:tab w:val="left" w:pos="3600"/>
        <w:tab w:val="left" w:pos="3958"/>
      </w:tabs>
    </w:pPr>
  </w:style>
  <w:style w:type="paragraph" w:customStyle="1" w:styleId="Note">
    <w:name w:val="Note"/>
    <w:basedOn w:val="BodyText"/>
    <w:rsid w:val="00685D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D67"/>
    <w:pPr>
      <w:framePr w:wrap="auto" w:hAnchor="text" w:y="6049"/>
    </w:pPr>
    <w:rPr>
      <w:color w:val="000000"/>
      <w:sz w:val="40"/>
    </w:rPr>
  </w:style>
  <w:style w:type="paragraph" w:customStyle="1" w:styleId="TOCTitle">
    <w:name w:val="TOCTitle"/>
    <w:basedOn w:val="Heading1"/>
    <w:rsid w:val="00685D67"/>
    <w:pPr>
      <w:spacing w:after="240"/>
      <w:jc w:val="center"/>
      <w:outlineLvl w:val="9"/>
    </w:pPr>
    <w:rPr>
      <w:caps/>
    </w:rPr>
  </w:style>
  <w:style w:type="paragraph" w:customStyle="1" w:styleId="Version">
    <w:name w:val="Version"/>
    <w:rsid w:val="00685D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5D67"/>
    <w:pPr>
      <w:keepNext w:val="0"/>
      <w:tabs>
        <w:tab w:val="right" w:pos="4176"/>
      </w:tabs>
      <w:ind w:left="198" w:hanging="198"/>
    </w:pPr>
    <w:rPr>
      <w:rFonts w:ascii="Garamond" w:hAnsi="Garamond"/>
    </w:rPr>
  </w:style>
  <w:style w:type="paragraph" w:styleId="IndexHeading">
    <w:name w:val="index heading"/>
    <w:basedOn w:val="Normal"/>
    <w:next w:val="Index1"/>
    <w:semiHidden/>
    <w:rsid w:val="00685D67"/>
    <w:pPr>
      <w:spacing w:before="120" w:after="120"/>
    </w:pPr>
    <w:rPr>
      <w:rFonts w:ascii="Arial" w:hAnsi="Arial"/>
      <w:b/>
      <w:color w:val="918585"/>
      <w:sz w:val="24"/>
    </w:rPr>
  </w:style>
  <w:style w:type="paragraph" w:styleId="Header">
    <w:name w:val="header"/>
    <w:basedOn w:val="Normal"/>
    <w:link w:val="HeaderChar"/>
    <w:rsid w:val="00685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D67"/>
    <w:rPr>
      <w:rFonts w:ascii="Times New Roman" w:eastAsia="Times New Roman" w:hAnsi="Times New Roman" w:cs="Times New Roman"/>
      <w:sz w:val="16"/>
      <w:szCs w:val="20"/>
      <w:lang w:val="en-GB" w:eastAsia="en-US"/>
    </w:rPr>
  </w:style>
  <w:style w:type="paragraph" w:customStyle="1" w:styleId="Chapter">
    <w:name w:val="Chapter"/>
    <w:basedOn w:val="Normal"/>
    <w:rsid w:val="00685D67"/>
    <w:pPr>
      <w:spacing w:before="240"/>
    </w:pPr>
    <w:rPr>
      <w:rFonts w:ascii="Times New Roman" w:hAnsi="Times New Roman"/>
      <w:smallCaps/>
      <w:spacing w:val="80"/>
      <w:sz w:val="28"/>
    </w:rPr>
  </w:style>
  <w:style w:type="paragraph" w:customStyle="1" w:styleId="InChapter">
    <w:name w:val="InChapter"/>
    <w:basedOn w:val="Heading3"/>
    <w:rsid w:val="00685D67"/>
    <w:pPr>
      <w:spacing w:after="240"/>
      <w:outlineLvl w:val="9"/>
    </w:pPr>
    <w:rPr>
      <w:noProof/>
    </w:rPr>
  </w:style>
  <w:style w:type="paragraph" w:styleId="Index2">
    <w:name w:val="index 2"/>
    <w:basedOn w:val="Normal"/>
    <w:next w:val="Normal"/>
    <w:semiHidden/>
    <w:rsid w:val="00685D67"/>
    <w:pPr>
      <w:tabs>
        <w:tab w:val="right" w:pos="4176"/>
      </w:tabs>
      <w:ind w:left="568" w:hanging="284"/>
    </w:pPr>
    <w:rPr>
      <w:rFonts w:ascii="Garamond" w:hAnsi="Garamond"/>
    </w:rPr>
  </w:style>
  <w:style w:type="paragraph" w:customStyle="1" w:styleId="Byline">
    <w:name w:val="Byline"/>
    <w:rsid w:val="00685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D67"/>
    <w:pPr>
      <w:tabs>
        <w:tab w:val="clear" w:pos="3600"/>
        <w:tab w:val="clear" w:pos="3958"/>
      </w:tabs>
      <w:jc w:val="right"/>
    </w:pPr>
  </w:style>
  <w:style w:type="paragraph" w:styleId="Caption">
    <w:name w:val="caption"/>
    <w:basedOn w:val="BodyText"/>
    <w:next w:val="Normal"/>
    <w:qFormat/>
    <w:rsid w:val="00685D67"/>
    <w:pPr>
      <w:framePr w:w="2268" w:hSpace="181" w:vSpace="181" w:wrap="around" w:vAnchor="text" w:hAnchor="page" w:x="1135" w:y="285" w:anchorLock="1"/>
    </w:pPr>
    <w:rPr>
      <w:i/>
    </w:rPr>
  </w:style>
  <w:style w:type="paragraph" w:customStyle="1" w:styleId="MiniTOCTitle">
    <w:name w:val="MiniTOCTitle"/>
    <w:basedOn w:val="Heading4"/>
    <w:rsid w:val="00685D67"/>
    <w:pPr>
      <w:spacing w:before="240"/>
      <w:outlineLvl w:val="9"/>
    </w:pPr>
    <w:rPr>
      <w:noProof/>
      <w:sz w:val="24"/>
    </w:rPr>
  </w:style>
  <w:style w:type="paragraph" w:customStyle="1" w:styleId="MiniTOCItem">
    <w:name w:val="MiniTOCItem"/>
    <w:basedOn w:val="ListBullet"/>
    <w:rsid w:val="00685D67"/>
    <w:pPr>
      <w:numPr>
        <w:numId w:val="0"/>
      </w:numPr>
      <w:tabs>
        <w:tab w:val="right" w:leader="dot" w:pos="6521"/>
      </w:tabs>
      <w:spacing w:before="0" w:after="0"/>
    </w:pPr>
  </w:style>
  <w:style w:type="paragraph" w:customStyle="1" w:styleId="TOFTitle">
    <w:name w:val="TOFTitle"/>
    <w:basedOn w:val="TOCTitle"/>
    <w:rsid w:val="00685D67"/>
  </w:style>
  <w:style w:type="paragraph" w:styleId="TableofFigures">
    <w:name w:val="table of figures"/>
    <w:basedOn w:val="Normal"/>
    <w:next w:val="Normal"/>
    <w:semiHidden/>
    <w:rsid w:val="00685D67"/>
    <w:pPr>
      <w:tabs>
        <w:tab w:val="right" w:leader="dot" w:pos="9072"/>
      </w:tabs>
      <w:ind w:left="970" w:hanging="403"/>
    </w:pPr>
    <w:rPr>
      <w:rFonts w:ascii="Times New Roman" w:hAnsi="Times New Roman"/>
      <w:b/>
    </w:rPr>
  </w:style>
  <w:style w:type="paragraph" w:styleId="ListNumber">
    <w:name w:val="List Number"/>
    <w:basedOn w:val="List"/>
    <w:rsid w:val="00685D67"/>
    <w:pPr>
      <w:numPr>
        <w:numId w:val="16"/>
      </w:numPr>
      <w:tabs>
        <w:tab w:val="clear" w:pos="340"/>
      </w:tabs>
    </w:pPr>
  </w:style>
  <w:style w:type="character" w:customStyle="1" w:styleId="WingdingSymbols">
    <w:name w:val="Wingding Symbols"/>
    <w:rsid w:val="00685D67"/>
    <w:rPr>
      <w:rFonts w:ascii="Wingdings" w:hAnsi="Wingdings"/>
    </w:rPr>
  </w:style>
  <w:style w:type="paragraph" w:customStyle="1" w:styleId="TableHeading">
    <w:name w:val="Table Heading"/>
    <w:basedOn w:val="HeadingBase"/>
    <w:rsid w:val="00685D67"/>
    <w:pPr>
      <w:keepLines/>
      <w:pBdr>
        <w:bottom w:val="single" w:sz="6" w:space="1" w:color="918585"/>
      </w:pBdr>
      <w:spacing w:before="240"/>
    </w:pPr>
  </w:style>
  <w:style w:type="character" w:customStyle="1" w:styleId="HotSpot">
    <w:name w:val="HotSpot"/>
    <w:rsid w:val="00685D67"/>
    <w:rPr>
      <w:color w:val="0033CC"/>
      <w:u w:val="none"/>
    </w:rPr>
  </w:style>
  <w:style w:type="paragraph" w:customStyle="1" w:styleId="BodyTextRight">
    <w:name w:val="Body Text Right"/>
    <w:basedOn w:val="BodyText"/>
    <w:rsid w:val="00685D67"/>
    <w:pPr>
      <w:spacing w:before="0" w:after="0"/>
      <w:jc w:val="right"/>
    </w:pPr>
  </w:style>
  <w:style w:type="paragraph" w:styleId="Index3">
    <w:name w:val="index 3"/>
    <w:basedOn w:val="ListNumber2"/>
    <w:next w:val="Normal"/>
    <w:semiHidden/>
    <w:rsid w:val="00685D67"/>
    <w:pPr>
      <w:numPr>
        <w:numId w:val="0"/>
      </w:numPr>
      <w:tabs>
        <w:tab w:val="right" w:leader="dot" w:pos="4176"/>
      </w:tabs>
    </w:pPr>
  </w:style>
  <w:style w:type="paragraph" w:styleId="ListNumber2">
    <w:name w:val="List Number 2"/>
    <w:basedOn w:val="List2"/>
    <w:rsid w:val="00685D67"/>
    <w:pPr>
      <w:numPr>
        <w:numId w:val="11"/>
      </w:numPr>
      <w:tabs>
        <w:tab w:val="clear" w:pos="1060"/>
      </w:tabs>
    </w:pPr>
  </w:style>
  <w:style w:type="paragraph" w:customStyle="1" w:styleId="MarginNote">
    <w:name w:val="Margin Note"/>
    <w:basedOn w:val="BodyText"/>
    <w:rsid w:val="00685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D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5D67"/>
    <w:rPr>
      <w:sz w:val="32"/>
    </w:rPr>
  </w:style>
  <w:style w:type="paragraph" w:customStyle="1" w:styleId="HeadingProcedure">
    <w:name w:val="Heading Procedure"/>
    <w:basedOn w:val="HeadingBase"/>
    <w:next w:val="Normal"/>
    <w:rsid w:val="00685D67"/>
    <w:pPr>
      <w:tabs>
        <w:tab w:val="left" w:pos="0"/>
      </w:tabs>
      <w:spacing w:before="120" w:after="60"/>
    </w:pPr>
    <w:rPr>
      <w:i/>
      <w:color w:val="918585"/>
      <w:sz w:val="22"/>
    </w:rPr>
  </w:style>
  <w:style w:type="paragraph" w:customStyle="1" w:styleId="TableBodyText">
    <w:name w:val="Table Body Text"/>
    <w:basedOn w:val="BodyText"/>
    <w:rsid w:val="00685D67"/>
    <w:pPr>
      <w:spacing w:before="60" w:after="60"/>
    </w:pPr>
  </w:style>
  <w:style w:type="paragraph" w:styleId="ListContinue">
    <w:name w:val="List Continue"/>
    <w:basedOn w:val="List"/>
    <w:rsid w:val="00685D67"/>
    <w:pPr>
      <w:ind w:firstLine="0"/>
    </w:pPr>
  </w:style>
  <w:style w:type="paragraph" w:customStyle="1" w:styleId="ListNote">
    <w:name w:val="List Note"/>
    <w:basedOn w:val="List"/>
    <w:rsid w:val="00685D67"/>
    <w:pPr>
      <w:pBdr>
        <w:top w:val="single" w:sz="6" w:space="2" w:color="918585"/>
        <w:bottom w:val="single" w:sz="6" w:space="2" w:color="918585"/>
      </w:pBdr>
      <w:tabs>
        <w:tab w:val="left" w:pos="1021"/>
      </w:tabs>
      <w:ind w:firstLine="0"/>
    </w:pPr>
  </w:style>
  <w:style w:type="paragraph" w:customStyle="1" w:styleId="Warning">
    <w:name w:val="Warning"/>
    <w:basedOn w:val="BodyText"/>
    <w:rsid w:val="00685D67"/>
    <w:pPr>
      <w:shd w:val="clear" w:color="auto" w:fill="D9D9D9"/>
      <w:tabs>
        <w:tab w:val="left" w:pos="992"/>
      </w:tabs>
      <w:ind w:left="119" w:right="119"/>
    </w:pPr>
    <w:rPr>
      <w:sz w:val="20"/>
    </w:rPr>
  </w:style>
  <w:style w:type="paragraph" w:customStyle="1" w:styleId="MarginIcons">
    <w:name w:val="Margin Icons"/>
    <w:basedOn w:val="BodyText"/>
    <w:rsid w:val="00685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D67"/>
    <w:rPr>
      <w:rFonts w:ascii="Courier New" w:hAnsi="Courier New"/>
    </w:rPr>
  </w:style>
  <w:style w:type="paragraph" w:customStyle="1" w:styleId="NoteBullet">
    <w:name w:val="Note Bullet"/>
    <w:basedOn w:val="Note"/>
    <w:rsid w:val="00685D67"/>
    <w:pPr>
      <w:tabs>
        <w:tab w:val="clear" w:pos="680"/>
      </w:tabs>
      <w:spacing w:before="60" w:after="60"/>
    </w:pPr>
  </w:style>
  <w:style w:type="paragraph" w:customStyle="1" w:styleId="SubHeading2">
    <w:name w:val="SubHeading2"/>
    <w:basedOn w:val="HeadingBase"/>
    <w:rsid w:val="00685D67"/>
    <w:pPr>
      <w:spacing w:before="240" w:after="60"/>
    </w:pPr>
    <w:rPr>
      <w:sz w:val="20"/>
    </w:rPr>
  </w:style>
  <w:style w:type="paragraph" w:customStyle="1" w:styleId="SubHeading1">
    <w:name w:val="SubHeading1"/>
    <w:basedOn w:val="HeadingBase"/>
    <w:rsid w:val="00685D67"/>
    <w:pPr>
      <w:spacing w:before="240" w:after="60"/>
    </w:pPr>
    <w:rPr>
      <w:color w:val="918585"/>
      <w:sz w:val="22"/>
    </w:rPr>
  </w:style>
  <w:style w:type="paragraph" w:customStyle="1" w:styleId="SideHeading">
    <w:name w:val="Side Heading"/>
    <w:basedOn w:val="HeadingBase"/>
    <w:rsid w:val="00685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D67"/>
    <w:pPr>
      <w:numPr>
        <w:numId w:val="12"/>
      </w:numPr>
    </w:pPr>
  </w:style>
  <w:style w:type="paragraph" w:styleId="PlainText">
    <w:name w:val="Plain Text"/>
    <w:basedOn w:val="Normal"/>
    <w:link w:val="PlainTextChar"/>
    <w:rsid w:val="00685D67"/>
    <w:rPr>
      <w:sz w:val="20"/>
    </w:rPr>
  </w:style>
  <w:style w:type="character" w:customStyle="1" w:styleId="PlainTextChar">
    <w:name w:val="Plain Text Char"/>
    <w:basedOn w:val="DefaultParagraphFont"/>
    <w:link w:val="PlainText"/>
    <w:rsid w:val="00685D67"/>
    <w:rPr>
      <w:rFonts w:ascii="Courier New" w:eastAsia="Times New Roman" w:hAnsi="Courier New" w:cs="Times New Roman"/>
      <w:sz w:val="20"/>
      <w:szCs w:val="20"/>
      <w:lang w:eastAsia="en-US"/>
    </w:rPr>
  </w:style>
  <w:style w:type="character" w:customStyle="1" w:styleId="MenuOption">
    <w:name w:val="Menu Option"/>
    <w:basedOn w:val="DefaultParagraphFont"/>
    <w:rsid w:val="00685D67"/>
    <w:rPr>
      <w:b/>
      <w:smallCaps/>
    </w:rPr>
  </w:style>
  <w:style w:type="paragraph" w:customStyle="1" w:styleId="TableListNumber">
    <w:name w:val="Table List Number"/>
    <w:basedOn w:val="ListNumber"/>
    <w:rsid w:val="00685D67"/>
    <w:pPr>
      <w:numPr>
        <w:numId w:val="0"/>
      </w:numPr>
    </w:pPr>
  </w:style>
  <w:style w:type="paragraph" w:styleId="TOC4">
    <w:name w:val="toc 4"/>
    <w:basedOn w:val="TOCBase"/>
    <w:next w:val="Normal"/>
    <w:semiHidden/>
    <w:rsid w:val="00685D67"/>
    <w:pPr>
      <w:tabs>
        <w:tab w:val="right" w:leader="dot" w:pos="9071"/>
      </w:tabs>
      <w:ind w:left="1701"/>
    </w:pPr>
  </w:style>
  <w:style w:type="paragraph" w:customStyle="1" w:styleId="ListAlpha">
    <w:name w:val="List Alpha"/>
    <w:basedOn w:val="List"/>
    <w:rsid w:val="00685D67"/>
    <w:pPr>
      <w:numPr>
        <w:numId w:val="10"/>
      </w:numPr>
    </w:pPr>
  </w:style>
  <w:style w:type="paragraph" w:customStyle="1" w:styleId="ListAlpha2">
    <w:name w:val="List Alpha 2"/>
    <w:basedOn w:val="List2"/>
    <w:rsid w:val="00685D67"/>
    <w:pPr>
      <w:numPr>
        <w:numId w:val="9"/>
      </w:numPr>
    </w:pPr>
  </w:style>
  <w:style w:type="paragraph" w:styleId="List2">
    <w:name w:val="List 2"/>
    <w:basedOn w:val="BodyText"/>
    <w:rsid w:val="00685D67"/>
    <w:pPr>
      <w:tabs>
        <w:tab w:val="left" w:pos="680"/>
      </w:tabs>
      <w:spacing w:before="60" w:after="60"/>
      <w:ind w:left="680" w:hanging="340"/>
    </w:pPr>
  </w:style>
  <w:style w:type="paragraph" w:styleId="List3">
    <w:name w:val="List 3"/>
    <w:basedOn w:val="BodyText"/>
    <w:rsid w:val="00685D67"/>
    <w:pPr>
      <w:tabs>
        <w:tab w:val="left" w:pos="1021"/>
      </w:tabs>
      <w:spacing w:before="60" w:after="60"/>
      <w:ind w:left="1020" w:hanging="340"/>
    </w:pPr>
  </w:style>
  <w:style w:type="paragraph" w:styleId="List4">
    <w:name w:val="List 4"/>
    <w:basedOn w:val="BodyText"/>
    <w:rsid w:val="00685D67"/>
    <w:pPr>
      <w:tabs>
        <w:tab w:val="left" w:pos="1361"/>
      </w:tabs>
      <w:spacing w:before="60" w:after="60"/>
      <w:ind w:left="1361" w:hanging="340"/>
    </w:pPr>
  </w:style>
  <w:style w:type="paragraph" w:styleId="List5">
    <w:name w:val="List 5"/>
    <w:basedOn w:val="BodyText"/>
    <w:rsid w:val="00685D67"/>
    <w:pPr>
      <w:tabs>
        <w:tab w:val="left" w:pos="1701"/>
      </w:tabs>
      <w:spacing w:before="60" w:after="60"/>
      <w:ind w:left="1701" w:hanging="340"/>
    </w:pPr>
  </w:style>
  <w:style w:type="paragraph" w:styleId="ListBullet4">
    <w:name w:val="List Bullet 4"/>
    <w:basedOn w:val="List4"/>
    <w:rsid w:val="00685D67"/>
    <w:pPr>
      <w:numPr>
        <w:numId w:val="4"/>
      </w:numPr>
      <w:tabs>
        <w:tab w:val="clear" w:pos="1361"/>
      </w:tabs>
    </w:pPr>
  </w:style>
  <w:style w:type="paragraph" w:styleId="ListBullet5">
    <w:name w:val="List Bullet 5"/>
    <w:basedOn w:val="List5"/>
    <w:rsid w:val="00685D67"/>
    <w:pPr>
      <w:numPr>
        <w:numId w:val="5"/>
      </w:numPr>
    </w:pPr>
  </w:style>
  <w:style w:type="paragraph" w:styleId="ListContinue2">
    <w:name w:val="List Continue 2"/>
    <w:basedOn w:val="List2"/>
    <w:rsid w:val="00685D67"/>
    <w:pPr>
      <w:ind w:firstLine="0"/>
    </w:pPr>
  </w:style>
  <w:style w:type="paragraph" w:styleId="ListContinue3">
    <w:name w:val="List Continue 3"/>
    <w:basedOn w:val="List3"/>
    <w:rsid w:val="00685D67"/>
    <w:pPr>
      <w:ind w:left="1021" w:firstLine="0"/>
    </w:pPr>
  </w:style>
  <w:style w:type="paragraph" w:styleId="ListContinue4">
    <w:name w:val="List Continue 4"/>
    <w:basedOn w:val="List4"/>
    <w:rsid w:val="00685D67"/>
    <w:pPr>
      <w:ind w:firstLine="0"/>
    </w:pPr>
  </w:style>
  <w:style w:type="paragraph" w:styleId="ListContinue5">
    <w:name w:val="List Continue 5"/>
    <w:basedOn w:val="List5"/>
    <w:rsid w:val="00685D67"/>
    <w:pPr>
      <w:ind w:firstLine="0"/>
    </w:pPr>
  </w:style>
  <w:style w:type="paragraph" w:styleId="ListNumber3">
    <w:name w:val="List Number 3"/>
    <w:basedOn w:val="List3"/>
    <w:rsid w:val="00685D67"/>
    <w:pPr>
      <w:numPr>
        <w:numId w:val="6"/>
      </w:numPr>
    </w:pPr>
  </w:style>
  <w:style w:type="paragraph" w:styleId="ListNumber4">
    <w:name w:val="List Number 4"/>
    <w:basedOn w:val="List4"/>
    <w:rsid w:val="00685D67"/>
    <w:pPr>
      <w:numPr>
        <w:numId w:val="7"/>
      </w:numPr>
    </w:pPr>
  </w:style>
  <w:style w:type="paragraph" w:styleId="ListNumber5">
    <w:name w:val="List Number 5"/>
    <w:basedOn w:val="List5"/>
    <w:rsid w:val="00685D67"/>
    <w:pPr>
      <w:numPr>
        <w:numId w:val="8"/>
      </w:numPr>
    </w:pPr>
  </w:style>
  <w:style w:type="paragraph" w:styleId="BlockText">
    <w:name w:val="Block Text"/>
    <w:basedOn w:val="Normal"/>
    <w:rsid w:val="00685D67"/>
    <w:pPr>
      <w:spacing w:after="120"/>
      <w:ind w:left="1440" w:right="1440"/>
    </w:pPr>
  </w:style>
  <w:style w:type="character" w:customStyle="1" w:styleId="Subscript">
    <w:name w:val="Subscript"/>
    <w:basedOn w:val="DefaultParagraphFont"/>
    <w:rsid w:val="00685D67"/>
    <w:rPr>
      <w:sz w:val="16"/>
      <w:vertAlign w:val="subscript"/>
    </w:rPr>
  </w:style>
  <w:style w:type="character" w:customStyle="1" w:styleId="Superscript">
    <w:name w:val="Superscript"/>
    <w:basedOn w:val="DefaultParagraphFont"/>
    <w:rsid w:val="00685D67"/>
    <w:rPr>
      <w:sz w:val="16"/>
      <w:vertAlign w:val="superscript"/>
    </w:rPr>
  </w:style>
  <w:style w:type="character" w:customStyle="1" w:styleId="Symbols">
    <w:name w:val="Symbols"/>
    <w:basedOn w:val="DefaultParagraphFont"/>
    <w:rsid w:val="00685D67"/>
    <w:rPr>
      <w:rFonts w:ascii="Symbol" w:hAnsi="Symbol"/>
    </w:rPr>
  </w:style>
  <w:style w:type="character" w:customStyle="1" w:styleId="MenuOptions">
    <w:name w:val="Menu Options"/>
    <w:basedOn w:val="DefaultParagraphFont"/>
    <w:rsid w:val="00685D67"/>
    <w:rPr>
      <w:rFonts w:ascii="Arial Narrow" w:hAnsi="Arial Narrow"/>
      <w:smallCaps/>
    </w:rPr>
  </w:style>
  <w:style w:type="character" w:customStyle="1" w:styleId="Buttons">
    <w:name w:val="Buttons"/>
    <w:basedOn w:val="DefaultParagraphFont"/>
    <w:rsid w:val="00685D67"/>
    <w:rPr>
      <w:b/>
    </w:rPr>
  </w:style>
  <w:style w:type="character" w:customStyle="1" w:styleId="Underlined">
    <w:name w:val="Underlined"/>
    <w:basedOn w:val="DefaultParagraphFont"/>
    <w:rsid w:val="00685D67"/>
    <w:rPr>
      <w:u w:val="single"/>
    </w:rPr>
  </w:style>
  <w:style w:type="paragraph" w:customStyle="1" w:styleId="TableBodyTextRight">
    <w:name w:val="Table Body Text Right"/>
    <w:basedOn w:val="TableBodyText"/>
    <w:rsid w:val="00685D67"/>
    <w:pPr>
      <w:widowControl w:val="0"/>
      <w:autoSpaceDE w:val="0"/>
      <w:autoSpaceDN w:val="0"/>
      <w:adjustRightInd w:val="0"/>
      <w:jc w:val="right"/>
    </w:pPr>
    <w:rPr>
      <w:rFonts w:cs="Arial"/>
      <w:szCs w:val="18"/>
    </w:rPr>
  </w:style>
  <w:style w:type="paragraph" w:customStyle="1" w:styleId="CopyrightText">
    <w:name w:val="Copyright Text"/>
    <w:basedOn w:val="BodyText"/>
    <w:rsid w:val="00685D67"/>
    <w:rPr>
      <w:sz w:val="18"/>
    </w:rPr>
  </w:style>
  <w:style w:type="paragraph" w:customStyle="1" w:styleId="BodySmallRight">
    <w:name w:val="Body Small Right"/>
    <w:basedOn w:val="BodyTextRight"/>
    <w:rsid w:val="00685D67"/>
    <w:rPr>
      <w:sz w:val="18"/>
      <w:szCs w:val="18"/>
    </w:rPr>
  </w:style>
  <w:style w:type="paragraph" w:customStyle="1" w:styleId="MarginEdition">
    <w:name w:val="Margin Edition"/>
    <w:basedOn w:val="MarginNote"/>
    <w:rsid w:val="00685D67"/>
    <w:pPr>
      <w:spacing w:before="0" w:after="0"/>
    </w:pPr>
    <w:rPr>
      <w:rFonts w:ascii="Times New Roman" w:hAnsi="Times New Roman"/>
      <w:color w:val="999999"/>
    </w:rPr>
  </w:style>
  <w:style w:type="paragraph" w:customStyle="1" w:styleId="Spacer">
    <w:name w:val="Spacer"/>
    <w:basedOn w:val="Normal"/>
    <w:rsid w:val="00685D67"/>
    <w:rPr>
      <w:sz w:val="2"/>
      <w:szCs w:val="2"/>
    </w:rPr>
  </w:style>
  <w:style w:type="character" w:customStyle="1" w:styleId="Small">
    <w:name w:val="Small"/>
    <w:basedOn w:val="DefaultParagraphFont"/>
    <w:rsid w:val="00685D67"/>
    <w:rPr>
      <w:sz w:val="16"/>
    </w:rPr>
  </w:style>
  <w:style w:type="paragraph" w:customStyle="1" w:styleId="WideTable">
    <w:name w:val="Wide Table"/>
    <w:basedOn w:val="Normal"/>
    <w:rsid w:val="00685D67"/>
    <w:pPr>
      <w:ind w:left="-1418"/>
    </w:pPr>
    <w:rPr>
      <w:sz w:val="2"/>
      <w:szCs w:val="2"/>
    </w:rPr>
  </w:style>
  <w:style w:type="character" w:styleId="PageNumber">
    <w:name w:val="page number"/>
    <w:basedOn w:val="DefaultParagraphFont"/>
    <w:rsid w:val="00685D67"/>
  </w:style>
  <w:style w:type="paragraph" w:styleId="Quote">
    <w:name w:val="Quote"/>
    <w:basedOn w:val="Heading1"/>
    <w:link w:val="QuoteChar"/>
    <w:qFormat/>
    <w:rsid w:val="00685D67"/>
    <w:rPr>
      <w:b w:val="0"/>
      <w:sz w:val="72"/>
      <w:szCs w:val="72"/>
      <w:lang w:val="en-NZ"/>
    </w:rPr>
  </w:style>
  <w:style w:type="character" w:customStyle="1" w:styleId="QuoteChar">
    <w:name w:val="Quote Char"/>
    <w:basedOn w:val="DefaultParagraphFont"/>
    <w:link w:val="Quote"/>
    <w:rsid w:val="00685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D67"/>
    <w:pPr>
      <w:pageBreakBefore/>
    </w:pPr>
  </w:style>
  <w:style w:type="paragraph" w:customStyle="1" w:styleId="Border">
    <w:name w:val="Border"/>
    <w:basedOn w:val="Normal"/>
    <w:qFormat/>
    <w:rsid w:val="00685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D67"/>
    <w:rPr>
      <w:b/>
      <w:bCs/>
      <w:i/>
      <w:iCs/>
      <w:color w:val="auto"/>
    </w:rPr>
  </w:style>
  <w:style w:type="paragraph" w:styleId="IntenseQuote">
    <w:name w:val="Intense Quote"/>
    <w:basedOn w:val="Normal"/>
    <w:next w:val="Normal"/>
    <w:link w:val="IntenseQuoteChar"/>
    <w:uiPriority w:val="30"/>
    <w:qFormat/>
    <w:rsid w:val="00685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D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5D67"/>
    <w:rPr>
      <w:smallCaps/>
      <w:color w:val="auto"/>
      <w:u w:val="single"/>
    </w:rPr>
  </w:style>
  <w:style w:type="character" w:styleId="IntenseReference">
    <w:name w:val="Intense Reference"/>
    <w:basedOn w:val="DefaultParagraphFont"/>
    <w:uiPriority w:val="32"/>
    <w:qFormat/>
    <w:rsid w:val="00685D67"/>
    <w:rPr>
      <w:b/>
      <w:bCs/>
      <w:smallCaps/>
      <w:color w:val="auto"/>
      <w:spacing w:val="5"/>
      <w:u w:val="single"/>
    </w:rPr>
  </w:style>
  <w:style w:type="paragraph" w:customStyle="1" w:styleId="2ColumnHeading">
    <w:name w:val="2Column Heading"/>
    <w:basedOn w:val="BodyText"/>
    <w:qFormat/>
    <w:rsid w:val="00685D67"/>
    <w:pPr>
      <w:spacing w:after="60"/>
      <w:ind w:left="-2268"/>
    </w:pPr>
    <w:rPr>
      <w:b/>
    </w:rPr>
  </w:style>
  <w:style w:type="paragraph" w:customStyle="1" w:styleId="Heading1TOC">
    <w:name w:val="Heading1 TOC"/>
    <w:basedOn w:val="Normal"/>
    <w:qFormat/>
    <w:rsid w:val="00685D67"/>
    <w:pPr>
      <w:spacing w:before="240" w:after="120"/>
    </w:pPr>
    <w:rPr>
      <w:rFonts w:ascii="Times New Roman" w:hAnsi="Times New Roman"/>
      <w:b/>
      <w:sz w:val="32"/>
    </w:rPr>
  </w:style>
  <w:style w:type="paragraph" w:customStyle="1" w:styleId="Heading2TOC">
    <w:name w:val="Heading2 TOC"/>
    <w:basedOn w:val="Normal"/>
    <w:qFormat/>
    <w:rsid w:val="00685D67"/>
    <w:pPr>
      <w:spacing w:before="240" w:after="60"/>
    </w:pPr>
    <w:rPr>
      <w:rFonts w:ascii="Times New Roman" w:hAnsi="Times New Roman"/>
      <w:b/>
      <w:sz w:val="28"/>
    </w:rPr>
  </w:style>
  <w:style w:type="character" w:customStyle="1" w:styleId="Underline">
    <w:name w:val="Underline"/>
    <w:basedOn w:val="DefaultParagraphFont"/>
    <w:qFormat/>
    <w:rsid w:val="00685D67"/>
    <w:rPr>
      <w:u w:val="single"/>
    </w:rPr>
  </w:style>
  <w:style w:type="paragraph" w:styleId="BalloonText">
    <w:name w:val="Balloon Text"/>
    <w:basedOn w:val="Normal"/>
    <w:link w:val="BalloonTextChar"/>
    <w:rsid w:val="00685D67"/>
    <w:rPr>
      <w:rFonts w:ascii="Tahoma" w:hAnsi="Tahoma" w:cs="Tahoma"/>
      <w:sz w:val="16"/>
      <w:szCs w:val="16"/>
    </w:rPr>
  </w:style>
  <w:style w:type="character" w:customStyle="1" w:styleId="BalloonTextChar">
    <w:name w:val="Balloon Text Char"/>
    <w:basedOn w:val="DefaultParagraphFont"/>
    <w:link w:val="BalloonText"/>
    <w:rsid w:val="00685D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5D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5D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5D67"/>
    <w:rPr>
      <w:b/>
      <w:color w:val="660033"/>
      <w:spacing w:val="0"/>
    </w:rPr>
  </w:style>
  <w:style w:type="paragraph" w:customStyle="1" w:styleId="Nameditemlist">
    <w:name w:val="Named item list"/>
    <w:basedOn w:val="BodyText"/>
    <w:qFormat/>
    <w:rsid w:val="00685D67"/>
    <w:pPr>
      <w:tabs>
        <w:tab w:val="left" w:pos="2835"/>
      </w:tabs>
      <w:ind w:left="2835" w:hanging="2835"/>
    </w:pPr>
  </w:style>
  <w:style w:type="paragraph" w:customStyle="1" w:styleId="BodyTextnopadding">
    <w:name w:val="Body Text no padding"/>
    <w:basedOn w:val="BodyText"/>
    <w:qFormat/>
    <w:rsid w:val="00685D67"/>
    <w:pPr>
      <w:spacing w:before="0" w:after="0"/>
    </w:pPr>
  </w:style>
  <w:style w:type="paragraph" w:customStyle="1" w:styleId="BodyTextBold">
    <w:name w:val="Body Text Bold"/>
    <w:basedOn w:val="BodyText"/>
    <w:qFormat/>
    <w:rsid w:val="00685D67"/>
    <w:rPr>
      <w:b/>
    </w:rPr>
  </w:style>
  <w:style w:type="character" w:styleId="Hyperlink">
    <w:name w:val="Hyperlink"/>
    <w:basedOn w:val="DefaultParagraphFont"/>
    <w:uiPriority w:val="99"/>
    <w:unhideWhenUsed/>
    <w:rsid w:val="00D06F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1221</Words>
  <Characters>7913</Characters>
  <Application>Microsoft Office Word</Application>
  <DocSecurity>0</DocSecurity>
  <Lines>282</Lines>
  <Paragraphs>222</Paragraphs>
  <ScaleCrop>false</ScaleCrop>
  <Company>Author-it Software Corporation Ltd.</Company>
  <LinksUpToDate>false</LinksUpToDate>
  <CharactersWithSpaces>8912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SITHASC023 Prepare Asian sauces, dips and accompaniments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2025-03-02T01:56:00Z</dcterms:created>
  <dcterms:modified xsi:type="dcterms:W3CDTF">2025-03-02T01:56:00Z</dcterms:modified>
</cp:coreProperties>
</file>