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834" w:rsidP="001B38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SITHASC016 Prepare tandoori dishes</w:t>
      </w:r>
      <w:r>
        <w:fldChar w:fldCharType="end"/>
      </w:r>
    </w:p>
    <w:p w:rsidR="001B3834" w:rsidP="001B3834">
      <w:pPr>
        <w:pStyle w:val="Version"/>
        <w:sectPr w:rsidSect="00B331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1B2" w:rsidP="00B331B2">
      <w:pPr>
        <w:pStyle w:val="SuperHeading"/>
      </w:pPr>
      <w:r w:rsidRPr="00B331B2">
        <w:t>SITHASC016 Prepare tandoori dishes</w:t>
      </w:r>
    </w:p>
    <w:p w:rsidR="00000000" w:rsidRPr="00B331B2" w:rsidP="00B331B2">
      <w:pPr>
        <w:pStyle w:val="Heading1"/>
      </w:pPr>
      <w:bookmarkStart w:id="1" w:name="O_763590"/>
      <w:bookmarkEnd w:id="1"/>
      <w:r w:rsidRPr="00B331B2">
        <w:t>Modification History</w:t>
      </w:r>
    </w:p>
    <w:p w:rsidR="00000000" w:rsidRPr="00B331B2" w:rsidP="001B3834">
      <w:pPr>
        <w:pStyle w:val="BodyText"/>
      </w:pPr>
      <w:r w:rsidRPr="00B331B2">
        <w:t>Not applicable.</w:t>
      </w:r>
    </w:p>
    <w:p w:rsidR="00000000" w:rsidRPr="00B331B2" w:rsidP="00B331B2">
      <w:pPr>
        <w:pStyle w:val="Heading1"/>
      </w:pPr>
      <w:bookmarkStart w:id="2" w:name="O_763591"/>
      <w:bookmarkEnd w:id="2"/>
      <w:r w:rsidRPr="00B331B2">
        <w:t>Application</w:t>
      </w:r>
    </w:p>
    <w:p w:rsidR="00000000" w:rsidRPr="00B331B2" w:rsidP="001B3834">
      <w:pPr>
        <w:pStyle w:val="BodyText"/>
      </w:pPr>
      <w:r w:rsidRPr="00B331B2">
        <w:t>This unit describes the performance outcomes, skills and knowledge required to prepare and cook a variety of tandoori dishes. It requires the ability to select and prepare ingredients, and t</w:t>
      </w:r>
      <w:r w:rsidRPr="00B331B2">
        <w:t>o use relevant equipment and cookery methods.</w:t>
      </w:r>
    </w:p>
    <w:p w:rsidR="00000000" w:rsidRPr="00B331B2" w:rsidP="001B3834">
      <w:pPr>
        <w:pStyle w:val="BodyText"/>
      </w:pPr>
      <w:r w:rsidRPr="00B331B2">
        <w:t>The unit applies to hospitality and catering organisations that offer Indian cuisine, and to cooks who usually work under the guidance of more senior chefs.</w:t>
      </w:r>
    </w:p>
    <w:p w:rsidR="00000000" w:rsidRPr="00B331B2" w:rsidP="001B3834">
      <w:pPr>
        <w:pStyle w:val="BodyText"/>
      </w:pPr>
      <w:r w:rsidRPr="00B331B2">
        <w:t>No occupational licensing, certification or specifi</w:t>
      </w:r>
      <w:r w:rsidRPr="00B331B2">
        <w:t>c legislative requirements apply to this unit at the time of publication.</w:t>
      </w:r>
    </w:p>
    <w:p w:rsidR="00000000" w:rsidRPr="00B331B2" w:rsidP="00B331B2">
      <w:pPr>
        <w:pStyle w:val="Heading1"/>
      </w:pPr>
      <w:bookmarkStart w:id="3" w:name="O_763592"/>
      <w:bookmarkEnd w:id="3"/>
      <w:r w:rsidRPr="00B331B2">
        <w:t>Pre-requisite Unit</w:t>
      </w:r>
    </w:p>
    <w:p w:rsidR="00000000" w:rsidRPr="00B331B2" w:rsidP="001B3834">
      <w:pPr>
        <w:pStyle w:val="BodyText"/>
      </w:pPr>
      <w:r w:rsidRPr="00B331B2">
        <w:t>SITXFSA001 Use hygienic practices for food safety</w:t>
      </w:r>
    </w:p>
    <w:p w:rsidR="00000000" w:rsidRPr="00B331B2" w:rsidP="00B331B2">
      <w:pPr>
        <w:pStyle w:val="Heading1"/>
      </w:pPr>
      <w:bookmarkStart w:id="4" w:name="O_763593"/>
      <w:bookmarkEnd w:id="4"/>
      <w:r w:rsidRPr="00B331B2">
        <w:t>Competency Field</w:t>
      </w:r>
    </w:p>
    <w:p w:rsidR="00000000" w:rsidRPr="00B331B2" w:rsidP="001B3834">
      <w:pPr>
        <w:pStyle w:val="BodyText"/>
      </w:pPr>
      <w:r w:rsidRPr="00B331B2">
        <w:t xml:space="preserve">Asian Cookery </w:t>
      </w:r>
    </w:p>
    <w:p w:rsidR="00000000" w:rsidRPr="00B331B2" w:rsidP="00B331B2">
      <w:pPr>
        <w:pStyle w:val="Heading1"/>
      </w:pPr>
      <w:bookmarkStart w:id="5" w:name="O_763594"/>
      <w:bookmarkEnd w:id="5"/>
      <w:r w:rsidRPr="00B331B2">
        <w:t>Unit Sector</w:t>
      </w:r>
    </w:p>
    <w:p w:rsidR="00000000" w:rsidRPr="00B331B2" w:rsidP="001B3834">
      <w:pPr>
        <w:pStyle w:val="BodyText"/>
      </w:pPr>
      <w:r w:rsidRPr="00B331B2">
        <w:t>Hospitality</w:t>
      </w:r>
    </w:p>
    <w:p w:rsidR="00000000" w:rsidRPr="00B331B2" w:rsidP="00B331B2">
      <w:pPr>
        <w:pStyle w:val="Heading1"/>
      </w:pPr>
      <w:bookmarkStart w:id="6" w:name="O_763595"/>
      <w:bookmarkEnd w:id="6"/>
      <w:r w:rsidRPr="00B331B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6"/>
        <w:gridCol w:w="6490"/>
      </w:tblGrid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B2" w:rsidP="00B331B2">
            <w:pPr>
              <w:pStyle w:val="BodyText"/>
            </w:pPr>
            <w:r w:rsidRPr="00B331B2">
              <w:rPr>
                <w:rStyle w:val="SpecialBold"/>
              </w:rPr>
              <w:t>ELEMENTS</w:t>
            </w:r>
            <w:r w:rsidRPr="00B331B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BodyText"/>
              <w:rPr>
                <w:lang w:val="en-NZ"/>
              </w:rPr>
            </w:pPr>
            <w:r w:rsidRPr="00B331B2">
              <w:rPr>
                <w:rStyle w:val="SpecialBold"/>
              </w:rPr>
              <w:t>PERFORMANCE CRITERIA</w:t>
            </w:r>
          </w:p>
        </w:tc>
      </w:tr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BodyText"/>
              <w:rPr>
                <w:lang w:val="en-NZ"/>
              </w:rPr>
            </w:pPr>
            <w:r w:rsidRPr="00B331B2">
              <w:t>Elements describe the essential outcomes.</w:t>
            </w:r>
            <w:r w:rsidRPr="00B331B2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BodyText"/>
              <w:rPr>
                <w:lang w:val="en-NZ"/>
              </w:rPr>
            </w:pPr>
            <w:r w:rsidRPr="00B331B2">
              <w:t>Performance criteria describe the performance needed to demonstrate achievement of the element.</w:t>
            </w:r>
          </w:p>
        </w:tc>
      </w:tr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List"/>
              <w:rPr>
                <w:lang w:val="en-NZ"/>
              </w:rPr>
            </w:pPr>
            <w:r w:rsidRPr="00B331B2">
              <w:t>1.</w:t>
            </w:r>
            <w:r w:rsidRPr="00B331B2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B2" w:rsidP="00B331B2">
            <w:pPr>
              <w:pStyle w:val="List"/>
            </w:pPr>
            <w:r w:rsidRPr="00B331B2">
              <w:t>1.1.Confirm food production requirements from food preparation list and standard recipes.</w:t>
            </w:r>
          </w:p>
          <w:p w:rsidR="00000000" w:rsidRPr="00B331B2" w:rsidP="00B331B2">
            <w:pPr>
              <w:pStyle w:val="List"/>
            </w:pPr>
            <w:r w:rsidRPr="00B331B2">
              <w:t>1.2.Calculate ingredient amounts according to requirements.</w:t>
            </w:r>
          </w:p>
          <w:p w:rsidR="00000000" w:rsidRPr="00B331B2" w:rsidP="00B331B2">
            <w:pPr>
              <w:pStyle w:val="List"/>
            </w:pPr>
            <w:r w:rsidRPr="00B331B2">
              <w:t>1.3.Identify and select ingredients for tandoori dishes from stores according to recipe, quality, freshnes</w:t>
            </w:r>
            <w:r w:rsidRPr="00B331B2">
              <w:t>s and stock rotation requirements.</w:t>
            </w:r>
          </w:p>
          <w:p w:rsidR="00000000" w:rsidP="00B331B2">
            <w:pPr>
              <w:pStyle w:val="List"/>
              <w:rPr>
                <w:lang w:val="en-NZ"/>
              </w:rPr>
            </w:pPr>
            <w:r w:rsidRPr="00B331B2">
              <w:t>1.4.Check perishable supplies for spoilage or contamination prior to preparation.</w:t>
            </w:r>
          </w:p>
        </w:tc>
      </w:tr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List"/>
              <w:rPr>
                <w:lang w:val="en-NZ"/>
              </w:rPr>
            </w:pPr>
            <w:r w:rsidRPr="00B331B2">
              <w:t>2.</w:t>
            </w:r>
            <w:r w:rsidRPr="00B331B2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B2" w:rsidP="00B331B2">
            <w:pPr>
              <w:pStyle w:val="List"/>
            </w:pPr>
            <w:r w:rsidRPr="00B331B2">
              <w:t>2.1.Select type and size of equipment suitable to requirements.</w:t>
            </w:r>
          </w:p>
          <w:p w:rsidR="00000000" w:rsidRPr="00B331B2" w:rsidP="00B331B2">
            <w:pPr>
              <w:pStyle w:val="List"/>
            </w:pPr>
            <w:r w:rsidRPr="00B331B2">
              <w:t>2.2.Safely assemble and ensure clean</w:t>
            </w:r>
            <w:r w:rsidRPr="00B331B2">
              <w:t>liness of equipment before use.</w:t>
            </w:r>
          </w:p>
          <w:p w:rsidR="00000000" w:rsidP="00B331B2">
            <w:pPr>
              <w:pStyle w:val="List"/>
              <w:rPr>
                <w:lang w:val="en-NZ"/>
              </w:rPr>
            </w:pPr>
            <w:r w:rsidRPr="00B331B2">
              <w:t>2.3.Use equipment safely and hygienically according to manufacturer instructions.</w:t>
            </w:r>
          </w:p>
        </w:tc>
      </w:tr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List"/>
              <w:rPr>
                <w:lang w:val="en-NZ"/>
              </w:rPr>
            </w:pPr>
            <w:r w:rsidRPr="00B331B2">
              <w:t>3.</w:t>
            </w:r>
            <w:r w:rsidRPr="00B331B2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B2" w:rsidP="00B331B2">
            <w:pPr>
              <w:pStyle w:val="List"/>
            </w:pPr>
            <w:r w:rsidRPr="00B331B2">
              <w:t>3.1.Sort and assemble ingredients according to food production sequencing.</w:t>
            </w:r>
          </w:p>
          <w:p w:rsidR="00000000" w:rsidRPr="00B331B2" w:rsidP="00B331B2">
            <w:pPr>
              <w:pStyle w:val="List"/>
            </w:pPr>
            <w:r w:rsidRPr="00B331B2">
              <w:t>3.2.Measure, weigh and portion spices, tandoori and curry powders according to recipe requirements.</w:t>
            </w:r>
          </w:p>
          <w:p w:rsidR="00000000" w:rsidRPr="00B331B2" w:rsidP="00B331B2">
            <w:pPr>
              <w:pStyle w:val="List"/>
            </w:pPr>
            <w:r w:rsidRPr="00B331B2">
              <w:t>3.3.Marinate ingredients under required conditions.</w:t>
            </w:r>
          </w:p>
          <w:p w:rsidR="00000000" w:rsidP="00B331B2">
            <w:pPr>
              <w:pStyle w:val="List"/>
              <w:rPr>
                <w:lang w:val="en-NZ"/>
              </w:rPr>
            </w:pPr>
            <w:r w:rsidRPr="00B331B2">
              <w:t>3.4.Minimise waste to maximise profitability of food items prepared.</w:t>
            </w:r>
          </w:p>
        </w:tc>
      </w:tr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List"/>
              <w:rPr>
                <w:lang w:val="en-NZ"/>
              </w:rPr>
            </w:pPr>
            <w:r w:rsidRPr="00B331B2">
              <w:t>4.</w:t>
            </w:r>
            <w:r w:rsidRPr="00B331B2">
              <w:tab/>
              <w:t>Cook tandoori items.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B2" w:rsidP="00B331B2">
            <w:pPr>
              <w:pStyle w:val="List"/>
            </w:pPr>
            <w:r w:rsidRPr="00B331B2">
              <w:t>4.1.Select</w:t>
            </w:r>
            <w:r w:rsidRPr="00B331B2">
              <w:t xml:space="preserve"> and use tandoori cooking methods according to recipe requirements.</w:t>
            </w:r>
          </w:p>
          <w:p w:rsidR="00000000" w:rsidP="00B331B2">
            <w:pPr>
              <w:pStyle w:val="List"/>
              <w:rPr>
                <w:lang w:val="en-NZ"/>
              </w:rPr>
            </w:pPr>
            <w:r w:rsidRPr="00B331B2">
              <w:t xml:space="preserve">4.2.Follow standard recipes and make </w:t>
            </w:r>
            <w:r w:rsidRPr="00B331B2">
              <w:rPr>
                <w:rStyle w:val="BoldandItalics"/>
              </w:rPr>
              <w:t>food quality adjustments</w:t>
            </w:r>
            <w:r w:rsidRPr="00B331B2">
              <w:t xml:space="preserve"> within scope of responsibility.</w:t>
            </w:r>
          </w:p>
        </w:tc>
      </w:tr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List"/>
              <w:rPr>
                <w:lang w:val="en-NZ"/>
              </w:rPr>
            </w:pPr>
            <w:r w:rsidRPr="00B331B2">
              <w:t>5.</w:t>
            </w:r>
            <w:r w:rsidRPr="00B331B2">
              <w:tab/>
              <w:t>Present and store tandoori dishes.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B2" w:rsidP="00B331B2">
            <w:pPr>
              <w:pStyle w:val="List"/>
            </w:pPr>
            <w:r w:rsidRPr="00B331B2">
              <w:t>5.1.Present tandoori dishes on appropriate service-ware</w:t>
            </w:r>
            <w:r w:rsidRPr="00B331B2">
              <w:t>.</w:t>
            </w:r>
          </w:p>
          <w:p w:rsidR="00000000" w:rsidRPr="00B331B2" w:rsidP="00B331B2">
            <w:pPr>
              <w:pStyle w:val="List"/>
            </w:pPr>
            <w:r w:rsidRPr="00B331B2">
              <w:t>5.2.Add accompaniments as required.</w:t>
            </w:r>
          </w:p>
          <w:p w:rsidR="00000000" w:rsidRPr="00B331B2" w:rsidP="00B331B2">
            <w:pPr>
              <w:pStyle w:val="List"/>
            </w:pPr>
            <w:r w:rsidRPr="00B331B2">
              <w:t xml:space="preserve">5.3.Visually evaluate dish and </w:t>
            </w:r>
            <w:r w:rsidRPr="00B331B2">
              <w:rPr>
                <w:rStyle w:val="BoldandItalics"/>
              </w:rPr>
              <w:t>adjust presentation</w:t>
            </w:r>
            <w:r w:rsidRPr="00B331B2">
              <w:t>.</w:t>
            </w:r>
          </w:p>
          <w:p w:rsidR="00000000" w:rsidRPr="00B331B2" w:rsidP="00B331B2">
            <w:pPr>
              <w:pStyle w:val="List"/>
            </w:pPr>
            <w:r w:rsidRPr="00B331B2">
              <w:t xml:space="preserve">5.4.Ensure food safety, quality and shelf life by storing food in appropriate </w:t>
            </w:r>
            <w:r w:rsidRPr="00B331B2">
              <w:rPr>
                <w:rStyle w:val="BoldandItalics"/>
              </w:rPr>
              <w:t>environmental conditions</w:t>
            </w:r>
            <w:r w:rsidRPr="00B331B2">
              <w:t>.</w:t>
            </w:r>
          </w:p>
          <w:p w:rsidR="00000000" w:rsidRPr="00B331B2" w:rsidP="00B331B2">
            <w:pPr>
              <w:pStyle w:val="List"/>
            </w:pPr>
            <w:r w:rsidRPr="00B331B2">
              <w:t>5.5.Clean work area and dispose of or store surplus and re-usa</w:t>
            </w:r>
            <w:r w:rsidRPr="00B331B2">
              <w:t xml:space="preserve">ble by-products according to organisational procedures, environmental considerations and cost-reduction initiatives. </w:t>
            </w:r>
          </w:p>
        </w:tc>
      </w:tr>
    </w:tbl>
    <w:p w:rsidR="00000000" w:rsidRPr="00B331B2" w:rsidP="00B331B2">
      <w:pPr>
        <w:pStyle w:val="BodyText"/>
      </w:pPr>
    </w:p>
    <w:p w:rsidR="00000000" w:rsidRPr="00B331B2" w:rsidP="00B331B2">
      <w:pPr>
        <w:pStyle w:val="AllowPageBreak"/>
      </w:pPr>
    </w:p>
    <w:p w:rsidR="00000000" w:rsidRPr="00B331B2" w:rsidP="00B331B2">
      <w:pPr>
        <w:pStyle w:val="Heading1"/>
      </w:pPr>
      <w:bookmarkStart w:id="7" w:name="O_763596"/>
      <w:bookmarkEnd w:id="7"/>
      <w:r w:rsidRPr="00B331B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BodyText"/>
              <w:rPr>
                <w:lang w:val="en-NZ"/>
              </w:rPr>
            </w:pPr>
            <w:r w:rsidRPr="00B331B2">
              <w:t>Foundation skills essential to performance in this unit, but not explicit in the performance criteria</w:t>
            </w:r>
            <w:r w:rsidRPr="00B331B2">
              <w:t xml:space="preserve"> are listed here, along with a brief context statement.</w:t>
            </w:r>
          </w:p>
        </w:tc>
      </w:tr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B2" w:rsidP="00B331B2">
            <w:pPr>
              <w:pStyle w:val="BodyText"/>
            </w:pPr>
            <w:r w:rsidRPr="00B331B2">
              <w:rPr>
                <w:rStyle w:val="SpecialBold"/>
              </w:rPr>
              <w:t>SKILLS</w:t>
            </w:r>
            <w:r w:rsidRPr="00B331B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BodyText"/>
              <w:rPr>
                <w:lang w:val="en-NZ"/>
              </w:rPr>
            </w:pPr>
            <w:r w:rsidRPr="00B331B2">
              <w:rPr>
                <w:rStyle w:val="SpecialBold"/>
              </w:rPr>
              <w:t>DESCRIPTION</w:t>
            </w:r>
          </w:p>
        </w:tc>
      </w:tr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BodyText"/>
              <w:rPr>
                <w:lang w:val="en-NZ"/>
              </w:rPr>
            </w:pPr>
            <w:r w:rsidRPr="00B331B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B2" w:rsidP="00B331B2">
            <w:pPr>
              <w:pStyle w:val="ListBullet"/>
            </w:pPr>
            <w:r w:rsidRPr="00B331B2">
              <w:t>locate information in food preparation lists and standard recipes to determine food preparation requirements</w:t>
            </w:r>
          </w:p>
          <w:p w:rsidR="00000000" w:rsidRPr="00B331B2" w:rsidP="00B331B2">
            <w:pPr>
              <w:pStyle w:val="ListBullet"/>
            </w:pPr>
            <w:r w:rsidRPr="00B331B2">
              <w:t>interpret manufacturer instructions for equipment</w:t>
            </w:r>
          </w:p>
          <w:p w:rsidR="00000000" w:rsidP="00B331B2">
            <w:pPr>
              <w:pStyle w:val="ListBullet"/>
              <w:rPr>
                <w:lang w:val="en-NZ"/>
              </w:rPr>
            </w:pPr>
            <w:r w:rsidRPr="00B331B2">
              <w:t>locate and read date codes and rotation labels on food products.</w:t>
            </w:r>
          </w:p>
        </w:tc>
      </w:tr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BodyText"/>
              <w:rPr>
                <w:lang w:val="en-NZ"/>
              </w:rPr>
            </w:pPr>
            <w:r w:rsidRPr="00B331B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ListBullet"/>
              <w:rPr>
                <w:lang w:val="en-NZ"/>
              </w:rPr>
            </w:pPr>
            <w:r w:rsidRPr="00B331B2">
              <w:t>record notes on recipe requirements.</w:t>
            </w:r>
          </w:p>
        </w:tc>
      </w:tr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BodyText"/>
              <w:rPr>
                <w:lang w:val="en-NZ"/>
              </w:rPr>
            </w:pPr>
            <w:r w:rsidRPr="00B331B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B2" w:rsidP="00B331B2">
            <w:pPr>
              <w:pStyle w:val="ListBullet"/>
            </w:pPr>
            <w:r w:rsidRPr="00B331B2">
              <w:t>calculate the number of portions</w:t>
            </w:r>
          </w:p>
          <w:p w:rsidR="00000000" w:rsidRPr="00B331B2" w:rsidP="00B331B2">
            <w:pPr>
              <w:pStyle w:val="ListBullet"/>
            </w:pPr>
            <w:r w:rsidRPr="00B331B2">
              <w:t>deter</w:t>
            </w:r>
            <w:r w:rsidRPr="00B331B2">
              <w:t xml:space="preserve">mine cooking times and temperatures </w:t>
            </w:r>
          </w:p>
          <w:p w:rsidR="00000000" w:rsidP="00B331B2">
            <w:pPr>
              <w:pStyle w:val="ListBullet"/>
              <w:rPr>
                <w:lang w:val="en-NZ"/>
              </w:rPr>
            </w:pPr>
            <w:r w:rsidRPr="00B331B2">
              <w:t>measure familiar quantities of ingredients using simple measuring instruments.</w:t>
            </w:r>
          </w:p>
        </w:tc>
      </w:tr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BodyText"/>
              <w:rPr>
                <w:lang w:val="en-NZ"/>
              </w:rPr>
            </w:pPr>
            <w:r w:rsidRPr="00B331B2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B2" w:rsidP="00B331B2">
            <w:pPr>
              <w:pStyle w:val="ListBullet"/>
            </w:pPr>
            <w:r w:rsidRPr="00B331B2">
              <w:t>evaluate quality of ingredients and finished dishes and make adjustments to ensure a quality product</w:t>
            </w:r>
          </w:p>
          <w:p w:rsidR="00000000" w:rsidP="00B331B2">
            <w:pPr>
              <w:pStyle w:val="ListBullet"/>
              <w:rPr>
                <w:lang w:val="en-NZ"/>
              </w:rPr>
            </w:pPr>
            <w:r w:rsidRPr="00B331B2">
              <w:t>adjust tas</w:t>
            </w:r>
            <w:r w:rsidRPr="00B331B2">
              <w:t xml:space="preserve">te, texture and appearance of food products according to identified deficiencies. </w:t>
            </w:r>
          </w:p>
        </w:tc>
      </w:tr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BodyText"/>
              <w:rPr>
                <w:lang w:val="en-NZ"/>
              </w:rPr>
            </w:pPr>
            <w:r w:rsidRPr="00B331B2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ListBullet"/>
              <w:rPr>
                <w:lang w:val="en-NZ"/>
              </w:rPr>
            </w:pPr>
            <w:r w:rsidRPr="00B331B2">
              <w:t>efficiently sequence the stages of food preparation and production.</w:t>
            </w:r>
          </w:p>
        </w:tc>
      </w:tr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BodyText"/>
              <w:rPr>
                <w:lang w:val="en-NZ"/>
              </w:rPr>
            </w:pPr>
            <w:r w:rsidRPr="00B331B2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B2" w:rsidP="00B331B2">
            <w:pPr>
              <w:pStyle w:val="ListBullet"/>
            </w:pPr>
            <w:r w:rsidRPr="00B331B2">
              <w:t>manage own speed, timing and productivity.</w:t>
            </w:r>
          </w:p>
        </w:tc>
      </w:tr>
    </w:tbl>
    <w:p w:rsidR="00000000" w:rsidRPr="00B331B2" w:rsidP="00B331B2">
      <w:pPr>
        <w:pStyle w:val="BodyText"/>
      </w:pPr>
    </w:p>
    <w:p w:rsidR="00000000" w:rsidRPr="00B331B2" w:rsidP="00B331B2">
      <w:pPr>
        <w:pStyle w:val="AllowPageBreak"/>
      </w:pPr>
    </w:p>
    <w:p w:rsidR="00000000" w:rsidRPr="00B331B2" w:rsidP="00B331B2">
      <w:pPr>
        <w:pStyle w:val="Heading1"/>
      </w:pPr>
      <w:bookmarkStart w:id="8" w:name="O_763597"/>
      <w:bookmarkEnd w:id="8"/>
      <w:r w:rsidRPr="00B331B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B2" w:rsidP="00B331B2">
            <w:pPr>
              <w:pStyle w:val="BodyText"/>
            </w:pPr>
            <w:r w:rsidRPr="00B331B2">
              <w:t>Specifies different work environments and conditions that may affect performance. Essential operating conditions that may be present (depending on the work situation, needs o</w:t>
            </w:r>
            <w:r w:rsidRPr="00B331B2">
              <w:t>f the candidate, accessibility of the item, and local industry and regional contexts) are included.</w:t>
            </w:r>
          </w:p>
          <w:p w:rsidR="00000000" w:rsidP="00B331B2">
            <w:pPr>
              <w:pStyle w:val="BodyText"/>
              <w:rPr>
                <w:lang w:val="en-NZ"/>
              </w:rPr>
            </w:pPr>
            <w:r w:rsidRPr="00B331B2">
              <w:t>Range is restricted to essential operating conditions and any other variables essential to the work environment.</w:t>
            </w:r>
          </w:p>
        </w:tc>
      </w:tr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BodyText"/>
              <w:rPr>
                <w:lang w:val="en-NZ"/>
              </w:rPr>
            </w:pPr>
            <w:r w:rsidRPr="00B331B2">
              <w:rPr>
                <w:rStyle w:val="BoldandItalics"/>
              </w:rPr>
              <w:t>Food quality adjustments</w:t>
            </w:r>
            <w:r w:rsidRPr="00B331B2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B2" w:rsidP="00B331B2">
            <w:pPr>
              <w:pStyle w:val="ListBullet"/>
            </w:pPr>
            <w:r w:rsidRPr="00B331B2">
              <w:t>taste</w:t>
            </w:r>
          </w:p>
          <w:p w:rsidR="00000000" w:rsidRPr="00B331B2" w:rsidP="00B331B2">
            <w:pPr>
              <w:pStyle w:val="ListBullet"/>
            </w:pPr>
            <w:r w:rsidRPr="00B331B2">
              <w:t>temperature</w:t>
            </w:r>
          </w:p>
          <w:p w:rsidR="00000000" w:rsidP="00B331B2">
            <w:pPr>
              <w:pStyle w:val="ListBullet"/>
              <w:rPr>
                <w:lang w:val="en-NZ"/>
              </w:rPr>
            </w:pPr>
            <w:r w:rsidRPr="00B331B2">
              <w:t>texture.</w:t>
            </w:r>
          </w:p>
        </w:tc>
      </w:tr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BodyText"/>
              <w:rPr>
                <w:lang w:val="en-NZ"/>
              </w:rPr>
            </w:pPr>
            <w:r w:rsidRPr="00B331B2">
              <w:rPr>
                <w:rStyle w:val="BoldandItalics"/>
              </w:rPr>
              <w:t>Adjusting presentation</w:t>
            </w:r>
            <w:r w:rsidRPr="00B331B2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B2" w:rsidP="00B331B2">
            <w:pPr>
              <w:pStyle w:val="ListBullet"/>
            </w:pPr>
            <w:r w:rsidRPr="00B331B2">
              <w:t>accompaniments and garnishes to maximise visual appeal:</w:t>
            </w:r>
          </w:p>
          <w:p w:rsidR="00000000" w:rsidRPr="00B331B2" w:rsidP="00B331B2">
            <w:pPr>
              <w:pStyle w:val="ListBullet2"/>
            </w:pPr>
            <w:r w:rsidRPr="00B331B2">
              <w:t>balance</w:t>
            </w:r>
          </w:p>
          <w:p w:rsidR="00000000" w:rsidRPr="00B331B2" w:rsidP="00B331B2">
            <w:pPr>
              <w:pStyle w:val="ListBullet2"/>
            </w:pPr>
            <w:r w:rsidRPr="00B331B2">
              <w:t>colour</w:t>
            </w:r>
          </w:p>
          <w:p w:rsidR="00000000" w:rsidRPr="00B331B2" w:rsidP="00B331B2">
            <w:pPr>
              <w:pStyle w:val="ListBullet2"/>
            </w:pPr>
            <w:r w:rsidRPr="00B331B2">
              <w:t>contrast</w:t>
            </w:r>
          </w:p>
          <w:p w:rsidR="00000000" w:rsidRPr="00B331B2" w:rsidP="00B331B2">
            <w:pPr>
              <w:pStyle w:val="ListBullet"/>
            </w:pPr>
            <w:r w:rsidRPr="00B331B2">
              <w:t>plating food for practicality of:</w:t>
            </w:r>
          </w:p>
          <w:p w:rsidR="00000000" w:rsidRPr="00B331B2" w:rsidP="00B331B2">
            <w:pPr>
              <w:pStyle w:val="ListBullet2"/>
            </w:pPr>
            <w:r w:rsidRPr="00B331B2">
              <w:t>customer consumption</w:t>
            </w:r>
          </w:p>
          <w:p w:rsidR="00000000" w:rsidRPr="00B331B2" w:rsidP="00B331B2">
            <w:pPr>
              <w:pStyle w:val="ListBullet2"/>
            </w:pPr>
            <w:r w:rsidRPr="00B331B2">
              <w:t>service</w:t>
            </w:r>
          </w:p>
          <w:p w:rsidR="00000000" w:rsidP="00B331B2">
            <w:pPr>
              <w:pStyle w:val="ListBullet"/>
              <w:rPr>
                <w:lang w:val="en-NZ"/>
              </w:rPr>
            </w:pPr>
            <w:r w:rsidRPr="00B331B2">
              <w:t>wiping drips and spills.</w:t>
            </w:r>
          </w:p>
        </w:tc>
      </w:tr>
      <w:tr w:rsidTr="001B38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B2">
            <w:pPr>
              <w:pStyle w:val="BodyText"/>
              <w:rPr>
                <w:lang w:val="en-NZ"/>
              </w:rPr>
            </w:pPr>
            <w:r w:rsidRPr="00B331B2">
              <w:rPr>
                <w:rStyle w:val="BoldandItalics"/>
              </w:rPr>
              <w:t>Environmental conditions</w:t>
            </w:r>
            <w:r w:rsidRPr="00B331B2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B2" w:rsidP="00B331B2">
            <w:pPr>
              <w:pStyle w:val="ListBullet"/>
            </w:pPr>
            <w:r w:rsidRPr="00B331B2">
              <w:t>atmosphere</w:t>
            </w:r>
          </w:p>
          <w:p w:rsidR="00000000" w:rsidRPr="00B331B2" w:rsidP="00B331B2">
            <w:pPr>
              <w:pStyle w:val="ListBullet"/>
            </w:pPr>
            <w:r w:rsidRPr="00B331B2">
              <w:t>humidity</w:t>
            </w:r>
          </w:p>
          <w:p w:rsidR="00000000" w:rsidRPr="00B331B2" w:rsidP="00B331B2">
            <w:pPr>
              <w:pStyle w:val="ListBullet"/>
            </w:pPr>
            <w:r w:rsidRPr="00B331B2">
              <w:t>light</w:t>
            </w:r>
          </w:p>
          <w:p w:rsidR="00000000" w:rsidRPr="00B331B2" w:rsidP="00B331B2">
            <w:pPr>
              <w:pStyle w:val="ListBullet"/>
            </w:pPr>
            <w:r w:rsidRPr="00B331B2">
              <w:t>packaging</w:t>
            </w:r>
          </w:p>
          <w:p w:rsidR="00000000" w:rsidRPr="00B331B2" w:rsidP="00B331B2">
            <w:pPr>
              <w:pStyle w:val="ListBullet"/>
            </w:pPr>
            <w:r w:rsidRPr="00B331B2">
              <w:t>temperature</w:t>
            </w:r>
          </w:p>
          <w:p w:rsidR="00000000" w:rsidRPr="00B331B2" w:rsidP="00B331B2">
            <w:pPr>
              <w:pStyle w:val="ListBullet"/>
            </w:pPr>
            <w:r w:rsidRPr="00B331B2">
              <w:t>use of containers</w:t>
            </w:r>
          </w:p>
          <w:p w:rsidR="00000000" w:rsidRPr="00B331B2" w:rsidP="00B331B2">
            <w:pPr>
              <w:pStyle w:val="ListBullet"/>
            </w:pPr>
            <w:r w:rsidRPr="00B331B2">
              <w:t xml:space="preserve">ventilation. </w:t>
            </w:r>
          </w:p>
        </w:tc>
      </w:tr>
    </w:tbl>
    <w:p w:rsidR="00000000" w:rsidRPr="00B331B2" w:rsidP="00B331B2">
      <w:pPr>
        <w:pStyle w:val="BodyText"/>
      </w:pPr>
    </w:p>
    <w:p w:rsidR="00000000" w:rsidRPr="00B331B2" w:rsidP="00B331B2">
      <w:pPr>
        <w:pStyle w:val="AllowPageBreak"/>
      </w:pPr>
    </w:p>
    <w:p w:rsidR="00000000" w:rsidRPr="00B331B2" w:rsidP="00B331B2">
      <w:pPr>
        <w:pStyle w:val="Heading1"/>
      </w:pPr>
      <w:bookmarkStart w:id="9" w:name="O_763598"/>
      <w:bookmarkEnd w:id="9"/>
      <w:r w:rsidRPr="00B331B2">
        <w:t>Unit Mapping Information</w:t>
      </w:r>
    </w:p>
    <w:p w:rsidR="00000000" w:rsidRPr="00B331B2" w:rsidP="001B3834">
      <w:pPr>
        <w:pStyle w:val="BodyText"/>
      </w:pPr>
      <w:r w:rsidRPr="00B331B2">
        <w:t>SITHASC309 Pro</w:t>
      </w:r>
      <w:r w:rsidRPr="00B331B2">
        <w:t>duce Tandoori dishes</w:t>
      </w:r>
    </w:p>
    <w:p w:rsidR="00000000" w:rsidRPr="00B331B2" w:rsidP="00B331B2">
      <w:pPr>
        <w:pStyle w:val="Heading1"/>
      </w:pPr>
      <w:bookmarkStart w:id="10" w:name="O_763605"/>
      <w:bookmarkEnd w:id="10"/>
      <w:r w:rsidRPr="00B331B2">
        <w:t>Links</w:t>
      </w:r>
    </w:p>
    <w:p w:rsidR="00000000" w:rsidRPr="00B331B2" w:rsidP="001B3834">
      <w:pPr>
        <w:pStyle w:val="BodyText"/>
      </w:pPr>
      <w:r w:rsidRPr="00B331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726E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331B2" w:rsidP="00B331B2"/>
    <w:sectPr w:rsidSect="00B331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B2" w:rsidRPr="001B3834" w:rsidP="001B38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34" w:rsidP="00B331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3834" w:rsidP="00B331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B3834" w:rsidP="00B331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1B2" w:rsidRPr="001B3834" w:rsidP="001B38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834" w:rsidRPr="002D2AF8" w:rsidP="00B331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SITHASC016 Prepare tandoori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B3834" w:rsidP="00B331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30F9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C21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5ECF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1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1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1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1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1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1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1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1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1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1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1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1B2"/>
  </w:style>
  <w:style w:type="character" w:customStyle="1" w:styleId="Heading1Char">
    <w:name w:val="Heading 1 Char"/>
    <w:basedOn w:val="DefaultParagraphFont"/>
    <w:link w:val="Heading1"/>
    <w:rsid w:val="00B331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1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1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31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31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31B2"/>
    <w:rPr>
      <w:b/>
      <w:spacing w:val="0"/>
    </w:rPr>
  </w:style>
  <w:style w:type="paragraph" w:styleId="ListBullet2">
    <w:name w:val="List Bullet 2"/>
    <w:basedOn w:val="List2"/>
    <w:rsid w:val="00B331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31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1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331B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331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1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1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1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1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1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1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1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1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1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1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1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1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1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31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1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1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1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1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1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1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1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1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1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1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1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1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1B2"/>
    <w:rPr>
      <w:i/>
    </w:rPr>
  </w:style>
  <w:style w:type="paragraph" w:styleId="Caption">
    <w:name w:val="caption"/>
    <w:basedOn w:val="BodyText"/>
    <w:next w:val="Normal"/>
    <w:qFormat/>
    <w:rsid w:val="00B331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1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1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1B2"/>
  </w:style>
  <w:style w:type="paragraph" w:styleId="TableofFigures">
    <w:name w:val="table of figures"/>
    <w:basedOn w:val="Normal"/>
    <w:next w:val="Normal"/>
    <w:semiHidden/>
    <w:rsid w:val="00B331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1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31B2"/>
    <w:rPr>
      <w:rFonts w:ascii="Wingdings" w:hAnsi="Wingdings"/>
    </w:rPr>
  </w:style>
  <w:style w:type="paragraph" w:customStyle="1" w:styleId="TableHeading">
    <w:name w:val="Table Heading"/>
    <w:basedOn w:val="HeadingBase"/>
    <w:rsid w:val="00B331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1B2"/>
    <w:rPr>
      <w:color w:val="0033CC"/>
      <w:u w:val="none"/>
    </w:rPr>
  </w:style>
  <w:style w:type="paragraph" w:customStyle="1" w:styleId="BodyTextRight">
    <w:name w:val="Body Text Right"/>
    <w:basedOn w:val="BodyText"/>
    <w:rsid w:val="00B331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1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1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1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1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1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1B2"/>
    <w:rPr>
      <w:sz w:val="32"/>
    </w:rPr>
  </w:style>
  <w:style w:type="paragraph" w:customStyle="1" w:styleId="HeadingProcedure">
    <w:name w:val="Heading Procedure"/>
    <w:basedOn w:val="HeadingBase"/>
    <w:next w:val="Normal"/>
    <w:rsid w:val="00B331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1B2"/>
    <w:pPr>
      <w:spacing w:before="60" w:after="60"/>
    </w:pPr>
  </w:style>
  <w:style w:type="paragraph" w:styleId="ListContinue">
    <w:name w:val="List Continue"/>
    <w:basedOn w:val="List"/>
    <w:rsid w:val="00B331B2"/>
    <w:pPr>
      <w:ind w:firstLine="0"/>
    </w:pPr>
  </w:style>
  <w:style w:type="paragraph" w:customStyle="1" w:styleId="ListNote">
    <w:name w:val="List Note"/>
    <w:basedOn w:val="List"/>
    <w:rsid w:val="00B331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1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1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1B2"/>
    <w:rPr>
      <w:rFonts w:ascii="Courier New" w:hAnsi="Courier New"/>
    </w:rPr>
  </w:style>
  <w:style w:type="paragraph" w:customStyle="1" w:styleId="NoteBullet">
    <w:name w:val="Note Bullet"/>
    <w:basedOn w:val="Note"/>
    <w:rsid w:val="00B331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1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1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1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1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31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1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1B2"/>
    <w:rPr>
      <w:b/>
      <w:smallCaps/>
    </w:rPr>
  </w:style>
  <w:style w:type="paragraph" w:customStyle="1" w:styleId="TableListNumber">
    <w:name w:val="Table List Number"/>
    <w:basedOn w:val="ListNumber"/>
    <w:rsid w:val="00B331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1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1B2"/>
    <w:pPr>
      <w:numPr>
        <w:numId w:val="9"/>
      </w:numPr>
    </w:pPr>
  </w:style>
  <w:style w:type="paragraph" w:customStyle="1" w:styleId="ListAlpha2">
    <w:name w:val="List Alpha 2"/>
    <w:basedOn w:val="List2"/>
    <w:rsid w:val="00B331B2"/>
    <w:pPr>
      <w:numPr>
        <w:numId w:val="8"/>
      </w:numPr>
    </w:pPr>
  </w:style>
  <w:style w:type="paragraph" w:styleId="List2">
    <w:name w:val="List 2"/>
    <w:basedOn w:val="BodyText"/>
    <w:rsid w:val="00B331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1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1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1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1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1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31B2"/>
    <w:pPr>
      <w:numPr>
        <w:numId w:val="4"/>
      </w:numPr>
    </w:pPr>
  </w:style>
  <w:style w:type="paragraph" w:styleId="ListContinue2">
    <w:name w:val="List Continue 2"/>
    <w:basedOn w:val="List2"/>
    <w:rsid w:val="00B331B2"/>
    <w:pPr>
      <w:ind w:firstLine="0"/>
    </w:pPr>
  </w:style>
  <w:style w:type="paragraph" w:styleId="ListContinue3">
    <w:name w:val="List Continue 3"/>
    <w:basedOn w:val="List3"/>
    <w:rsid w:val="00B331B2"/>
    <w:pPr>
      <w:ind w:left="1021" w:firstLine="0"/>
    </w:pPr>
  </w:style>
  <w:style w:type="paragraph" w:styleId="ListContinue4">
    <w:name w:val="List Continue 4"/>
    <w:basedOn w:val="List4"/>
    <w:rsid w:val="00B331B2"/>
    <w:pPr>
      <w:ind w:firstLine="0"/>
    </w:pPr>
  </w:style>
  <w:style w:type="paragraph" w:styleId="ListContinue5">
    <w:name w:val="List Continue 5"/>
    <w:basedOn w:val="List5"/>
    <w:rsid w:val="00B331B2"/>
    <w:pPr>
      <w:ind w:firstLine="0"/>
    </w:pPr>
  </w:style>
  <w:style w:type="paragraph" w:styleId="ListNumber3">
    <w:name w:val="List Number 3"/>
    <w:basedOn w:val="List3"/>
    <w:rsid w:val="00B331B2"/>
    <w:pPr>
      <w:numPr>
        <w:numId w:val="5"/>
      </w:numPr>
    </w:pPr>
  </w:style>
  <w:style w:type="paragraph" w:styleId="ListNumber4">
    <w:name w:val="List Number 4"/>
    <w:basedOn w:val="List4"/>
    <w:rsid w:val="00B331B2"/>
    <w:pPr>
      <w:numPr>
        <w:numId w:val="6"/>
      </w:numPr>
    </w:pPr>
  </w:style>
  <w:style w:type="paragraph" w:styleId="ListNumber5">
    <w:name w:val="List Number 5"/>
    <w:basedOn w:val="List5"/>
    <w:rsid w:val="00B331B2"/>
    <w:pPr>
      <w:numPr>
        <w:numId w:val="7"/>
      </w:numPr>
    </w:pPr>
  </w:style>
  <w:style w:type="paragraph" w:styleId="BlockText">
    <w:name w:val="Block Text"/>
    <w:basedOn w:val="Normal"/>
    <w:rsid w:val="00B331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1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1B2"/>
    <w:rPr>
      <w:sz w:val="16"/>
      <w:vertAlign w:val="superscript"/>
    </w:rPr>
  </w:style>
  <w:style w:type="character" w:customStyle="1" w:styleId="Symbols">
    <w:name w:val="Symbols"/>
    <w:basedOn w:val="DefaultParagraphFont"/>
    <w:rsid w:val="00B331B2"/>
    <w:rPr>
      <w:rFonts w:ascii="Symbol" w:hAnsi="Symbol"/>
    </w:rPr>
  </w:style>
  <w:style w:type="character" w:customStyle="1" w:styleId="MenuOptions">
    <w:name w:val="Menu Options"/>
    <w:basedOn w:val="DefaultParagraphFont"/>
    <w:rsid w:val="00B331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1B2"/>
    <w:rPr>
      <w:b/>
    </w:rPr>
  </w:style>
  <w:style w:type="character" w:customStyle="1" w:styleId="Underlined">
    <w:name w:val="Underlined"/>
    <w:basedOn w:val="DefaultParagraphFont"/>
    <w:rsid w:val="00B331B2"/>
    <w:rPr>
      <w:u w:val="single"/>
    </w:rPr>
  </w:style>
  <w:style w:type="paragraph" w:customStyle="1" w:styleId="TableBodyTextRight">
    <w:name w:val="Table Body Text Right"/>
    <w:basedOn w:val="TableBodyText"/>
    <w:rsid w:val="00B331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1B2"/>
    <w:rPr>
      <w:sz w:val="18"/>
    </w:rPr>
  </w:style>
  <w:style w:type="paragraph" w:customStyle="1" w:styleId="BodySmallRight">
    <w:name w:val="Body Small Right"/>
    <w:basedOn w:val="BodyTextRight"/>
    <w:rsid w:val="00B331B2"/>
    <w:rPr>
      <w:sz w:val="18"/>
      <w:szCs w:val="18"/>
    </w:rPr>
  </w:style>
  <w:style w:type="paragraph" w:customStyle="1" w:styleId="MarginEdition">
    <w:name w:val="Margin Edition"/>
    <w:basedOn w:val="MarginNote"/>
    <w:rsid w:val="00B331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1B2"/>
    <w:rPr>
      <w:sz w:val="2"/>
      <w:szCs w:val="2"/>
    </w:rPr>
  </w:style>
  <w:style w:type="character" w:customStyle="1" w:styleId="Small">
    <w:name w:val="Small"/>
    <w:basedOn w:val="DefaultParagraphFont"/>
    <w:rsid w:val="00B331B2"/>
    <w:rPr>
      <w:sz w:val="16"/>
    </w:rPr>
  </w:style>
  <w:style w:type="paragraph" w:customStyle="1" w:styleId="WideTable">
    <w:name w:val="Wide Table"/>
    <w:basedOn w:val="Normal"/>
    <w:rsid w:val="00B331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1B2"/>
  </w:style>
  <w:style w:type="paragraph" w:styleId="Quote">
    <w:name w:val="Quote"/>
    <w:basedOn w:val="Heading1"/>
    <w:link w:val="QuoteChar"/>
    <w:qFormat/>
    <w:rsid w:val="00B331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1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1B2"/>
    <w:pPr>
      <w:pageBreakBefore/>
    </w:pPr>
  </w:style>
  <w:style w:type="paragraph" w:customStyle="1" w:styleId="Border">
    <w:name w:val="Border"/>
    <w:basedOn w:val="Normal"/>
    <w:qFormat/>
    <w:rsid w:val="00B331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1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1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1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1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1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1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1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1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1B2"/>
    <w:rPr>
      <w:u w:val="single"/>
    </w:rPr>
  </w:style>
  <w:style w:type="paragraph" w:styleId="BalloonText">
    <w:name w:val="Balloon Text"/>
    <w:basedOn w:val="Normal"/>
    <w:link w:val="BalloonTextChar"/>
    <w:rsid w:val="00B33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1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1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1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1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1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1B2"/>
    <w:pPr>
      <w:spacing w:before="0" w:after="0"/>
    </w:pPr>
  </w:style>
  <w:style w:type="paragraph" w:customStyle="1" w:styleId="BodyTextBold">
    <w:name w:val="Body Text Bold"/>
    <w:basedOn w:val="BodyText"/>
    <w:qFormat/>
    <w:rsid w:val="00B331B2"/>
    <w:rPr>
      <w:b/>
    </w:rPr>
  </w:style>
  <w:style w:type="character" w:styleId="Hyperlink">
    <w:name w:val="Hyperlink"/>
    <w:basedOn w:val="DefaultParagraphFont"/>
    <w:uiPriority w:val="99"/>
    <w:unhideWhenUsed/>
    <w:rsid w:val="001B38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4318</Characters>
  <Application>Microsoft Office Word</Application>
  <DocSecurity>0</DocSecurity>
  <Lines>134</Lines>
  <Paragraphs>107</Paragraphs>
  <ScaleCrop>false</ScaleCrop>
  <Company>Author-it Software Corporation Ltd.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SITHASC016 Prepare tandoori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2022-04-08T07:52:00Z</dcterms:created>
  <dcterms:modified xsi:type="dcterms:W3CDTF">2022-04-08T07:52:00Z</dcterms:modified>
</cp:coreProperties>
</file>