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9E3" w:rsidP="007D59E3">
      <w:pPr>
        <w:pStyle w:val="Title"/>
      </w:pPr>
      <w:r>
        <w:fldChar w:fldCharType="begin"/>
      </w:r>
      <w:r>
        <w:instrText xml:space="preserve"> TITLE   \* MERGEFORMAT </w:instrText>
      </w:r>
      <w:r>
        <w:fldChar w:fldCharType="separate"/>
      </w:r>
      <w:r>
        <w:t>SITHASC012 Prepare sushi</w:t>
      </w:r>
      <w:r>
        <w:fldChar w:fldCharType="end"/>
      </w:r>
    </w:p>
    <w:p w:rsidR="007D59E3" w:rsidP="007D59E3">
      <w:pPr>
        <w:pStyle w:val="Version"/>
        <w:sectPr w:rsidSect="00526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C19" w:rsidP="00526C19">
      <w:pPr>
        <w:pStyle w:val="SuperHeading"/>
      </w:pPr>
      <w:r w:rsidRPr="00526C19">
        <w:t>SITHASC012 Prepare sushi</w:t>
      </w:r>
    </w:p>
    <w:p w:rsidR="00000000" w:rsidRPr="00526C19" w:rsidP="00526C19">
      <w:pPr>
        <w:pStyle w:val="Heading1"/>
      </w:pPr>
      <w:bookmarkStart w:id="1" w:name="O_763342"/>
      <w:bookmarkEnd w:id="1"/>
      <w:r w:rsidRPr="00526C19">
        <w:t>Modification History</w:t>
      </w:r>
    </w:p>
    <w:p w:rsidR="00000000" w:rsidRPr="00526C19" w:rsidP="007D59E3">
      <w:pPr>
        <w:pStyle w:val="BodyText"/>
      </w:pPr>
      <w:r w:rsidRPr="00526C19">
        <w:t>Not applicable.</w:t>
      </w:r>
    </w:p>
    <w:p w:rsidR="00000000" w:rsidRPr="00526C19" w:rsidP="00526C19">
      <w:pPr>
        <w:pStyle w:val="Heading1"/>
      </w:pPr>
      <w:bookmarkStart w:id="2" w:name="O_763343"/>
      <w:bookmarkEnd w:id="2"/>
      <w:r w:rsidRPr="00526C19">
        <w:t>Application</w:t>
      </w:r>
    </w:p>
    <w:p w:rsidR="00000000" w:rsidRPr="00526C19" w:rsidP="007D59E3">
      <w:pPr>
        <w:pStyle w:val="BodyText"/>
      </w:pPr>
      <w:r w:rsidRPr="00526C19">
        <w:t>This unit describes the performance outcomes, skills and knowledge required to produce sushi. It requires the ability to select and prepare ingredients, and to use relevant equipment and cookery methods.</w:t>
      </w:r>
    </w:p>
    <w:p w:rsidR="00000000" w:rsidRPr="00526C19" w:rsidP="007D59E3">
      <w:pPr>
        <w:pStyle w:val="BodyText"/>
      </w:pPr>
      <w:r w:rsidRPr="00526C19">
        <w:t>The u</w:t>
      </w:r>
      <w:r w:rsidRPr="00526C19">
        <w:t>nit applies to hospitality and catering organisations that offer Japanese cuisine, and to cooks who usually work under the guidance of more senior chefs.</w:t>
      </w:r>
    </w:p>
    <w:p w:rsidR="00000000" w:rsidRPr="00526C19" w:rsidP="007D59E3">
      <w:pPr>
        <w:pStyle w:val="BodyText"/>
      </w:pPr>
      <w:r w:rsidRPr="00526C19">
        <w:t>No occupational licensing, certification or specific legislative requirements apply to this unit at t</w:t>
      </w:r>
      <w:r w:rsidRPr="00526C19">
        <w:t>he time of publication.</w:t>
      </w:r>
    </w:p>
    <w:p w:rsidR="00000000" w:rsidRPr="00526C19" w:rsidP="00526C19">
      <w:pPr>
        <w:pStyle w:val="Heading1"/>
      </w:pPr>
      <w:bookmarkStart w:id="3" w:name="O_763344"/>
      <w:bookmarkEnd w:id="3"/>
      <w:r w:rsidRPr="00526C19">
        <w:t>Pre-requisite Unit</w:t>
      </w:r>
    </w:p>
    <w:p w:rsidR="00000000" w:rsidRPr="00526C19" w:rsidP="007D59E3">
      <w:pPr>
        <w:pStyle w:val="BodyText"/>
      </w:pPr>
      <w:r w:rsidRPr="00526C19">
        <w:t>SITXFSA001 Use hygienic practices for food safety</w:t>
      </w:r>
    </w:p>
    <w:p w:rsidR="00000000" w:rsidRPr="00526C19" w:rsidP="00526C19">
      <w:pPr>
        <w:pStyle w:val="Heading1"/>
      </w:pPr>
      <w:bookmarkStart w:id="4" w:name="O_763345"/>
      <w:bookmarkEnd w:id="4"/>
      <w:r w:rsidRPr="00526C19">
        <w:t>Competency Field</w:t>
      </w:r>
    </w:p>
    <w:p w:rsidR="00000000" w:rsidRPr="00526C19" w:rsidP="007D59E3">
      <w:pPr>
        <w:pStyle w:val="BodyText"/>
      </w:pPr>
      <w:r w:rsidRPr="00526C19">
        <w:t xml:space="preserve">Asian Cookery </w:t>
      </w:r>
    </w:p>
    <w:p w:rsidR="00000000" w:rsidRPr="00526C19" w:rsidP="00526C19">
      <w:pPr>
        <w:pStyle w:val="Heading1"/>
      </w:pPr>
      <w:bookmarkStart w:id="5" w:name="O_763346"/>
      <w:bookmarkEnd w:id="5"/>
      <w:r w:rsidRPr="00526C19">
        <w:t>Unit Sector</w:t>
      </w:r>
    </w:p>
    <w:p w:rsidR="00000000" w:rsidRPr="00526C19" w:rsidP="007D59E3">
      <w:pPr>
        <w:pStyle w:val="BodyText"/>
      </w:pPr>
      <w:r w:rsidRPr="00526C19">
        <w:t>Hospitality</w:t>
      </w:r>
    </w:p>
    <w:p w:rsidR="00000000" w:rsidRPr="00526C19" w:rsidP="00526C19">
      <w:pPr>
        <w:pStyle w:val="Heading1"/>
      </w:pPr>
      <w:bookmarkStart w:id="6" w:name="O_763347"/>
      <w:bookmarkEnd w:id="6"/>
      <w:r w:rsidRPr="00526C19">
        <w:t>Elements and Performance Criteria</w:t>
      </w:r>
    </w:p>
    <w:tbl>
      <w:tblPr>
        <w:tblW w:w="0" w:type="auto"/>
        <w:tblCellMar>
          <w:left w:w="62" w:type="dxa"/>
          <w:right w:w="62" w:type="dxa"/>
        </w:tblCellMar>
        <w:tblLook w:val="0000"/>
      </w:tblPr>
      <w:tblGrid>
        <w:gridCol w:w="3594"/>
        <w:gridCol w:w="5602"/>
      </w:tblGrid>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6C19" w:rsidP="00526C19">
            <w:pPr>
              <w:pStyle w:val="BodyText"/>
            </w:pPr>
            <w:r w:rsidRPr="00526C19">
              <w:rPr>
                <w:rStyle w:val="SpecialBold"/>
              </w:rPr>
              <w:t>ELEME</w:t>
            </w:r>
            <w:r w:rsidRPr="00526C19">
              <w:rPr>
                <w:rStyle w:val="SpecialBold"/>
              </w:rPr>
              <w:t>NTS</w:t>
            </w:r>
            <w:r w:rsidRPr="00526C19">
              <w:rPr>
                <w:rStyle w:val="SpecialBold"/>
              </w:rPr>
              <w:tab/>
              <w:t xml:space="preserve"> </w:t>
            </w:r>
          </w:p>
        </w:tc>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rPr>
                <w:rStyle w:val="SpecialBold"/>
              </w:rPr>
              <w:t>PERFORMANCE CRITERIA</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Elements describe the essential outcomes</w:t>
            </w:r>
            <w:r w:rsidRPr="00526C19">
              <w:tab/>
            </w:r>
          </w:p>
        </w:tc>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Performance criteria describe the performance needed to demonstrate achievement of the element.</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List"/>
              <w:rPr>
                <w:lang w:val="en-NZ"/>
              </w:rPr>
            </w:pPr>
            <w:r w:rsidRPr="00526C19">
              <w:t>1.</w:t>
            </w:r>
            <w:r w:rsidRPr="00526C19">
              <w:tab/>
              <w:t>Select ingredients.</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
            </w:pPr>
            <w:r w:rsidRPr="00526C19">
              <w:t>1.1.Confirm food production requirements from food preparation list and standard recipes.</w:t>
            </w:r>
          </w:p>
          <w:p w:rsidR="00000000" w:rsidRPr="00526C19" w:rsidP="00526C19">
            <w:pPr>
              <w:pStyle w:val="List"/>
            </w:pPr>
            <w:r w:rsidRPr="00526C19">
              <w:t>1.2.Calculate ingredient amounts according to requirements.</w:t>
            </w:r>
          </w:p>
          <w:p w:rsidR="00000000" w:rsidRPr="00526C19" w:rsidP="00526C19">
            <w:pPr>
              <w:pStyle w:val="List"/>
            </w:pPr>
            <w:r w:rsidRPr="00526C19">
              <w:t>1.3.Identify and select sushi ingredients from stores according to recipe, quality, freshness and stock ro</w:t>
            </w:r>
            <w:r w:rsidRPr="00526C19">
              <w:t>tation requirements.</w:t>
            </w:r>
          </w:p>
          <w:p w:rsidR="00000000" w:rsidP="00526C19">
            <w:pPr>
              <w:pStyle w:val="List"/>
              <w:rPr>
                <w:lang w:val="en-NZ"/>
              </w:rPr>
            </w:pPr>
            <w:r w:rsidRPr="00526C19">
              <w:t>1.4.Check perishable supplies for spoilage or contamination prior to preparation.</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List"/>
              <w:rPr>
                <w:lang w:val="en-NZ"/>
              </w:rPr>
            </w:pPr>
            <w:r w:rsidRPr="00526C19">
              <w:t>2.</w:t>
            </w:r>
            <w:r w:rsidRPr="00526C19">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
            </w:pPr>
            <w:r w:rsidRPr="00526C19">
              <w:t>2.1.Select type and size of equipment suitable to requirements.</w:t>
            </w:r>
          </w:p>
          <w:p w:rsidR="00000000" w:rsidRPr="00526C19" w:rsidP="00526C19">
            <w:pPr>
              <w:pStyle w:val="List"/>
            </w:pPr>
            <w:r w:rsidRPr="00526C19">
              <w:t>2.2.Safely assemble and ensure cleanliness of equi</w:t>
            </w:r>
            <w:r w:rsidRPr="00526C19">
              <w:t>pment before use.</w:t>
            </w:r>
          </w:p>
          <w:p w:rsidR="00000000" w:rsidP="00526C19">
            <w:pPr>
              <w:pStyle w:val="List"/>
              <w:rPr>
                <w:lang w:val="en-NZ"/>
              </w:rPr>
            </w:pPr>
            <w:r w:rsidRPr="00526C19">
              <w:t>2.3.Use equipment safely and hygienically according to manufacturer instructions.</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List"/>
              <w:rPr>
                <w:lang w:val="en-NZ"/>
              </w:rPr>
            </w:pPr>
            <w:r w:rsidRPr="00526C19">
              <w:t>3.</w:t>
            </w:r>
            <w:r w:rsidRPr="00526C19">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
            </w:pPr>
            <w:r w:rsidRPr="00526C19">
              <w:t>3.1.Sort and assemble ingredients according to food production sequencing.</w:t>
            </w:r>
          </w:p>
          <w:p w:rsidR="00000000" w:rsidRPr="00526C19" w:rsidP="00526C19">
            <w:pPr>
              <w:pStyle w:val="List"/>
            </w:pPr>
            <w:r w:rsidRPr="00526C19">
              <w:t>3.2.Measure, weigh and portion ingredients a</w:t>
            </w:r>
            <w:r w:rsidRPr="00526C19">
              <w:t>ccording to recipe requirements.</w:t>
            </w:r>
          </w:p>
          <w:p w:rsidR="00000000" w:rsidRPr="00526C19" w:rsidP="00526C19">
            <w:pPr>
              <w:pStyle w:val="List"/>
            </w:pPr>
            <w:r w:rsidRPr="00526C19">
              <w:t>3.3.Prepare stock according to recipe and cook rice.</w:t>
            </w:r>
          </w:p>
          <w:p w:rsidR="00000000" w:rsidP="00526C19">
            <w:pPr>
              <w:pStyle w:val="List"/>
              <w:rPr>
                <w:lang w:val="en-NZ"/>
              </w:rPr>
            </w:pPr>
            <w:r w:rsidRPr="00526C19">
              <w:t>3.4.Minimise waste to maximise profitability of food items prepared.</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List"/>
              <w:rPr>
                <w:lang w:val="en-NZ"/>
              </w:rPr>
            </w:pPr>
            <w:r w:rsidRPr="00526C19">
              <w:t>4.</w:t>
            </w:r>
            <w:r w:rsidRPr="00526C19">
              <w:tab/>
              <w:t>Prepare sushi.</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
            </w:pPr>
            <w:r w:rsidRPr="00526C19">
              <w:t>4.1.Create sushi items using sushi mat.</w:t>
            </w:r>
          </w:p>
          <w:p w:rsidR="00000000" w:rsidRPr="00526C19" w:rsidP="00526C19">
            <w:pPr>
              <w:pStyle w:val="List"/>
            </w:pPr>
            <w:r w:rsidRPr="00526C19">
              <w:t>4.2.Prepare accompaniments and garnishes, according to required style and recipe.</w:t>
            </w:r>
          </w:p>
          <w:p w:rsidR="00000000" w:rsidP="00526C19">
            <w:pPr>
              <w:pStyle w:val="List"/>
              <w:rPr>
                <w:lang w:val="en-NZ"/>
              </w:rPr>
            </w:pPr>
            <w:r w:rsidRPr="00526C19">
              <w:t>4.3.Follow standard recipes and make adjustments within scope of responsibility.</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List"/>
              <w:rPr>
                <w:lang w:val="en-NZ"/>
              </w:rPr>
            </w:pPr>
            <w:r w:rsidRPr="00526C19">
              <w:t>5.</w:t>
            </w:r>
            <w:r w:rsidRPr="00526C19">
              <w:tab/>
              <w:t>Present and store sushi.</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
            </w:pPr>
            <w:r w:rsidRPr="00526C19">
              <w:t>5.1.Serve sushi on service-ware of appropriate shape, size and c</w:t>
            </w:r>
            <w:r w:rsidRPr="00526C19">
              <w:t>olour.</w:t>
            </w:r>
          </w:p>
          <w:p w:rsidR="00000000" w:rsidRPr="00526C19" w:rsidP="00526C19">
            <w:pPr>
              <w:pStyle w:val="List"/>
            </w:pPr>
            <w:r w:rsidRPr="00526C19">
              <w:t>5.2.Present sushi with required garnishes, sauces, dips and accompaniments.</w:t>
            </w:r>
          </w:p>
          <w:p w:rsidR="00000000" w:rsidRPr="00526C19" w:rsidP="00526C19">
            <w:pPr>
              <w:pStyle w:val="List"/>
            </w:pPr>
            <w:r w:rsidRPr="00526C19">
              <w:t xml:space="preserve">5.3.Visually evaluate dish and </w:t>
            </w:r>
            <w:r w:rsidRPr="00526C19">
              <w:rPr>
                <w:rStyle w:val="BoldandItalics"/>
              </w:rPr>
              <w:t>adjust presentation</w:t>
            </w:r>
            <w:r w:rsidRPr="00526C19">
              <w:t>.</w:t>
            </w:r>
          </w:p>
          <w:p w:rsidR="00000000" w:rsidRPr="00526C19" w:rsidP="00526C19">
            <w:pPr>
              <w:pStyle w:val="List"/>
            </w:pPr>
            <w:r w:rsidRPr="00526C19">
              <w:t xml:space="preserve">5.4.Ensure food safety, quality and shelf life by storing food in appropriate </w:t>
            </w:r>
            <w:r w:rsidRPr="00526C19">
              <w:rPr>
                <w:rStyle w:val="BoldandItalics"/>
              </w:rPr>
              <w:t>environmental conditions</w:t>
            </w:r>
            <w:r w:rsidRPr="00526C19">
              <w:t>.</w:t>
            </w:r>
          </w:p>
          <w:p w:rsidR="00000000" w:rsidRPr="00526C19" w:rsidP="00526C19">
            <w:pPr>
              <w:pStyle w:val="List"/>
            </w:pPr>
            <w:r w:rsidRPr="00526C19">
              <w:t>5.5.Clean work ar</w:t>
            </w:r>
            <w:r w:rsidRPr="00526C19">
              <w:t>ea and dispose of or store surplus and re-usable by-products according to organisational procedures, environmental considerations and cost-reduction initiatives.</w:t>
            </w:r>
          </w:p>
        </w:tc>
      </w:tr>
    </w:tbl>
    <w:p w:rsidR="00000000" w:rsidRPr="00526C19" w:rsidP="00526C19">
      <w:pPr>
        <w:pStyle w:val="BodyText"/>
      </w:pPr>
    </w:p>
    <w:p w:rsidR="00000000" w:rsidRPr="00526C19" w:rsidP="00526C19">
      <w:pPr>
        <w:pStyle w:val="AllowPageBreak"/>
      </w:pPr>
    </w:p>
    <w:p w:rsidR="00000000" w:rsidRPr="00526C19" w:rsidP="00526C19">
      <w:pPr>
        <w:pStyle w:val="Heading1"/>
      </w:pPr>
      <w:bookmarkStart w:id="7" w:name="O_763348"/>
      <w:bookmarkEnd w:id="7"/>
      <w:r w:rsidRPr="00526C19">
        <w:t>Foundation Skills</w:t>
      </w:r>
    </w:p>
    <w:tbl>
      <w:tblPr>
        <w:tblW w:w="0" w:type="auto"/>
        <w:tblCellMar>
          <w:left w:w="62" w:type="dxa"/>
          <w:right w:w="62" w:type="dxa"/>
        </w:tblCellMar>
        <w:tblLook w:val="0000"/>
      </w:tblPr>
      <w:tblGrid>
        <w:gridCol w:w="3665"/>
        <w:gridCol w:w="5531"/>
      </w:tblGrid>
      <w:tr w:rsidTr="007D59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 xml:space="preserve">Foundation skills essential to performance in this unit, </w:t>
            </w:r>
            <w:r w:rsidRPr="00526C19">
              <w:t>but not explicit in the performance criteria are listed here, along with a brief context statement.</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6C19" w:rsidP="00526C19">
            <w:pPr>
              <w:pStyle w:val="BodyText"/>
            </w:pPr>
            <w:r w:rsidRPr="00526C19">
              <w:rPr>
                <w:rStyle w:val="SpecialBold"/>
              </w:rPr>
              <w:t>SKILLS</w:t>
            </w:r>
            <w:r w:rsidRPr="00526C1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rPr>
                <w:rStyle w:val="SpecialBold"/>
              </w:rPr>
              <w:t>DESCRIPTION</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Reading skills to:</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Bullet"/>
            </w:pPr>
            <w:r w:rsidRPr="00526C19">
              <w:t>locate information in food preparation lists and standard recipes to determine food preparation requirements</w:t>
            </w:r>
          </w:p>
          <w:p w:rsidR="00000000" w:rsidRPr="00526C19" w:rsidP="00526C19">
            <w:pPr>
              <w:pStyle w:val="ListBullet"/>
            </w:pPr>
            <w:r w:rsidRPr="00526C19">
              <w:t>interpret manufacturer instructions for equipment</w:t>
            </w:r>
          </w:p>
          <w:p w:rsidR="00000000" w:rsidP="00526C19">
            <w:pPr>
              <w:pStyle w:val="ListBullet"/>
              <w:rPr>
                <w:lang w:val="en-NZ"/>
              </w:rPr>
            </w:pPr>
            <w:r w:rsidRPr="00526C19">
              <w:t>locate and read date codes and rotation labels on food products.</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Writing skills to:</w:t>
            </w:r>
          </w:p>
        </w:tc>
        <w:tc>
          <w:tcPr>
            <w:tcW w:w="0" w:type="auto"/>
            <w:tcBorders>
              <w:top w:val="nil"/>
              <w:left w:val="nil"/>
              <w:bottom w:val="nil"/>
              <w:right w:val="nil"/>
            </w:tcBorders>
            <w:tcMar>
              <w:top w:w="0" w:type="dxa"/>
              <w:left w:w="62" w:type="dxa"/>
              <w:bottom w:w="0" w:type="dxa"/>
              <w:right w:w="62" w:type="dxa"/>
            </w:tcMar>
          </w:tcPr>
          <w:p w:rsidR="00000000" w:rsidP="00526C19">
            <w:pPr>
              <w:pStyle w:val="ListBullet"/>
              <w:rPr>
                <w:lang w:val="en-NZ"/>
              </w:rPr>
            </w:pPr>
            <w:r w:rsidRPr="00526C19">
              <w:t>record notes on recipe requirements.</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Numeracy skills to:</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Bullet"/>
            </w:pPr>
            <w:r w:rsidRPr="00526C19">
              <w:t>calculate the number of portions</w:t>
            </w:r>
          </w:p>
          <w:p w:rsidR="00000000" w:rsidRPr="00526C19" w:rsidP="00526C19">
            <w:pPr>
              <w:pStyle w:val="ListBullet"/>
            </w:pPr>
            <w:r w:rsidRPr="00526C19">
              <w:t xml:space="preserve">determine cooking times and temperatures </w:t>
            </w:r>
          </w:p>
          <w:p w:rsidR="00000000" w:rsidP="00526C19">
            <w:pPr>
              <w:pStyle w:val="ListBullet"/>
              <w:rPr>
                <w:lang w:val="en-NZ"/>
              </w:rPr>
            </w:pPr>
            <w:r w:rsidRPr="00526C19">
              <w:t>measure familiar quantities of ingredients using simple measuring instruments.</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Problem-solving skills to:</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Bullet"/>
            </w:pPr>
            <w:r w:rsidRPr="00526C19">
              <w:t>evaluate quality of ingredients and finished dishes and make adjustments to ensure a quality product</w:t>
            </w:r>
          </w:p>
          <w:p w:rsidR="00000000" w:rsidP="00526C19">
            <w:pPr>
              <w:pStyle w:val="ListBullet"/>
              <w:rPr>
                <w:lang w:val="en-NZ"/>
              </w:rPr>
            </w:pPr>
            <w:r w:rsidRPr="00526C19">
              <w:t>adjus</w:t>
            </w:r>
            <w:r w:rsidRPr="00526C19">
              <w:t>t flavourings where sushi, sauces and accompaniments are not balanced.</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26C19">
            <w:pPr>
              <w:pStyle w:val="ListBullet"/>
              <w:rPr>
                <w:lang w:val="en-NZ"/>
              </w:rPr>
            </w:pPr>
            <w:r w:rsidRPr="00526C19">
              <w:t>efficiently sequence the stages of food preparation and production.</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t>Self-management skills to:</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Bullet"/>
            </w:pPr>
            <w:r w:rsidRPr="00526C19">
              <w:t>manage own speed, timing and productivity.</w:t>
            </w:r>
          </w:p>
        </w:tc>
      </w:tr>
    </w:tbl>
    <w:p w:rsidR="00000000" w:rsidRPr="00526C19" w:rsidP="00526C19">
      <w:pPr>
        <w:pStyle w:val="BodyText"/>
      </w:pPr>
    </w:p>
    <w:p w:rsidR="00000000" w:rsidRPr="00526C19" w:rsidP="00526C19">
      <w:pPr>
        <w:pStyle w:val="AllowPageBreak"/>
      </w:pPr>
    </w:p>
    <w:p w:rsidR="00000000" w:rsidRPr="00526C19" w:rsidP="00526C19">
      <w:pPr>
        <w:pStyle w:val="Heading1"/>
      </w:pPr>
      <w:bookmarkStart w:id="8" w:name="O_763349"/>
      <w:bookmarkEnd w:id="8"/>
      <w:r w:rsidRPr="00526C19">
        <w:t>Range of Conditions</w:t>
      </w:r>
    </w:p>
    <w:tbl>
      <w:tblPr>
        <w:tblW w:w="0" w:type="auto"/>
        <w:tblCellMar>
          <w:left w:w="62" w:type="dxa"/>
          <w:right w:w="62" w:type="dxa"/>
        </w:tblCellMar>
        <w:tblLook w:val="0000"/>
      </w:tblPr>
      <w:tblGrid>
        <w:gridCol w:w="3594"/>
        <w:gridCol w:w="5602"/>
      </w:tblGrid>
      <w:tr w:rsidTr="007D59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26C19" w:rsidP="00526C19">
            <w:pPr>
              <w:pStyle w:val="BodyText"/>
            </w:pPr>
            <w:r w:rsidRPr="00526C19">
              <w:t>Specifies different work environments and conditions that may affect performance. Essential operating conditions that may be present (depending on the work situation, needs of the candidate, accessibility of the item, an</w:t>
            </w:r>
            <w:r w:rsidRPr="00526C19">
              <w:t>d local industry and regional contexts) are included.</w:t>
            </w:r>
          </w:p>
          <w:p w:rsidR="00000000" w:rsidP="00526C19">
            <w:pPr>
              <w:pStyle w:val="BodyText"/>
              <w:rPr>
                <w:lang w:val="en-NZ"/>
              </w:rPr>
            </w:pPr>
            <w:r w:rsidRPr="00526C19">
              <w:t>Range is restricted to essential operating conditions and any other variables essential to the work environment.</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rPr>
                <w:rStyle w:val="BoldandItalics"/>
              </w:rPr>
              <w:t>Adjusting presentation</w:t>
            </w:r>
            <w:r w:rsidRPr="00526C19">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Bullet"/>
            </w:pPr>
            <w:r w:rsidRPr="00526C19">
              <w:t>accompaniments and garnishes to maximise visual appeal:</w:t>
            </w:r>
          </w:p>
          <w:p w:rsidR="00000000" w:rsidRPr="00526C19" w:rsidP="00526C19">
            <w:pPr>
              <w:pStyle w:val="ListBullet2"/>
            </w:pPr>
            <w:r w:rsidRPr="00526C19">
              <w:t>balance</w:t>
            </w:r>
          </w:p>
          <w:p w:rsidR="00000000" w:rsidRPr="00526C19" w:rsidP="00526C19">
            <w:pPr>
              <w:pStyle w:val="ListBullet2"/>
            </w:pPr>
            <w:r w:rsidRPr="00526C19">
              <w:t>colour</w:t>
            </w:r>
          </w:p>
          <w:p w:rsidR="00000000" w:rsidRPr="00526C19" w:rsidP="00526C19">
            <w:pPr>
              <w:pStyle w:val="ListBullet2"/>
            </w:pPr>
            <w:r w:rsidRPr="00526C19">
              <w:t>contrast</w:t>
            </w:r>
          </w:p>
          <w:p w:rsidR="00000000" w:rsidRPr="00526C19" w:rsidP="00526C19">
            <w:pPr>
              <w:pStyle w:val="ListBullet"/>
            </w:pPr>
            <w:r w:rsidRPr="00526C19">
              <w:t>plating food for practicality of:</w:t>
            </w:r>
          </w:p>
          <w:p w:rsidR="00000000" w:rsidRPr="00526C19" w:rsidP="00526C19">
            <w:pPr>
              <w:pStyle w:val="ListBullet2"/>
            </w:pPr>
            <w:r w:rsidRPr="00526C19">
              <w:t>customer consumption</w:t>
            </w:r>
          </w:p>
          <w:p w:rsidR="00000000" w:rsidRPr="00526C19" w:rsidP="00526C19">
            <w:pPr>
              <w:pStyle w:val="ListBullet2"/>
            </w:pPr>
            <w:r w:rsidRPr="00526C19">
              <w:t>service</w:t>
            </w:r>
          </w:p>
          <w:p w:rsidR="00000000" w:rsidP="00526C19">
            <w:pPr>
              <w:pStyle w:val="ListBullet"/>
              <w:rPr>
                <w:lang w:val="en-NZ"/>
              </w:rPr>
            </w:pPr>
            <w:r w:rsidRPr="00526C19">
              <w:t>wiping drips or spills.</w:t>
            </w:r>
          </w:p>
        </w:tc>
      </w:tr>
      <w:tr w:rsidTr="007D5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C19">
            <w:pPr>
              <w:pStyle w:val="BodyText"/>
              <w:rPr>
                <w:lang w:val="en-NZ"/>
              </w:rPr>
            </w:pPr>
            <w:r w:rsidRPr="00526C19">
              <w:rPr>
                <w:rStyle w:val="BoldandItalics"/>
              </w:rPr>
              <w:t>Environmental conditions</w:t>
            </w:r>
            <w:r w:rsidRPr="00526C19">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526C19" w:rsidP="00526C19">
            <w:pPr>
              <w:pStyle w:val="ListBullet"/>
            </w:pPr>
            <w:r w:rsidRPr="00526C19">
              <w:t>atmosphere</w:t>
            </w:r>
          </w:p>
          <w:p w:rsidR="00000000" w:rsidRPr="00526C19" w:rsidP="00526C19">
            <w:pPr>
              <w:pStyle w:val="ListBullet"/>
            </w:pPr>
            <w:r w:rsidRPr="00526C19">
              <w:t>humidity</w:t>
            </w:r>
          </w:p>
          <w:p w:rsidR="00000000" w:rsidRPr="00526C19" w:rsidP="00526C19">
            <w:pPr>
              <w:pStyle w:val="ListBullet"/>
            </w:pPr>
            <w:r w:rsidRPr="00526C19">
              <w:t>light</w:t>
            </w:r>
          </w:p>
          <w:p w:rsidR="00000000" w:rsidRPr="00526C19" w:rsidP="00526C19">
            <w:pPr>
              <w:pStyle w:val="ListBullet"/>
            </w:pPr>
            <w:r w:rsidRPr="00526C19">
              <w:t>packaging</w:t>
            </w:r>
          </w:p>
          <w:p w:rsidR="00000000" w:rsidRPr="00526C19" w:rsidP="00526C19">
            <w:pPr>
              <w:pStyle w:val="ListBullet"/>
            </w:pPr>
            <w:r w:rsidRPr="00526C19">
              <w:t>temperature</w:t>
            </w:r>
          </w:p>
          <w:p w:rsidR="00000000" w:rsidRPr="00526C19" w:rsidP="00526C19">
            <w:pPr>
              <w:pStyle w:val="ListBullet"/>
            </w:pPr>
            <w:r w:rsidRPr="00526C19">
              <w:t>use of containers</w:t>
            </w:r>
          </w:p>
          <w:p w:rsidR="00000000" w:rsidRPr="00526C19" w:rsidP="00526C19">
            <w:pPr>
              <w:pStyle w:val="ListBullet"/>
            </w:pPr>
            <w:r w:rsidRPr="00526C19">
              <w:t>ventilation.</w:t>
            </w:r>
          </w:p>
        </w:tc>
      </w:tr>
    </w:tbl>
    <w:p w:rsidR="00000000" w:rsidRPr="00526C19" w:rsidP="00526C19">
      <w:pPr>
        <w:pStyle w:val="BodyText"/>
      </w:pPr>
    </w:p>
    <w:p w:rsidR="00000000" w:rsidRPr="00526C19" w:rsidP="00526C19">
      <w:pPr>
        <w:pStyle w:val="AllowPageBreak"/>
      </w:pPr>
    </w:p>
    <w:p w:rsidR="00000000" w:rsidRPr="00526C19" w:rsidP="00526C19">
      <w:pPr>
        <w:pStyle w:val="Heading1"/>
      </w:pPr>
      <w:bookmarkStart w:id="9" w:name="O_763350"/>
      <w:bookmarkEnd w:id="9"/>
      <w:r w:rsidRPr="00526C19">
        <w:t>Unit Mapping Information</w:t>
      </w:r>
    </w:p>
    <w:p w:rsidR="00000000" w:rsidRPr="00526C19" w:rsidP="007D59E3">
      <w:pPr>
        <w:pStyle w:val="BodyText"/>
      </w:pPr>
      <w:r w:rsidRPr="00526C19">
        <w:t>SITHASC305 Produce sushi</w:t>
      </w:r>
    </w:p>
    <w:p w:rsidR="00000000" w:rsidRPr="00526C19" w:rsidP="00526C19">
      <w:pPr>
        <w:pStyle w:val="Heading1"/>
      </w:pPr>
      <w:bookmarkStart w:id="10" w:name="O_763357"/>
      <w:bookmarkEnd w:id="10"/>
      <w:r w:rsidRPr="00526C19">
        <w:t>Links</w:t>
      </w:r>
    </w:p>
    <w:p w:rsidR="00000000" w:rsidRPr="00526C19" w:rsidP="007D59E3">
      <w:pPr>
        <w:pStyle w:val="BodyText"/>
      </w:pPr>
      <w:r w:rsidRPr="00526C1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37310">
        <w:rPr>
          <w:rStyle w:val="Hyperlink"/>
        </w:rPr>
        <w:t>https://vetnet.gov.au/Pages/TrainingDocs.aspx?q=68c40a93-e51d-4e0f-bc06-899dff092694</w:t>
      </w:r>
      <w:r>
        <w:fldChar w:fldCharType="end"/>
      </w:r>
    </w:p>
    <w:p w:rsidR="00000000" w:rsidRPr="00526C19" w:rsidP="007D59E3">
      <w:pPr>
        <w:pStyle w:val="BodyText"/>
        <w:sectPr w:rsidSect="00526C19">
          <w:headerReference w:type="default" r:id="rId10"/>
          <w:footerReference w:type="default" r:id="rId11"/>
          <w:pgSz w:w="11908" w:h="16833"/>
          <w:pgMar w:top="1702" w:right="1418" w:bottom="1702" w:left="1418" w:header="992" w:footer="992" w:gutter="0"/>
          <w:cols w:space="720"/>
          <w:noEndnote/>
          <w:docGrid w:linePitch="299"/>
        </w:sectPr>
      </w:pPr>
    </w:p>
    <w:p w:rsidR="00000000" w:rsidRPr="00526C19" w:rsidP="00526C19">
      <w:pPr>
        <w:pStyle w:val="SuperHeading"/>
      </w:pPr>
      <w:r w:rsidRPr="00526C19">
        <w:t>Assessment Requirements for SITHASC012 Prepare sushi</w:t>
      </w:r>
    </w:p>
    <w:p w:rsidR="00000000" w:rsidRPr="00526C19" w:rsidP="00526C19">
      <w:pPr>
        <w:pStyle w:val="Heading1"/>
      </w:pPr>
      <w:bookmarkStart w:id="11" w:name="O_763352"/>
      <w:bookmarkEnd w:id="11"/>
      <w:r w:rsidRPr="00526C19">
        <w:t>Modification History</w:t>
      </w:r>
    </w:p>
    <w:p w:rsidR="00000000" w:rsidRPr="00526C19" w:rsidP="007D59E3">
      <w:pPr>
        <w:pStyle w:val="BodyText"/>
      </w:pPr>
      <w:r w:rsidRPr="00526C19">
        <w:t>Not applicable.</w:t>
      </w:r>
    </w:p>
    <w:p w:rsidR="00000000" w:rsidRPr="00526C19" w:rsidP="00526C19">
      <w:pPr>
        <w:pStyle w:val="Heading1"/>
      </w:pPr>
      <w:bookmarkStart w:id="12" w:name="O_763353"/>
      <w:bookmarkEnd w:id="12"/>
      <w:r w:rsidRPr="00526C19">
        <w:t>Performance Evidence</w:t>
      </w:r>
    </w:p>
    <w:p w:rsidR="00000000" w:rsidRPr="00526C19" w:rsidP="007D59E3">
      <w:pPr>
        <w:pStyle w:val="BodyText"/>
      </w:pPr>
      <w:r w:rsidRPr="00526C19">
        <w:t>Evidence of the ability to complete tasks outlined in elements and performance criteria of this unit in the context of the job role, and:</w:t>
      </w:r>
    </w:p>
    <w:p w:rsidR="00000000" w:rsidRPr="00526C19" w:rsidP="00526C19">
      <w:pPr>
        <w:pStyle w:val="ListBullet"/>
      </w:pPr>
      <w:r w:rsidRPr="00526C19">
        <w:t>prepare each of the following type</w:t>
      </w:r>
      <w:r w:rsidRPr="00526C19">
        <w:t>s of sushi:</w:t>
      </w:r>
    </w:p>
    <w:p w:rsidR="00000000" w:rsidRPr="00526C19" w:rsidP="00526C19">
      <w:pPr>
        <w:pStyle w:val="ListBullet2"/>
      </w:pPr>
      <w:r w:rsidRPr="00526C19">
        <w:t xml:space="preserve">chirashi </w:t>
      </w:r>
    </w:p>
    <w:p w:rsidR="00000000" w:rsidRPr="00526C19" w:rsidP="00526C19">
      <w:pPr>
        <w:pStyle w:val="ListBullet2"/>
      </w:pPr>
      <w:r w:rsidRPr="00526C19">
        <w:t xml:space="preserve">maki </w:t>
      </w:r>
    </w:p>
    <w:p w:rsidR="00000000" w:rsidRPr="00526C19" w:rsidP="00526C19">
      <w:pPr>
        <w:pStyle w:val="ListBullet2"/>
      </w:pPr>
      <w:r w:rsidRPr="00526C19">
        <w:t>nagiri</w:t>
      </w:r>
    </w:p>
    <w:p w:rsidR="00000000" w:rsidRPr="00526C19" w:rsidP="00526C19">
      <w:pPr>
        <w:pStyle w:val="ListBullet2"/>
      </w:pPr>
      <w:r w:rsidRPr="00526C19">
        <w:t>oshi</w:t>
      </w:r>
    </w:p>
    <w:p w:rsidR="00000000" w:rsidRPr="00526C19" w:rsidP="00526C19">
      <w:pPr>
        <w:pStyle w:val="ListBullet"/>
      </w:pPr>
      <w:r w:rsidRPr="00526C19">
        <w:t xml:space="preserve">prepare each of the following sushi accompaniments: </w:t>
      </w:r>
    </w:p>
    <w:p w:rsidR="00000000" w:rsidRPr="00526C19" w:rsidP="00526C19">
      <w:pPr>
        <w:pStyle w:val="ListBullet2"/>
      </w:pPr>
      <w:r w:rsidRPr="00526C19">
        <w:t xml:space="preserve">aromatics </w:t>
      </w:r>
    </w:p>
    <w:p w:rsidR="00000000" w:rsidRPr="00526C19" w:rsidP="00526C19">
      <w:pPr>
        <w:pStyle w:val="ListBullet2"/>
      </w:pPr>
      <w:r w:rsidRPr="00526C19">
        <w:t>pickled vegetables</w:t>
      </w:r>
    </w:p>
    <w:p w:rsidR="00000000" w:rsidRPr="00526C19" w:rsidP="00526C19">
      <w:pPr>
        <w:pStyle w:val="ListBullet2"/>
      </w:pPr>
      <w:r w:rsidRPr="00526C19">
        <w:t>salad items:</w:t>
      </w:r>
    </w:p>
    <w:p w:rsidR="00000000" w:rsidRPr="00526C19" w:rsidP="00526C19">
      <w:pPr>
        <w:pStyle w:val="ListBullet3"/>
      </w:pPr>
      <w:r w:rsidRPr="00526C19">
        <w:t>herbs</w:t>
      </w:r>
    </w:p>
    <w:p w:rsidR="00000000" w:rsidRPr="00526C19" w:rsidP="00526C19">
      <w:pPr>
        <w:pStyle w:val="ListBullet3"/>
      </w:pPr>
      <w:r w:rsidRPr="00526C19">
        <w:t>pungent mustard sprouts</w:t>
      </w:r>
    </w:p>
    <w:p w:rsidR="00000000" w:rsidRPr="00526C19" w:rsidP="00526C19">
      <w:pPr>
        <w:pStyle w:val="ListBullet2"/>
      </w:pPr>
      <w:r w:rsidRPr="00526C19">
        <w:t xml:space="preserve">sauces for dipping: </w:t>
      </w:r>
    </w:p>
    <w:p w:rsidR="00000000" w:rsidRPr="00526C19" w:rsidP="00526C19">
      <w:pPr>
        <w:pStyle w:val="ListBullet3"/>
      </w:pPr>
      <w:r w:rsidRPr="00526C19">
        <w:t>nikiri joyu</w:t>
      </w:r>
    </w:p>
    <w:p w:rsidR="00000000" w:rsidRPr="00526C19" w:rsidP="00526C19">
      <w:pPr>
        <w:pStyle w:val="ListBullet3"/>
      </w:pPr>
      <w:r w:rsidRPr="00526C19">
        <w:t>nitsume joyu</w:t>
      </w:r>
    </w:p>
    <w:p w:rsidR="00000000" w:rsidRPr="00526C19" w:rsidP="00526C19">
      <w:pPr>
        <w:pStyle w:val="ListBullet"/>
      </w:pPr>
      <w:r w:rsidRPr="00526C19">
        <w:t>demonstrate use of the following methods when preparing sushi:</w:t>
      </w:r>
    </w:p>
    <w:p w:rsidR="00000000" w:rsidRPr="00526C19" w:rsidP="00526C19">
      <w:pPr>
        <w:pStyle w:val="ListBullet2"/>
      </w:pPr>
      <w:r w:rsidRPr="00526C19">
        <w:t>blending and balancing flavours and aromatics</w:t>
      </w:r>
    </w:p>
    <w:p w:rsidR="00000000" w:rsidRPr="00526C19" w:rsidP="00526C19">
      <w:pPr>
        <w:pStyle w:val="ListBullet2"/>
      </w:pPr>
      <w:r w:rsidRPr="00526C19">
        <w:t>cutting</w:t>
      </w:r>
    </w:p>
    <w:p w:rsidR="00000000" w:rsidRPr="00526C19" w:rsidP="00526C19">
      <w:pPr>
        <w:pStyle w:val="ListBullet2"/>
      </w:pPr>
      <w:r w:rsidRPr="00526C19">
        <w:t>rolling the sushi mat</w:t>
      </w:r>
    </w:p>
    <w:p w:rsidR="00000000" w:rsidRPr="00526C19" w:rsidP="00526C19">
      <w:pPr>
        <w:pStyle w:val="ListBullet"/>
      </w:pPr>
      <w:r w:rsidRPr="00526C19">
        <w:t>prepare above sushi for at least six different customers:</w:t>
      </w:r>
    </w:p>
    <w:p w:rsidR="00000000" w:rsidRPr="00526C19" w:rsidP="00526C19">
      <w:pPr>
        <w:pStyle w:val="ListBullet2"/>
      </w:pPr>
      <w:r w:rsidRPr="00526C19">
        <w:t>within commercial time constraints</w:t>
      </w:r>
    </w:p>
    <w:p w:rsidR="00000000" w:rsidRPr="00526C19" w:rsidP="00526C19">
      <w:pPr>
        <w:pStyle w:val="ListBullet2"/>
      </w:pPr>
      <w:r w:rsidRPr="00526C19">
        <w:t>reflecting required quantities to be produced</w:t>
      </w:r>
    </w:p>
    <w:p w:rsidR="00000000" w:rsidRPr="00526C19" w:rsidP="00526C19">
      <w:pPr>
        <w:pStyle w:val="ListBullet2"/>
      </w:pPr>
      <w:r w:rsidRPr="00526C19">
        <w:t>following procedures for portion control and food safety practices when handling and storing sushi</w:t>
      </w:r>
    </w:p>
    <w:p w:rsidR="00000000" w:rsidRPr="00526C19" w:rsidP="00526C19">
      <w:pPr>
        <w:pStyle w:val="ListBullet2"/>
      </w:pPr>
      <w:r w:rsidRPr="00526C19">
        <w:t>responding to special customer requests and dietary requirements.</w:t>
      </w:r>
    </w:p>
    <w:p w:rsidR="00000000" w:rsidRPr="00526C19" w:rsidP="00526C19">
      <w:pPr>
        <w:pStyle w:val="AllowPageBreak"/>
      </w:pPr>
    </w:p>
    <w:p w:rsidR="00000000" w:rsidRPr="00526C19" w:rsidP="00526C19">
      <w:pPr>
        <w:pStyle w:val="Heading1"/>
      </w:pPr>
      <w:bookmarkStart w:id="13" w:name="O_763354"/>
      <w:bookmarkEnd w:id="13"/>
      <w:r w:rsidRPr="00526C19">
        <w:t>Knowledge Evidence</w:t>
      </w:r>
    </w:p>
    <w:p w:rsidR="00000000" w:rsidRPr="00526C19" w:rsidP="007D59E3">
      <w:pPr>
        <w:pStyle w:val="BodyText"/>
      </w:pPr>
      <w:r w:rsidRPr="00526C19">
        <w:t>Demonstra</w:t>
      </w:r>
      <w:r w:rsidRPr="00526C19">
        <w:t>ted knowledge required to complete the tasks outlined in elements and performance criteria of this unit:</w:t>
      </w:r>
    </w:p>
    <w:p w:rsidR="00000000" w:rsidRPr="00526C19" w:rsidP="00526C19">
      <w:pPr>
        <w:pStyle w:val="ListBullet"/>
      </w:pPr>
      <w:r w:rsidRPr="00526C19">
        <w:t>culinary terms and trade names for ingredients commonly used in the production of sushi:</w:t>
      </w:r>
    </w:p>
    <w:p w:rsidR="00000000" w:rsidRPr="00526C19" w:rsidP="00526C19">
      <w:pPr>
        <w:pStyle w:val="ListBullet2"/>
      </w:pPr>
      <w:r w:rsidRPr="00526C19">
        <w:t>herbs and spices</w:t>
      </w:r>
    </w:p>
    <w:p w:rsidR="00000000" w:rsidRPr="00526C19" w:rsidP="00526C19">
      <w:pPr>
        <w:pStyle w:val="ListBullet2"/>
      </w:pPr>
      <w:r w:rsidRPr="00526C19">
        <w:t>condiments</w:t>
      </w:r>
    </w:p>
    <w:p w:rsidR="00000000" w:rsidRPr="00526C19" w:rsidP="00526C19">
      <w:pPr>
        <w:pStyle w:val="ListBullet2"/>
      </w:pPr>
      <w:r w:rsidRPr="00526C19">
        <w:t>thickening and flavouring agents</w:t>
      </w:r>
    </w:p>
    <w:p w:rsidR="00000000" w:rsidRPr="00526C19" w:rsidP="00526C19">
      <w:pPr>
        <w:pStyle w:val="ListBullet2"/>
      </w:pPr>
      <w:r w:rsidRPr="00526C19">
        <w:t>season delicacies</w:t>
      </w:r>
    </w:p>
    <w:p w:rsidR="00000000" w:rsidRPr="00526C19" w:rsidP="00526C19">
      <w:pPr>
        <w:pStyle w:val="ListBullet"/>
      </w:pPr>
      <w:r w:rsidRPr="00526C19">
        <w:t>required changes to sushi to reflect cultural and regional considerations and variations</w:t>
      </w:r>
    </w:p>
    <w:p w:rsidR="00000000" w:rsidRPr="00526C19" w:rsidP="00526C19">
      <w:pPr>
        <w:pStyle w:val="ListBullet"/>
      </w:pPr>
      <w:r w:rsidRPr="00526C19">
        <w:t>contents of stock date codes and rotation labels</w:t>
      </w:r>
    </w:p>
    <w:p w:rsidR="00000000" w:rsidRPr="00526C19" w:rsidP="00526C19">
      <w:pPr>
        <w:pStyle w:val="ListBullet"/>
      </w:pPr>
      <w:r w:rsidRPr="00526C19">
        <w:t>characteristics of sushi ingredients and finished dishes:</w:t>
      </w:r>
    </w:p>
    <w:p w:rsidR="00000000" w:rsidRPr="00526C19" w:rsidP="00526C19">
      <w:pPr>
        <w:pStyle w:val="ListBullet2"/>
      </w:pPr>
      <w:r w:rsidRPr="00526C19">
        <w:t>accompaniments and garnishes</w:t>
      </w:r>
    </w:p>
    <w:p w:rsidR="00000000" w:rsidRPr="00526C19" w:rsidP="00526C19">
      <w:pPr>
        <w:pStyle w:val="ListBullet2"/>
      </w:pPr>
      <w:r w:rsidRPr="00526C19">
        <w:t>acid balan</w:t>
      </w:r>
      <w:r w:rsidRPr="00526C19">
        <w:t>ce</w:t>
      </w:r>
    </w:p>
    <w:p w:rsidR="00000000" w:rsidRPr="00526C19" w:rsidP="00526C19">
      <w:pPr>
        <w:pStyle w:val="ListBullet2"/>
      </w:pPr>
      <w:r w:rsidRPr="00526C19">
        <w:t>appearance and presentation</w:t>
      </w:r>
    </w:p>
    <w:p w:rsidR="00000000" w:rsidRPr="00526C19" w:rsidP="00526C19">
      <w:pPr>
        <w:pStyle w:val="ListBullet2"/>
      </w:pPr>
      <w:r w:rsidRPr="00526C19">
        <w:t>freshness and other quality indicators</w:t>
      </w:r>
    </w:p>
    <w:p w:rsidR="00000000" w:rsidRPr="00526C19" w:rsidP="00526C19">
      <w:pPr>
        <w:pStyle w:val="ListBullet2"/>
      </w:pPr>
      <w:r w:rsidRPr="00526C19">
        <w:t>nutritional value</w:t>
      </w:r>
    </w:p>
    <w:p w:rsidR="00000000" w:rsidRPr="00526C19" w:rsidP="00526C19">
      <w:pPr>
        <w:pStyle w:val="ListBullet2"/>
      </w:pPr>
      <w:r w:rsidRPr="00526C19">
        <w:t>rice types</w:t>
      </w:r>
    </w:p>
    <w:p w:rsidR="00000000" w:rsidRPr="00526C19" w:rsidP="00526C19">
      <w:pPr>
        <w:pStyle w:val="ListBullet2"/>
      </w:pPr>
      <w:r w:rsidRPr="00526C19">
        <w:t>service style</w:t>
      </w:r>
    </w:p>
    <w:p w:rsidR="00000000" w:rsidRPr="00526C19" w:rsidP="00526C19">
      <w:pPr>
        <w:pStyle w:val="ListBullet2"/>
      </w:pPr>
      <w:r w:rsidRPr="00526C19">
        <w:t>taste</w:t>
      </w:r>
    </w:p>
    <w:p w:rsidR="00000000" w:rsidRPr="00526C19" w:rsidP="00526C19">
      <w:pPr>
        <w:pStyle w:val="ListBullet2"/>
      </w:pPr>
      <w:r w:rsidRPr="00526C19">
        <w:t>texture</w:t>
      </w:r>
    </w:p>
    <w:p w:rsidR="00000000" w:rsidRPr="00526C19" w:rsidP="00526C19">
      <w:pPr>
        <w:pStyle w:val="ListBullet2"/>
      </w:pPr>
      <w:r w:rsidRPr="00526C19">
        <w:t>preparation methods for sushi listed in the performance evidence</w:t>
      </w:r>
    </w:p>
    <w:p w:rsidR="00000000" w:rsidRPr="00526C19" w:rsidP="00526C19">
      <w:pPr>
        <w:pStyle w:val="ListBullet"/>
      </w:pPr>
      <w:r w:rsidRPr="00526C19">
        <w:t>appropriate environmental conditions for storing sushi to:</w:t>
      </w:r>
    </w:p>
    <w:p w:rsidR="00000000" w:rsidRPr="00526C19" w:rsidP="00526C19">
      <w:pPr>
        <w:pStyle w:val="ListBullet2"/>
      </w:pPr>
      <w:r w:rsidRPr="00526C19">
        <w:t>ensure food safety</w:t>
      </w:r>
    </w:p>
    <w:p w:rsidR="00000000" w:rsidRPr="00526C19" w:rsidP="00526C19">
      <w:pPr>
        <w:pStyle w:val="ListBullet2"/>
      </w:pPr>
      <w:r w:rsidRPr="00526C19">
        <w:t>optimise shelf life</w:t>
      </w:r>
    </w:p>
    <w:p w:rsidR="00000000" w:rsidRPr="00526C19" w:rsidP="00526C19">
      <w:pPr>
        <w:pStyle w:val="ListBullet"/>
      </w:pPr>
      <w:r w:rsidRPr="00526C19">
        <w:t>safe operational practices using essential functions and features of the equipment used to produce and present sushi.</w:t>
      </w:r>
    </w:p>
    <w:p w:rsidR="00000000" w:rsidRPr="00526C19" w:rsidP="00526C19">
      <w:pPr>
        <w:pStyle w:val="AllowPageBreak"/>
      </w:pPr>
    </w:p>
    <w:p w:rsidR="00000000" w:rsidRPr="00526C19" w:rsidP="00526C19">
      <w:pPr>
        <w:pStyle w:val="Heading1"/>
      </w:pPr>
      <w:bookmarkStart w:id="14" w:name="O_763355"/>
      <w:bookmarkEnd w:id="14"/>
      <w:r w:rsidRPr="00526C19">
        <w:t>Assessment Conditions</w:t>
      </w:r>
    </w:p>
    <w:p w:rsidR="00000000" w:rsidRPr="00526C19" w:rsidP="007D59E3">
      <w:pPr>
        <w:pStyle w:val="BodyText"/>
      </w:pPr>
      <w:r w:rsidRPr="00526C19">
        <w:t>Skills must be demonstrated in an operational commercial ki</w:t>
      </w:r>
      <w:r w:rsidRPr="00526C19">
        <w:t>tchen. This can be:</w:t>
      </w:r>
    </w:p>
    <w:p w:rsidR="00000000" w:rsidRPr="00526C19" w:rsidP="00526C19">
      <w:pPr>
        <w:pStyle w:val="ListBullet"/>
      </w:pPr>
      <w:r w:rsidRPr="00526C19">
        <w:t>an industry workplace</w:t>
      </w:r>
    </w:p>
    <w:p w:rsidR="00000000" w:rsidRPr="00526C19" w:rsidP="00526C19">
      <w:pPr>
        <w:pStyle w:val="ListBullet"/>
      </w:pPr>
      <w:r w:rsidRPr="00526C19">
        <w:t>a simulated industry environment, such as a training kitchen servicing customers.</w:t>
      </w:r>
    </w:p>
    <w:p w:rsidR="00000000" w:rsidRPr="00526C19" w:rsidP="00526C19">
      <w:pPr>
        <w:pStyle w:val="BodyText"/>
      </w:pPr>
    </w:p>
    <w:p w:rsidR="00000000" w:rsidRPr="00526C19" w:rsidP="007D59E3">
      <w:pPr>
        <w:pStyle w:val="BodyText"/>
      </w:pPr>
      <w:r w:rsidRPr="00526C19">
        <w:t xml:space="preserve">Assessment must ensure access to: </w:t>
      </w:r>
    </w:p>
    <w:p w:rsidR="00000000" w:rsidRPr="00526C19" w:rsidP="00526C19">
      <w:pPr>
        <w:pStyle w:val="ListBullet"/>
      </w:pPr>
      <w:r w:rsidRPr="00526C19">
        <w:t>fixtures and large equipment:</w:t>
      </w:r>
    </w:p>
    <w:p w:rsidR="00000000" w:rsidRPr="00526C19" w:rsidP="00526C19">
      <w:pPr>
        <w:pStyle w:val="ListBullet2"/>
      </w:pPr>
      <w:r w:rsidRPr="00526C19">
        <w:t>commercial:</w:t>
      </w:r>
    </w:p>
    <w:p w:rsidR="00000000" w:rsidRPr="00526C19" w:rsidP="00526C19">
      <w:pPr>
        <w:pStyle w:val="ListBullet3"/>
      </w:pPr>
      <w:r w:rsidRPr="00526C19">
        <w:t>blenders and food mills</w:t>
      </w:r>
    </w:p>
    <w:p w:rsidR="00000000" w:rsidRPr="00526C19" w:rsidP="00526C19">
      <w:pPr>
        <w:pStyle w:val="ListBullet3"/>
      </w:pPr>
      <w:r w:rsidRPr="00526C19">
        <w:t>food processors</w:t>
      </w:r>
    </w:p>
    <w:p w:rsidR="00000000" w:rsidRPr="00526C19" w:rsidP="00526C19">
      <w:pPr>
        <w:pStyle w:val="ListBullet3"/>
      </w:pPr>
      <w:r w:rsidRPr="00526C19">
        <w:t>planetary mixers</w:t>
      </w:r>
    </w:p>
    <w:p w:rsidR="00000000" w:rsidRPr="00526C19" w:rsidP="00526C19">
      <w:pPr>
        <w:pStyle w:val="ListBullet2"/>
      </w:pPr>
      <w:r w:rsidRPr="00526C19">
        <w:t>commercial grade work benches (1.5m/person)</w:t>
      </w:r>
    </w:p>
    <w:p w:rsidR="00000000" w:rsidRPr="00526C19" w:rsidP="00526C19">
      <w:pPr>
        <w:pStyle w:val="ListBullet2"/>
      </w:pPr>
      <w:r w:rsidRPr="00526C19">
        <w:t>commercial refrigeration facilities:</w:t>
      </w:r>
    </w:p>
    <w:p w:rsidR="00000000" w:rsidRPr="00526C19" w:rsidP="00526C19">
      <w:pPr>
        <w:pStyle w:val="ListBullet3"/>
      </w:pPr>
      <w:r w:rsidRPr="00526C19">
        <w:t>freezer</w:t>
      </w:r>
    </w:p>
    <w:p w:rsidR="00000000" w:rsidRPr="00526C19" w:rsidP="00526C19">
      <w:pPr>
        <w:pStyle w:val="ListBullet3"/>
      </w:pPr>
      <w:r w:rsidRPr="00526C19">
        <w:t>fridge</w:t>
      </w:r>
    </w:p>
    <w:p w:rsidR="00000000" w:rsidRPr="00526C19" w:rsidP="00526C19">
      <w:pPr>
        <w:pStyle w:val="ListBullet2"/>
      </w:pPr>
      <w:r w:rsidRPr="00526C19">
        <w:t>designated storage area for dry goods and perishables</w:t>
      </w:r>
    </w:p>
    <w:p w:rsidR="00000000" w:rsidRPr="00526C19" w:rsidP="00526C19">
      <w:pPr>
        <w:pStyle w:val="ListBullet2"/>
      </w:pPr>
      <w:r w:rsidRPr="00526C19">
        <w:t>double sink</w:t>
      </w:r>
    </w:p>
    <w:p w:rsidR="00000000" w:rsidRPr="00526C19" w:rsidP="00526C19">
      <w:pPr>
        <w:pStyle w:val="ListBullet2"/>
      </w:pPr>
      <w:r w:rsidRPr="00526C19">
        <w:t>gas electric or induction stove tops (two burners per person)</w:t>
      </w:r>
    </w:p>
    <w:p w:rsidR="00000000" w:rsidRPr="00526C19" w:rsidP="00526C19">
      <w:pPr>
        <w:pStyle w:val="ListBullet2"/>
      </w:pPr>
      <w:r w:rsidRPr="00526C19">
        <w:t>grillers, bu</w:t>
      </w:r>
      <w:r w:rsidRPr="00526C19">
        <w:t>rners, ovens or salamanders as appropriate for the type of cuisine</w:t>
      </w:r>
    </w:p>
    <w:p w:rsidR="00000000" w:rsidRPr="00526C19" w:rsidP="00526C19">
      <w:pPr>
        <w:pStyle w:val="ListBullet"/>
      </w:pPr>
      <w:r w:rsidRPr="00526C19">
        <w:t>small equipment:</w:t>
      </w:r>
    </w:p>
    <w:p w:rsidR="00000000" w:rsidRPr="00526C19" w:rsidP="00526C19">
      <w:pPr>
        <w:pStyle w:val="ListBullet2"/>
      </w:pPr>
      <w:r w:rsidRPr="00526C19">
        <w:t>cutting boards</w:t>
      </w:r>
    </w:p>
    <w:p w:rsidR="00000000" w:rsidRPr="00526C19" w:rsidP="00526C19">
      <w:pPr>
        <w:pStyle w:val="ListBullet2"/>
      </w:pPr>
      <w:r w:rsidRPr="00526C19">
        <w:t>food handler gloves</w:t>
      </w:r>
    </w:p>
    <w:p w:rsidR="00000000" w:rsidRPr="00526C19" w:rsidP="00526C19">
      <w:pPr>
        <w:pStyle w:val="ListBullet2"/>
      </w:pPr>
      <w:r w:rsidRPr="00526C19">
        <w:t>graters and peelers</w:t>
      </w:r>
    </w:p>
    <w:p w:rsidR="00000000" w:rsidRPr="00526C19" w:rsidP="00526C19">
      <w:pPr>
        <w:pStyle w:val="ListBullet2"/>
      </w:pPr>
      <w:r w:rsidRPr="00526C19">
        <w:t>electric rice cookers and steamers</w:t>
      </w:r>
    </w:p>
    <w:p w:rsidR="00000000" w:rsidRPr="00526C19" w:rsidP="00526C19">
      <w:pPr>
        <w:pStyle w:val="ListBullet2"/>
      </w:pPr>
      <w:r w:rsidRPr="00526C19">
        <w:t>knives:</w:t>
      </w:r>
    </w:p>
    <w:p w:rsidR="00000000" w:rsidRPr="00526C19" w:rsidP="00526C19">
      <w:pPr>
        <w:pStyle w:val="ListBullet3"/>
      </w:pPr>
      <w:r w:rsidRPr="00526C19">
        <w:t>carving knives</w:t>
      </w:r>
    </w:p>
    <w:p w:rsidR="00000000" w:rsidRPr="00526C19" w:rsidP="00526C19">
      <w:pPr>
        <w:pStyle w:val="ListBullet3"/>
      </w:pPr>
      <w:r w:rsidRPr="00526C19">
        <w:t>filleting knives</w:t>
      </w:r>
    </w:p>
    <w:p w:rsidR="00000000" w:rsidRPr="00526C19" w:rsidP="00526C19">
      <w:pPr>
        <w:pStyle w:val="ListBullet3"/>
      </w:pPr>
      <w:r w:rsidRPr="00526C19">
        <w:t xml:space="preserve">utility knives </w:t>
      </w:r>
    </w:p>
    <w:p w:rsidR="00000000" w:rsidRPr="00526C19" w:rsidP="00526C19">
      <w:pPr>
        <w:pStyle w:val="ListBullet2"/>
      </w:pPr>
      <w:r w:rsidRPr="00526C19">
        <w:t>measures:</w:t>
      </w:r>
    </w:p>
    <w:p w:rsidR="00000000" w:rsidRPr="00526C19" w:rsidP="00526C19">
      <w:pPr>
        <w:pStyle w:val="ListBullet3"/>
      </w:pPr>
      <w:r w:rsidRPr="00526C19">
        <w:t>metric calibrated measuring jugs</w:t>
      </w:r>
    </w:p>
    <w:p w:rsidR="00000000" w:rsidRPr="00526C19" w:rsidP="00526C19">
      <w:pPr>
        <w:pStyle w:val="ListBullet3"/>
      </w:pPr>
      <w:r w:rsidRPr="00526C19">
        <w:t>measuring spoons</w:t>
      </w:r>
    </w:p>
    <w:p w:rsidR="00000000" w:rsidRPr="00526C19" w:rsidP="00526C19">
      <w:pPr>
        <w:pStyle w:val="ListBullet3"/>
      </w:pPr>
      <w:r w:rsidRPr="00526C19">
        <w:t xml:space="preserve">portion controlled scoops </w:t>
      </w:r>
    </w:p>
    <w:p w:rsidR="00000000" w:rsidRPr="00526C19" w:rsidP="00526C19">
      <w:pPr>
        <w:pStyle w:val="ListBullet2"/>
      </w:pPr>
      <w:r w:rsidRPr="00526C19">
        <w:t>salad spinner</w:t>
      </w:r>
    </w:p>
    <w:p w:rsidR="00000000" w:rsidRPr="00526C19" w:rsidP="00526C19">
      <w:pPr>
        <w:pStyle w:val="ListBullet2"/>
      </w:pPr>
      <w:r w:rsidRPr="00526C19">
        <w:t xml:space="preserve">scales </w:t>
      </w:r>
    </w:p>
    <w:p w:rsidR="00000000" w:rsidRPr="00526C19" w:rsidP="00526C19">
      <w:pPr>
        <w:pStyle w:val="ListBullet2"/>
      </w:pPr>
      <w:r w:rsidRPr="00526C19">
        <w:t>sets of stainless steel bowls</w:t>
      </w:r>
    </w:p>
    <w:p w:rsidR="00000000" w:rsidRPr="00526C19" w:rsidP="00526C19">
      <w:pPr>
        <w:pStyle w:val="ListBullet2"/>
      </w:pPr>
      <w:r w:rsidRPr="00526C19">
        <w:t>service-ware:</w:t>
      </w:r>
    </w:p>
    <w:p w:rsidR="00000000" w:rsidRPr="00526C19" w:rsidP="00526C19">
      <w:pPr>
        <w:pStyle w:val="ListBullet3"/>
      </w:pPr>
      <w:r w:rsidRPr="00526C19">
        <w:t>platters, dishes and bowls</w:t>
      </w:r>
    </w:p>
    <w:p w:rsidR="00000000" w:rsidRPr="00526C19" w:rsidP="00526C19">
      <w:pPr>
        <w:pStyle w:val="ListBullet3"/>
      </w:pPr>
      <w:r w:rsidRPr="00526C19">
        <w:t>cutlery and serving utensils</w:t>
      </w:r>
    </w:p>
    <w:p w:rsidR="00000000" w:rsidRPr="00526C19" w:rsidP="00526C19">
      <w:pPr>
        <w:pStyle w:val="ListBullet3"/>
      </w:pPr>
      <w:r w:rsidRPr="00526C19">
        <w:t>chopsticks</w:t>
      </w:r>
    </w:p>
    <w:p w:rsidR="00000000" w:rsidRPr="00526C19" w:rsidP="00526C19">
      <w:pPr>
        <w:pStyle w:val="ListBullet2"/>
      </w:pPr>
      <w:r w:rsidRPr="00526C19">
        <w:t>strainers</w:t>
      </w:r>
    </w:p>
    <w:p w:rsidR="00000000" w:rsidRPr="00526C19" w:rsidP="00526C19">
      <w:pPr>
        <w:pStyle w:val="ListBullet2"/>
      </w:pPr>
      <w:r w:rsidRPr="00526C19">
        <w:t>sushi mat</w:t>
      </w:r>
    </w:p>
    <w:p w:rsidR="00000000" w:rsidRPr="00526C19" w:rsidP="00526C19">
      <w:pPr>
        <w:pStyle w:val="ListBullet2"/>
      </w:pPr>
      <w:r w:rsidRPr="00526C19">
        <w:t>tongs and serving utensils</w:t>
      </w:r>
    </w:p>
    <w:p w:rsidR="00000000" w:rsidRPr="00526C19" w:rsidP="00526C19">
      <w:pPr>
        <w:pStyle w:val="ListBullet2"/>
      </w:pPr>
      <w:r w:rsidRPr="00526C19">
        <w:t>wooden items:</w:t>
      </w:r>
    </w:p>
    <w:p w:rsidR="00000000" w:rsidRPr="00526C19" w:rsidP="00526C19">
      <w:pPr>
        <w:pStyle w:val="ListBullet3"/>
      </w:pPr>
      <w:r w:rsidRPr="00526C19">
        <w:t>mixing spoon</w:t>
      </w:r>
    </w:p>
    <w:p w:rsidR="00000000" w:rsidRPr="00526C19" w:rsidP="00526C19">
      <w:pPr>
        <w:pStyle w:val="ListBullet3"/>
      </w:pPr>
      <w:r w:rsidRPr="00526C19">
        <w:t>sushi bowl</w:t>
      </w:r>
    </w:p>
    <w:p w:rsidR="00000000" w:rsidRPr="00526C19" w:rsidP="00526C19">
      <w:pPr>
        <w:pStyle w:val="ListBullet"/>
      </w:pPr>
      <w:r w:rsidRPr="00526C19">
        <w:t>diverse and comprehensive range of perishable food supplies for Asian cookery</w:t>
      </w:r>
    </w:p>
    <w:p w:rsidR="00000000" w:rsidRPr="00526C19" w:rsidP="00526C19">
      <w:pPr>
        <w:pStyle w:val="ListBullet"/>
      </w:pPr>
      <w:r w:rsidRPr="00526C19">
        <w:t>cleaning materials and equipment:</w:t>
      </w:r>
    </w:p>
    <w:p w:rsidR="00000000" w:rsidRPr="00526C19" w:rsidP="00526C19">
      <w:pPr>
        <w:pStyle w:val="ListBullet2"/>
      </w:pPr>
      <w:r w:rsidRPr="00526C19">
        <w:t>cleaning cloths</w:t>
      </w:r>
    </w:p>
    <w:p w:rsidR="00000000" w:rsidRPr="00526C19" w:rsidP="00526C19">
      <w:pPr>
        <w:pStyle w:val="ListBullet2"/>
      </w:pPr>
      <w:r w:rsidRPr="00526C19">
        <w:t>commercial cleaning and sanitising agents and chemicals for cleaning commercial kitchens, equipment and food storage areas</w:t>
      </w:r>
    </w:p>
    <w:p w:rsidR="00000000" w:rsidRPr="00526C19" w:rsidP="00526C19">
      <w:pPr>
        <w:pStyle w:val="ListBullet2"/>
      </w:pPr>
      <w:r w:rsidRPr="00526C19">
        <w:t>dustpans and brooms</w:t>
      </w:r>
    </w:p>
    <w:p w:rsidR="00000000" w:rsidRPr="00526C19" w:rsidP="00526C19">
      <w:pPr>
        <w:pStyle w:val="ListBullet2"/>
      </w:pPr>
      <w:r w:rsidRPr="00526C19">
        <w:t>garbage bins and bags</w:t>
      </w:r>
    </w:p>
    <w:p w:rsidR="00000000" w:rsidRPr="00526C19" w:rsidP="00526C19">
      <w:pPr>
        <w:pStyle w:val="ListBullet2"/>
      </w:pPr>
      <w:r w:rsidRPr="00526C19">
        <w:t>hand towel dispenser and hand towels</w:t>
      </w:r>
    </w:p>
    <w:p w:rsidR="00000000" w:rsidRPr="00526C19" w:rsidP="00526C19">
      <w:pPr>
        <w:pStyle w:val="ListBullet2"/>
      </w:pPr>
      <w:r w:rsidRPr="00526C19">
        <w:t>mops and buckets</w:t>
      </w:r>
    </w:p>
    <w:p w:rsidR="00000000" w:rsidRPr="00526C19" w:rsidP="00526C19">
      <w:pPr>
        <w:pStyle w:val="ListBullet2"/>
      </w:pPr>
      <w:r w:rsidRPr="00526C19">
        <w:t>separate hand basin and antiseptic li</w:t>
      </w:r>
      <w:r w:rsidRPr="00526C19">
        <w:t>quid soap dispenser for hand washing</w:t>
      </w:r>
    </w:p>
    <w:p w:rsidR="00000000" w:rsidRPr="00526C19" w:rsidP="00526C19">
      <w:pPr>
        <w:pStyle w:val="ListBullet2"/>
      </w:pPr>
      <w:r w:rsidRPr="00526C19">
        <w:t>sponges, brushes and scourers</w:t>
      </w:r>
    </w:p>
    <w:p w:rsidR="00000000" w:rsidRPr="00526C19" w:rsidP="00526C19">
      <w:pPr>
        <w:pStyle w:val="ListBullet2"/>
      </w:pPr>
      <w:r w:rsidRPr="00526C19">
        <w:t xml:space="preserve">tea towels </w:t>
      </w:r>
    </w:p>
    <w:p w:rsidR="00000000" w:rsidRPr="00526C19" w:rsidP="00526C19">
      <w:pPr>
        <w:pStyle w:val="ListBullet"/>
      </w:pPr>
      <w:r w:rsidRPr="00526C19">
        <w:t>organisational specifications:</w:t>
      </w:r>
    </w:p>
    <w:p w:rsidR="00000000" w:rsidRPr="00526C19" w:rsidP="00526C19">
      <w:pPr>
        <w:pStyle w:val="ListBullet2"/>
      </w:pPr>
      <w:r w:rsidRPr="00526C19">
        <w:t>equipment manufacturer instructions</w:t>
      </w:r>
    </w:p>
    <w:p w:rsidR="00000000" w:rsidRPr="00526C19" w:rsidP="00526C19">
      <w:pPr>
        <w:pStyle w:val="ListBullet2"/>
      </w:pPr>
      <w:r w:rsidRPr="00526C19">
        <w:t>current commercial stock control procedures and documentation for ordering, monitoring and maintaining stock</w:t>
      </w:r>
    </w:p>
    <w:p w:rsidR="00000000" w:rsidRPr="00526C19" w:rsidP="00526C19">
      <w:pPr>
        <w:pStyle w:val="ListBullet2"/>
      </w:pPr>
      <w:r w:rsidRPr="00526C19">
        <w:t>mise en place lists, menus, standard recipes and recipes for special dietary requirements</w:t>
      </w:r>
    </w:p>
    <w:p w:rsidR="00000000" w:rsidRPr="00526C19" w:rsidP="00526C19">
      <w:pPr>
        <w:pStyle w:val="ListBullet2"/>
      </w:pPr>
      <w:r w:rsidRPr="00526C19">
        <w:t>ordering and docketing paperwork</w:t>
      </w:r>
    </w:p>
    <w:p w:rsidR="00000000" w:rsidRPr="00526C19" w:rsidP="00526C19">
      <w:pPr>
        <w:pStyle w:val="ListBullet2"/>
      </w:pPr>
      <w:r w:rsidRPr="00526C19">
        <w:t>food safety plan</w:t>
      </w:r>
    </w:p>
    <w:p w:rsidR="00000000" w:rsidRPr="00526C19" w:rsidP="00526C19">
      <w:pPr>
        <w:pStyle w:val="ListBullet2"/>
      </w:pPr>
      <w:r w:rsidRPr="00526C19">
        <w:t>guidelines relating to food disposal, storage and presentation requirements</w:t>
      </w:r>
    </w:p>
    <w:p w:rsidR="00000000" w:rsidRPr="00526C19" w:rsidP="00526C19">
      <w:pPr>
        <w:pStyle w:val="ListBullet2"/>
      </w:pPr>
      <w:r w:rsidRPr="00526C19">
        <w:t>safety data sheets (SDS) for cleaning agents and chemicals</w:t>
      </w:r>
    </w:p>
    <w:p w:rsidR="00000000" w:rsidRPr="00526C19" w:rsidP="00526C19">
      <w:pPr>
        <w:pStyle w:val="ListBullet"/>
      </w:pPr>
      <w:r w:rsidRPr="00526C19">
        <w:t>industry-realistic ratios of kitchen staff to customers; these can be:</w:t>
      </w:r>
    </w:p>
    <w:p w:rsidR="00000000" w:rsidRPr="00526C19" w:rsidP="00526C19">
      <w:pPr>
        <w:pStyle w:val="ListBullet2"/>
      </w:pPr>
      <w:r w:rsidRPr="00526C19">
        <w:t>staff and customers in an industry workplace during the assessment process; or</w:t>
      </w:r>
    </w:p>
    <w:p w:rsidR="00000000" w:rsidRPr="00526C19" w:rsidP="00526C19">
      <w:pPr>
        <w:pStyle w:val="ListBullet2"/>
      </w:pPr>
      <w:r w:rsidRPr="00526C19">
        <w:t xml:space="preserve">individuals who participate in role plays or </w:t>
      </w:r>
      <w:r w:rsidRPr="00526C19">
        <w:t>simulated activities, set up for the purpose of assessment, in a simulated industry environment operated within a training organisation.</w:t>
      </w:r>
    </w:p>
    <w:p w:rsidR="00000000" w:rsidRPr="00526C19" w:rsidP="00526C19">
      <w:pPr>
        <w:pStyle w:val="BodyText"/>
      </w:pPr>
    </w:p>
    <w:p w:rsidR="00000000" w:rsidRPr="00526C19" w:rsidP="007D59E3">
      <w:pPr>
        <w:pStyle w:val="BodyText"/>
      </w:pPr>
      <w:r w:rsidRPr="00526C19">
        <w:t>Assessors must satisfy the Standards for Registered Training Organisations’ requirements for assessors; and:</w:t>
      </w:r>
    </w:p>
    <w:p w:rsidR="00000000" w:rsidRPr="00526C19" w:rsidP="00526C19">
      <w:pPr>
        <w:pStyle w:val="ListBullet"/>
      </w:pPr>
      <w:r w:rsidRPr="00526C19">
        <w:t>have wor</w:t>
      </w:r>
      <w:r w:rsidRPr="00526C19">
        <w:t>ked in industry for at least three years where they have applied the skills and knowledge of this unit of competency.</w:t>
      </w:r>
    </w:p>
    <w:p w:rsidR="00000000" w:rsidRPr="00526C19" w:rsidP="00526C19">
      <w:pPr>
        <w:pStyle w:val="AllowPageBreak"/>
      </w:pPr>
    </w:p>
    <w:p w:rsidR="00000000" w:rsidRPr="00526C19" w:rsidP="00526C19">
      <w:pPr>
        <w:pStyle w:val="Heading1"/>
      </w:pPr>
      <w:bookmarkStart w:id="15" w:name="O_763358"/>
      <w:bookmarkEnd w:id="15"/>
      <w:r w:rsidRPr="00526C19">
        <w:t>Links</w:t>
      </w:r>
    </w:p>
    <w:p w:rsidR="00000000" w:rsidRPr="00526C19" w:rsidP="007D59E3">
      <w:pPr>
        <w:pStyle w:val="BodyText"/>
      </w:pPr>
      <w:r w:rsidRPr="00526C1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37310">
        <w:rPr>
          <w:rStyle w:val="Hyperlink"/>
        </w:rPr>
        <w:t>https://vetnet.gov.au/Pages/TrainingDocs.aspx?q=68c40a93-e51d-4e0f-bc06-899dff092694</w:t>
      </w:r>
      <w:r>
        <w:fldChar w:fldCharType="end"/>
      </w:r>
    </w:p>
    <w:p w:rsidR="00000000" w:rsidRPr="00526C19" w:rsidP="00526C19"/>
    <w:sectPr w:rsidSect="00526C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19" w:rsidRPr="007D59E3" w:rsidP="007D5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9E3" w:rsidP="00526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59E3" w:rsidP="00526C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D59E3" w:rsidP="00526C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19" w:rsidP="00526C19">
    <w:pPr>
      <w:pStyle w:val="Footer"/>
      <w:framePr w:wrap="around"/>
    </w:pPr>
    <w:r>
      <w:fldChar w:fldCharType="begin"/>
    </w:r>
    <w:r>
      <w:instrText xml:space="preserve"> DOCPROPERTY  Subject  \* MERGEFORMAT </w:instrText>
    </w:r>
    <w:r>
      <w:fldChar w:fldCharType="separate"/>
    </w:r>
    <w:r w:rsidR="007D59E3">
      <w:t>Approved</w:t>
    </w:r>
    <w:r w:rsidR="007D59E3">
      <w:fldChar w:fldCharType="end"/>
    </w:r>
    <w:r>
      <w:tab/>
      <w:t xml:space="preserve">Page </w:t>
    </w:r>
    <w:r>
      <w:fldChar w:fldCharType="begin"/>
    </w:r>
    <w:r>
      <w:instrText xml:space="preserve"> PAGE  \* Arabic  \* MERGEFORMAT </w:instrText>
    </w:r>
    <w:r>
      <w:fldChar w:fldCharType="separate"/>
    </w:r>
    <w:r w:rsidR="007D59E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59E3">
      <w:rPr>
        <w:noProof/>
      </w:rPr>
      <w:t>6</w:t>
    </w:r>
    <w:r>
      <w:rPr>
        <w:noProof/>
      </w:rPr>
      <w:fldChar w:fldCharType="end"/>
    </w:r>
  </w:p>
  <w:p w:rsidR="00526C19" w:rsidP="00526C19">
    <w:pPr>
      <w:pStyle w:val="Footer"/>
      <w:framePr w:wrap="around"/>
    </w:pPr>
    <w:r>
      <w:t xml:space="preserve">© Commonwealth of Australia, </w:t>
    </w:r>
    <w:r>
      <w:fldChar w:fldCharType="begin"/>
    </w:r>
    <w:r>
      <w:instrText xml:space="preserve"> DATE  \@ "yyyy"  \* MERGEFORMAT </w:instrText>
    </w:r>
    <w:r>
      <w:fldChar w:fldCharType="separate"/>
    </w:r>
    <w:r w:rsidR="007D59E3">
      <w:rPr>
        <w:noProof/>
      </w:rPr>
      <w:t>2025</w:t>
    </w:r>
    <w:r>
      <w:fldChar w:fldCharType="end"/>
    </w:r>
    <w:r>
      <w:tab/>
    </w:r>
    <w:r>
      <w:fldChar w:fldCharType="begin"/>
    </w:r>
    <w:r>
      <w:instrText xml:space="preserve"> DOCPROPERTY  Author  \* MERGEFORMAT </w:instrText>
    </w:r>
    <w:r>
      <w:fldChar w:fldCharType="separate"/>
    </w:r>
    <w:r w:rsidR="007D59E3">
      <w:t>Service and Creative Skills Australia</w:t>
    </w:r>
    <w:r w:rsidR="007D59E3">
      <w:fldChar w:fldCharType="end"/>
    </w:r>
  </w:p>
  <w:p w:rsidR="00526C19" w:rsidP="00526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C19" w:rsidRPr="007D59E3" w:rsidP="007D5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9E3" w:rsidRPr="002D2AF8" w:rsidP="00526C19">
    <w:pPr>
      <w:pStyle w:val="Header"/>
      <w:framePr w:wrap="around"/>
    </w:pPr>
    <w:r>
      <w:fldChar w:fldCharType="begin"/>
    </w:r>
    <w:r>
      <w:instrText xml:space="preserve"> TITLE   \* MERGEFORMAT </w:instrText>
    </w:r>
    <w:r>
      <w:fldChar w:fldCharType="separate"/>
    </w:r>
    <w:r>
      <w:t>SITHASC012 Prepare sushi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59E3" w:rsidP="00526C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19" w:rsidRPr="002D2AF8" w:rsidP="00526C19">
    <w:pPr>
      <w:pStyle w:val="Header"/>
      <w:framePr w:wrap="around"/>
    </w:pPr>
    <w:r>
      <w:fldChar w:fldCharType="begin"/>
    </w:r>
    <w:r>
      <w:instrText xml:space="preserve"> TITLE   \* MERGEFORMAT </w:instrText>
    </w:r>
    <w:r>
      <w:fldChar w:fldCharType="separate"/>
    </w:r>
    <w:r w:rsidR="007D59E3">
      <w:t>SITHASC012 Prepare sushi</w:t>
    </w:r>
    <w:r w:rsidR="007D59E3">
      <w:fldChar w:fldCharType="end"/>
    </w:r>
    <w:r>
      <w:tab/>
      <w:t xml:space="preserve">Date this document was generated: </w:t>
    </w:r>
    <w:r>
      <w:fldChar w:fldCharType="begin"/>
    </w:r>
    <w:r>
      <w:instrText xml:space="preserve"> CREATEDATE  \@ "d MMMM yyyy"  \* MERGEFORMAT </w:instrText>
    </w:r>
    <w:r>
      <w:fldChar w:fldCharType="separate"/>
    </w:r>
    <w:r w:rsidR="007D59E3">
      <w:rPr>
        <w:noProof/>
      </w:rPr>
      <w:t>2 March 2025</w:t>
    </w:r>
    <w:r>
      <w:fldChar w:fldCharType="end"/>
    </w:r>
  </w:p>
  <w:p w:rsidR="00526C19" w:rsidP="00526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60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A0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E26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C19"/>
    <w:pPr>
      <w:spacing w:before="360" w:after="60"/>
      <w:outlineLvl w:val="0"/>
    </w:pPr>
    <w:rPr>
      <w:sz w:val="32"/>
    </w:rPr>
  </w:style>
  <w:style w:type="paragraph" w:styleId="Heading2">
    <w:name w:val="heading 2"/>
    <w:basedOn w:val="HeadingBase"/>
    <w:next w:val="BodyText"/>
    <w:link w:val="Heading2Char"/>
    <w:qFormat/>
    <w:rsid w:val="00526C19"/>
    <w:pPr>
      <w:keepLines/>
      <w:spacing w:before="240" w:after="120"/>
      <w:outlineLvl w:val="1"/>
    </w:pPr>
    <w:rPr>
      <w:sz w:val="28"/>
      <w:szCs w:val="40"/>
    </w:rPr>
  </w:style>
  <w:style w:type="paragraph" w:styleId="Heading3">
    <w:name w:val="heading 3"/>
    <w:basedOn w:val="HeadingBase"/>
    <w:next w:val="BodyText"/>
    <w:link w:val="Heading3Char"/>
    <w:qFormat/>
    <w:rsid w:val="00526C19"/>
    <w:pPr>
      <w:spacing w:before="180" w:after="120"/>
      <w:outlineLvl w:val="2"/>
    </w:pPr>
    <w:rPr>
      <w:spacing w:val="-10"/>
      <w:kern w:val="32"/>
    </w:rPr>
  </w:style>
  <w:style w:type="paragraph" w:styleId="Heading4">
    <w:name w:val="heading 4"/>
    <w:basedOn w:val="HeadingBase"/>
    <w:next w:val="BodyText"/>
    <w:link w:val="Heading4Char"/>
    <w:qFormat/>
    <w:rsid w:val="00526C19"/>
    <w:pPr>
      <w:spacing w:before="160" w:after="120"/>
      <w:outlineLvl w:val="3"/>
    </w:pPr>
    <w:rPr>
      <w:sz w:val="22"/>
    </w:rPr>
  </w:style>
  <w:style w:type="paragraph" w:styleId="Heading5">
    <w:name w:val="heading 5"/>
    <w:basedOn w:val="HeadingBase"/>
    <w:next w:val="Normal"/>
    <w:link w:val="Heading5Char"/>
    <w:qFormat/>
    <w:rsid w:val="00526C19"/>
    <w:pPr>
      <w:spacing w:before="80"/>
      <w:outlineLvl w:val="4"/>
    </w:pPr>
    <w:rPr>
      <w:color w:val="918585"/>
      <w:sz w:val="20"/>
    </w:rPr>
  </w:style>
  <w:style w:type="paragraph" w:styleId="Heading6">
    <w:name w:val="heading 6"/>
    <w:basedOn w:val="HeadingBase"/>
    <w:next w:val="Normal"/>
    <w:link w:val="Heading6Char"/>
    <w:qFormat/>
    <w:rsid w:val="00526C19"/>
    <w:pPr>
      <w:spacing w:before="60"/>
      <w:outlineLvl w:val="5"/>
    </w:pPr>
    <w:rPr>
      <w:color w:val="918585"/>
      <w:sz w:val="20"/>
    </w:rPr>
  </w:style>
  <w:style w:type="paragraph" w:styleId="Heading7">
    <w:name w:val="heading 7"/>
    <w:basedOn w:val="Normal"/>
    <w:next w:val="Normal"/>
    <w:link w:val="Heading7Char"/>
    <w:qFormat/>
    <w:rsid w:val="00526C19"/>
    <w:pPr>
      <w:ind w:left="720"/>
      <w:outlineLvl w:val="6"/>
    </w:pPr>
    <w:rPr>
      <w:i/>
    </w:rPr>
  </w:style>
  <w:style w:type="paragraph" w:styleId="Heading8">
    <w:name w:val="heading 8"/>
    <w:basedOn w:val="Normal"/>
    <w:next w:val="Normal"/>
    <w:link w:val="Heading8Char"/>
    <w:qFormat/>
    <w:rsid w:val="00526C19"/>
    <w:pPr>
      <w:ind w:left="720"/>
      <w:outlineLvl w:val="7"/>
    </w:pPr>
    <w:rPr>
      <w:i/>
    </w:rPr>
  </w:style>
  <w:style w:type="paragraph" w:styleId="Heading9">
    <w:name w:val="heading 9"/>
    <w:basedOn w:val="Normal"/>
    <w:next w:val="Normal"/>
    <w:link w:val="Heading9Char"/>
    <w:qFormat/>
    <w:rsid w:val="00526C19"/>
    <w:pPr>
      <w:ind w:left="720"/>
      <w:outlineLvl w:val="8"/>
    </w:pPr>
    <w:rPr>
      <w:i/>
    </w:rPr>
  </w:style>
  <w:style w:type="character" w:default="1" w:styleId="DefaultParagraphFont">
    <w:name w:val="Default Paragraph Font"/>
    <w:uiPriority w:val="1"/>
    <w:unhideWhenUsed/>
    <w:rsid w:val="00526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C19"/>
  </w:style>
  <w:style w:type="character" w:customStyle="1" w:styleId="Heading1Char">
    <w:name w:val="Heading 1 Char"/>
    <w:basedOn w:val="DefaultParagraphFont"/>
    <w:link w:val="Heading1"/>
    <w:rsid w:val="00526C19"/>
    <w:rPr>
      <w:rFonts w:ascii="Times New Roman" w:eastAsia="Times New Roman" w:hAnsi="Times New Roman" w:cs="Times New Roman"/>
      <w:b/>
      <w:sz w:val="32"/>
      <w:szCs w:val="20"/>
      <w:lang w:eastAsia="en-US"/>
    </w:rPr>
  </w:style>
  <w:style w:type="paragraph" w:styleId="BodyText">
    <w:name w:val="Body Text"/>
    <w:basedOn w:val="Normal"/>
    <w:link w:val="BodyTextChar"/>
    <w:rsid w:val="00526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C19"/>
    <w:rPr>
      <w:rFonts w:ascii="Times New Roman" w:eastAsia="Times New Roman" w:hAnsi="Times New Roman" w:cs="Times New Roman"/>
      <w:sz w:val="24"/>
      <w:lang w:eastAsia="en-US"/>
    </w:rPr>
  </w:style>
  <w:style w:type="paragraph" w:styleId="List">
    <w:name w:val="List"/>
    <w:basedOn w:val="BodyText"/>
    <w:next w:val="BodyText"/>
    <w:rsid w:val="00526C19"/>
    <w:pPr>
      <w:tabs>
        <w:tab w:val="left" w:pos="340"/>
      </w:tabs>
      <w:spacing w:before="60" w:after="60"/>
      <w:ind w:left="340" w:hanging="340"/>
    </w:pPr>
  </w:style>
  <w:style w:type="paragraph" w:styleId="ListBullet">
    <w:name w:val="List Bullet"/>
    <w:basedOn w:val="List"/>
    <w:rsid w:val="00526C19"/>
    <w:pPr>
      <w:numPr>
        <w:numId w:val="13"/>
      </w:numPr>
      <w:tabs>
        <w:tab w:val="clear" w:pos="340"/>
      </w:tabs>
      <w:spacing w:before="40" w:after="40"/>
    </w:pPr>
  </w:style>
  <w:style w:type="character" w:customStyle="1" w:styleId="SpecialBold">
    <w:name w:val="Special Bold"/>
    <w:basedOn w:val="DefaultParagraphFont"/>
    <w:rsid w:val="00526C19"/>
    <w:rPr>
      <w:b/>
      <w:spacing w:val="0"/>
    </w:rPr>
  </w:style>
  <w:style w:type="paragraph" w:styleId="ListBullet2">
    <w:name w:val="List Bullet 2"/>
    <w:basedOn w:val="List2"/>
    <w:rsid w:val="00526C19"/>
    <w:pPr>
      <w:numPr>
        <w:numId w:val="14"/>
      </w:numPr>
      <w:tabs>
        <w:tab w:val="clear" w:pos="680"/>
      </w:tabs>
    </w:pPr>
  </w:style>
  <w:style w:type="paragraph" w:customStyle="1" w:styleId="SuperHeading">
    <w:name w:val="SuperHeading"/>
    <w:basedOn w:val="Normal"/>
    <w:rsid w:val="00526C19"/>
    <w:pPr>
      <w:spacing w:before="240" w:after="120"/>
      <w:outlineLvl w:val="0"/>
    </w:pPr>
    <w:rPr>
      <w:rFonts w:ascii="Times New Roman" w:hAnsi="Times New Roman"/>
      <w:b/>
      <w:sz w:val="32"/>
    </w:rPr>
  </w:style>
  <w:style w:type="paragraph" w:customStyle="1" w:styleId="AllowPageBreak">
    <w:name w:val="AllowPageBreak"/>
    <w:rsid w:val="00526C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6C19"/>
    <w:pPr>
      <w:numPr>
        <w:numId w:val="3"/>
      </w:numPr>
      <w:tabs>
        <w:tab w:val="clear" w:pos="1021"/>
      </w:tabs>
      <w:ind w:left="1037" w:hanging="357"/>
    </w:pPr>
  </w:style>
  <w:style w:type="character" w:customStyle="1" w:styleId="BoldandItalics">
    <w:name w:val="Bold and Italics"/>
    <w:qFormat/>
    <w:rsid w:val="00526C19"/>
    <w:rPr>
      <w:b/>
      <w:i/>
      <w:u w:val="none"/>
    </w:rPr>
  </w:style>
  <w:style w:type="character" w:customStyle="1" w:styleId="Heading2Char">
    <w:name w:val="Heading 2 Char"/>
    <w:basedOn w:val="DefaultParagraphFont"/>
    <w:link w:val="Heading2"/>
    <w:rsid w:val="00526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C19"/>
    <w:rPr>
      <w:rFonts w:ascii="Courier New" w:eastAsia="Times New Roman" w:hAnsi="Courier New" w:cs="Times New Roman"/>
      <w:i/>
      <w:szCs w:val="20"/>
      <w:lang w:eastAsia="en-US"/>
    </w:rPr>
  </w:style>
  <w:style w:type="paragraph" w:customStyle="1" w:styleId="HeadingBase">
    <w:name w:val="Heading Base"/>
    <w:rsid w:val="00526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C19"/>
    <w:pPr>
      <w:tabs>
        <w:tab w:val="right" w:leader="dot" w:pos="9072"/>
      </w:tabs>
      <w:ind w:left="567"/>
    </w:pPr>
    <w:rPr>
      <w:szCs w:val="22"/>
    </w:rPr>
  </w:style>
  <w:style w:type="paragraph" w:customStyle="1" w:styleId="TOCBase">
    <w:name w:val="TOC Base"/>
    <w:rsid w:val="00526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C19"/>
    <w:pPr>
      <w:tabs>
        <w:tab w:val="right" w:leader="dot" w:pos="9072"/>
      </w:tabs>
      <w:spacing w:before="40" w:after="40"/>
      <w:ind w:left="284"/>
    </w:pPr>
    <w:rPr>
      <w:rFonts w:ascii="Times New Roman" w:hAnsi="Times New Roman"/>
    </w:rPr>
  </w:style>
  <w:style w:type="paragraph" w:styleId="TOC1">
    <w:name w:val="toc 1"/>
    <w:basedOn w:val="TOCBase"/>
    <w:next w:val="Normal"/>
    <w:rsid w:val="00526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C19"/>
    <w:rPr>
      <w:rFonts w:ascii="Times New Roman" w:eastAsia="Times New Roman" w:hAnsi="Times New Roman" w:cs="Times New Roman"/>
      <w:sz w:val="16"/>
      <w:lang w:eastAsia="en-US"/>
    </w:rPr>
  </w:style>
  <w:style w:type="paragraph" w:styleId="Title">
    <w:name w:val="Title"/>
    <w:basedOn w:val="HeadingBase"/>
    <w:link w:val="TitleChar"/>
    <w:qFormat/>
    <w:rsid w:val="00526C19"/>
    <w:pPr>
      <w:spacing w:before="5040"/>
      <w:jc w:val="center"/>
    </w:pPr>
    <w:rPr>
      <w:sz w:val="48"/>
      <w:szCs w:val="72"/>
      <w:lang w:val="en-US"/>
    </w:rPr>
  </w:style>
  <w:style w:type="character" w:customStyle="1" w:styleId="TitleChar">
    <w:name w:val="Title Char"/>
    <w:basedOn w:val="DefaultParagraphFont"/>
    <w:link w:val="Title"/>
    <w:rsid w:val="00526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C19"/>
    <w:pPr>
      <w:tabs>
        <w:tab w:val="left" w:pos="3600"/>
        <w:tab w:val="left" w:pos="3958"/>
      </w:tabs>
    </w:pPr>
  </w:style>
  <w:style w:type="paragraph" w:customStyle="1" w:styleId="Note">
    <w:name w:val="Note"/>
    <w:basedOn w:val="BodyText"/>
    <w:rsid w:val="00526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C19"/>
    <w:pPr>
      <w:framePr w:wrap="auto" w:hAnchor="text" w:y="6049"/>
    </w:pPr>
    <w:rPr>
      <w:color w:val="000000"/>
      <w:sz w:val="40"/>
    </w:rPr>
  </w:style>
  <w:style w:type="paragraph" w:customStyle="1" w:styleId="TOCTitle">
    <w:name w:val="TOCTitle"/>
    <w:basedOn w:val="Heading1"/>
    <w:rsid w:val="00526C19"/>
    <w:pPr>
      <w:spacing w:after="240"/>
      <w:jc w:val="center"/>
      <w:outlineLvl w:val="9"/>
    </w:pPr>
    <w:rPr>
      <w:caps/>
    </w:rPr>
  </w:style>
  <w:style w:type="paragraph" w:customStyle="1" w:styleId="Version">
    <w:name w:val="Version"/>
    <w:rsid w:val="00526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C19"/>
    <w:pPr>
      <w:keepNext w:val="0"/>
      <w:tabs>
        <w:tab w:val="right" w:pos="4176"/>
      </w:tabs>
      <w:ind w:left="198" w:hanging="198"/>
    </w:pPr>
    <w:rPr>
      <w:rFonts w:ascii="Garamond" w:hAnsi="Garamond"/>
    </w:rPr>
  </w:style>
  <w:style w:type="paragraph" w:styleId="IndexHeading">
    <w:name w:val="index heading"/>
    <w:basedOn w:val="Normal"/>
    <w:next w:val="Index1"/>
    <w:semiHidden/>
    <w:rsid w:val="00526C19"/>
    <w:pPr>
      <w:spacing w:before="120" w:after="120"/>
    </w:pPr>
    <w:rPr>
      <w:rFonts w:ascii="Arial" w:hAnsi="Arial"/>
      <w:b/>
      <w:color w:val="918585"/>
      <w:sz w:val="24"/>
    </w:rPr>
  </w:style>
  <w:style w:type="paragraph" w:styleId="Header">
    <w:name w:val="header"/>
    <w:basedOn w:val="Normal"/>
    <w:link w:val="HeaderChar"/>
    <w:rsid w:val="00526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C19"/>
    <w:rPr>
      <w:rFonts w:ascii="Times New Roman" w:eastAsia="Times New Roman" w:hAnsi="Times New Roman" w:cs="Times New Roman"/>
      <w:sz w:val="16"/>
      <w:szCs w:val="20"/>
      <w:lang w:val="en-GB" w:eastAsia="en-US"/>
    </w:rPr>
  </w:style>
  <w:style w:type="paragraph" w:customStyle="1" w:styleId="Chapter">
    <w:name w:val="Chapter"/>
    <w:basedOn w:val="Normal"/>
    <w:rsid w:val="00526C19"/>
    <w:pPr>
      <w:spacing w:before="240"/>
    </w:pPr>
    <w:rPr>
      <w:rFonts w:ascii="Times New Roman" w:hAnsi="Times New Roman"/>
      <w:smallCaps/>
      <w:spacing w:val="80"/>
      <w:sz w:val="28"/>
    </w:rPr>
  </w:style>
  <w:style w:type="paragraph" w:customStyle="1" w:styleId="InChapter">
    <w:name w:val="InChapter"/>
    <w:basedOn w:val="Heading3"/>
    <w:rsid w:val="00526C19"/>
    <w:pPr>
      <w:spacing w:after="240"/>
      <w:outlineLvl w:val="9"/>
    </w:pPr>
    <w:rPr>
      <w:noProof/>
    </w:rPr>
  </w:style>
  <w:style w:type="paragraph" w:styleId="Index2">
    <w:name w:val="index 2"/>
    <w:basedOn w:val="Normal"/>
    <w:next w:val="Normal"/>
    <w:semiHidden/>
    <w:rsid w:val="00526C19"/>
    <w:pPr>
      <w:tabs>
        <w:tab w:val="right" w:pos="4176"/>
      </w:tabs>
      <w:ind w:left="568" w:hanging="284"/>
    </w:pPr>
    <w:rPr>
      <w:rFonts w:ascii="Garamond" w:hAnsi="Garamond"/>
    </w:rPr>
  </w:style>
  <w:style w:type="paragraph" w:customStyle="1" w:styleId="Byline">
    <w:name w:val="Byline"/>
    <w:rsid w:val="00526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C19"/>
    <w:pPr>
      <w:tabs>
        <w:tab w:val="clear" w:pos="3600"/>
        <w:tab w:val="clear" w:pos="3958"/>
      </w:tabs>
      <w:jc w:val="right"/>
    </w:pPr>
  </w:style>
  <w:style w:type="character" w:styleId="Emphasis">
    <w:name w:val="Emphasis"/>
    <w:basedOn w:val="DefaultParagraphFont"/>
    <w:qFormat/>
    <w:rsid w:val="00526C19"/>
    <w:rPr>
      <w:i/>
    </w:rPr>
  </w:style>
  <w:style w:type="paragraph" w:styleId="Caption">
    <w:name w:val="caption"/>
    <w:basedOn w:val="BodyText"/>
    <w:next w:val="Normal"/>
    <w:qFormat/>
    <w:rsid w:val="00526C19"/>
    <w:pPr>
      <w:framePr w:w="2268" w:hSpace="181" w:vSpace="181" w:wrap="around" w:vAnchor="text" w:hAnchor="page" w:x="1135" w:y="285" w:anchorLock="1"/>
    </w:pPr>
    <w:rPr>
      <w:i/>
    </w:rPr>
  </w:style>
  <w:style w:type="paragraph" w:customStyle="1" w:styleId="MiniTOCTitle">
    <w:name w:val="MiniTOCTitle"/>
    <w:basedOn w:val="Heading4"/>
    <w:rsid w:val="00526C19"/>
    <w:pPr>
      <w:spacing w:before="240"/>
      <w:outlineLvl w:val="9"/>
    </w:pPr>
    <w:rPr>
      <w:noProof/>
      <w:sz w:val="24"/>
    </w:rPr>
  </w:style>
  <w:style w:type="paragraph" w:customStyle="1" w:styleId="MiniTOCItem">
    <w:name w:val="MiniTOCItem"/>
    <w:basedOn w:val="ListBullet"/>
    <w:rsid w:val="00526C19"/>
    <w:pPr>
      <w:numPr>
        <w:numId w:val="0"/>
      </w:numPr>
      <w:tabs>
        <w:tab w:val="right" w:leader="dot" w:pos="6521"/>
      </w:tabs>
      <w:spacing w:before="0" w:after="0"/>
    </w:pPr>
  </w:style>
  <w:style w:type="paragraph" w:customStyle="1" w:styleId="TOFTitle">
    <w:name w:val="TOFTitle"/>
    <w:basedOn w:val="TOCTitle"/>
    <w:rsid w:val="00526C19"/>
  </w:style>
  <w:style w:type="paragraph" w:styleId="TableofFigures">
    <w:name w:val="table of figures"/>
    <w:basedOn w:val="Normal"/>
    <w:next w:val="Normal"/>
    <w:semiHidden/>
    <w:rsid w:val="00526C19"/>
    <w:pPr>
      <w:tabs>
        <w:tab w:val="right" w:leader="dot" w:pos="9072"/>
      </w:tabs>
      <w:ind w:left="970" w:hanging="403"/>
    </w:pPr>
    <w:rPr>
      <w:rFonts w:ascii="Times New Roman" w:hAnsi="Times New Roman"/>
      <w:b/>
    </w:rPr>
  </w:style>
  <w:style w:type="paragraph" w:styleId="ListNumber">
    <w:name w:val="List Number"/>
    <w:basedOn w:val="List"/>
    <w:rsid w:val="00526C19"/>
    <w:pPr>
      <w:numPr>
        <w:numId w:val="16"/>
      </w:numPr>
      <w:tabs>
        <w:tab w:val="clear" w:pos="340"/>
      </w:tabs>
    </w:pPr>
  </w:style>
  <w:style w:type="character" w:customStyle="1" w:styleId="WingdingSymbols">
    <w:name w:val="Wingding Symbols"/>
    <w:rsid w:val="00526C19"/>
    <w:rPr>
      <w:rFonts w:ascii="Wingdings" w:hAnsi="Wingdings"/>
    </w:rPr>
  </w:style>
  <w:style w:type="paragraph" w:customStyle="1" w:styleId="TableHeading">
    <w:name w:val="Table Heading"/>
    <w:basedOn w:val="HeadingBase"/>
    <w:rsid w:val="00526C19"/>
    <w:pPr>
      <w:keepLines/>
      <w:pBdr>
        <w:bottom w:val="single" w:sz="6" w:space="1" w:color="918585"/>
      </w:pBdr>
      <w:spacing w:before="240"/>
    </w:pPr>
  </w:style>
  <w:style w:type="character" w:customStyle="1" w:styleId="HotSpot">
    <w:name w:val="HotSpot"/>
    <w:rsid w:val="00526C19"/>
    <w:rPr>
      <w:color w:val="0033CC"/>
      <w:u w:val="none"/>
    </w:rPr>
  </w:style>
  <w:style w:type="paragraph" w:customStyle="1" w:styleId="BodyTextRight">
    <w:name w:val="Body Text Right"/>
    <w:basedOn w:val="BodyText"/>
    <w:rsid w:val="00526C19"/>
    <w:pPr>
      <w:spacing w:before="0" w:after="0"/>
      <w:jc w:val="right"/>
    </w:pPr>
  </w:style>
  <w:style w:type="paragraph" w:styleId="Index3">
    <w:name w:val="index 3"/>
    <w:basedOn w:val="ListNumber2"/>
    <w:next w:val="Normal"/>
    <w:semiHidden/>
    <w:rsid w:val="00526C19"/>
    <w:pPr>
      <w:numPr>
        <w:numId w:val="0"/>
      </w:numPr>
      <w:tabs>
        <w:tab w:val="right" w:leader="dot" w:pos="4176"/>
      </w:tabs>
    </w:pPr>
  </w:style>
  <w:style w:type="paragraph" w:styleId="ListNumber2">
    <w:name w:val="List Number 2"/>
    <w:basedOn w:val="List2"/>
    <w:rsid w:val="00526C19"/>
    <w:pPr>
      <w:numPr>
        <w:numId w:val="11"/>
      </w:numPr>
      <w:tabs>
        <w:tab w:val="clear" w:pos="1060"/>
      </w:tabs>
    </w:pPr>
  </w:style>
  <w:style w:type="paragraph" w:customStyle="1" w:styleId="MarginNote">
    <w:name w:val="Margin Note"/>
    <w:basedOn w:val="BodyText"/>
    <w:rsid w:val="00526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C19"/>
    <w:rPr>
      <w:sz w:val="32"/>
    </w:rPr>
  </w:style>
  <w:style w:type="paragraph" w:customStyle="1" w:styleId="HeadingProcedure">
    <w:name w:val="Heading Procedure"/>
    <w:basedOn w:val="HeadingBase"/>
    <w:next w:val="Normal"/>
    <w:rsid w:val="00526C19"/>
    <w:pPr>
      <w:tabs>
        <w:tab w:val="left" w:pos="0"/>
      </w:tabs>
      <w:spacing w:before="120" w:after="60"/>
    </w:pPr>
    <w:rPr>
      <w:i/>
      <w:color w:val="918585"/>
      <w:sz w:val="22"/>
    </w:rPr>
  </w:style>
  <w:style w:type="paragraph" w:customStyle="1" w:styleId="TableBodyText">
    <w:name w:val="Table Body Text"/>
    <w:basedOn w:val="BodyText"/>
    <w:rsid w:val="00526C19"/>
    <w:pPr>
      <w:spacing w:before="60" w:after="60"/>
    </w:pPr>
  </w:style>
  <w:style w:type="paragraph" w:styleId="ListContinue">
    <w:name w:val="List Continue"/>
    <w:basedOn w:val="List"/>
    <w:rsid w:val="00526C19"/>
    <w:pPr>
      <w:ind w:firstLine="0"/>
    </w:pPr>
  </w:style>
  <w:style w:type="paragraph" w:customStyle="1" w:styleId="ListNote">
    <w:name w:val="List Note"/>
    <w:basedOn w:val="List"/>
    <w:rsid w:val="00526C19"/>
    <w:pPr>
      <w:pBdr>
        <w:top w:val="single" w:sz="6" w:space="2" w:color="918585"/>
        <w:bottom w:val="single" w:sz="6" w:space="2" w:color="918585"/>
      </w:pBdr>
      <w:tabs>
        <w:tab w:val="left" w:pos="1021"/>
      </w:tabs>
      <w:ind w:firstLine="0"/>
    </w:pPr>
  </w:style>
  <w:style w:type="paragraph" w:customStyle="1" w:styleId="Warning">
    <w:name w:val="Warning"/>
    <w:basedOn w:val="BodyText"/>
    <w:rsid w:val="00526C19"/>
    <w:pPr>
      <w:shd w:val="clear" w:color="auto" w:fill="D9D9D9"/>
      <w:tabs>
        <w:tab w:val="left" w:pos="992"/>
      </w:tabs>
      <w:ind w:left="119" w:right="119"/>
    </w:pPr>
    <w:rPr>
      <w:sz w:val="20"/>
    </w:rPr>
  </w:style>
  <w:style w:type="paragraph" w:customStyle="1" w:styleId="MarginIcons">
    <w:name w:val="Margin Icons"/>
    <w:basedOn w:val="BodyText"/>
    <w:rsid w:val="00526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C19"/>
    <w:rPr>
      <w:rFonts w:ascii="Courier New" w:hAnsi="Courier New"/>
    </w:rPr>
  </w:style>
  <w:style w:type="paragraph" w:customStyle="1" w:styleId="NoteBullet">
    <w:name w:val="Note Bullet"/>
    <w:basedOn w:val="Note"/>
    <w:rsid w:val="00526C19"/>
    <w:pPr>
      <w:tabs>
        <w:tab w:val="clear" w:pos="680"/>
      </w:tabs>
      <w:spacing w:before="60" w:after="60"/>
    </w:pPr>
  </w:style>
  <w:style w:type="paragraph" w:customStyle="1" w:styleId="SubHeading2">
    <w:name w:val="SubHeading2"/>
    <w:basedOn w:val="HeadingBase"/>
    <w:rsid w:val="00526C19"/>
    <w:pPr>
      <w:spacing w:before="240" w:after="60"/>
    </w:pPr>
    <w:rPr>
      <w:sz w:val="20"/>
    </w:rPr>
  </w:style>
  <w:style w:type="paragraph" w:customStyle="1" w:styleId="SubHeading1">
    <w:name w:val="SubHeading1"/>
    <w:basedOn w:val="HeadingBase"/>
    <w:rsid w:val="00526C19"/>
    <w:pPr>
      <w:spacing w:before="240" w:after="60"/>
    </w:pPr>
    <w:rPr>
      <w:color w:val="918585"/>
      <w:sz w:val="22"/>
    </w:rPr>
  </w:style>
  <w:style w:type="paragraph" w:customStyle="1" w:styleId="SideHeading">
    <w:name w:val="Side Heading"/>
    <w:basedOn w:val="HeadingBase"/>
    <w:rsid w:val="00526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C19"/>
    <w:pPr>
      <w:numPr>
        <w:numId w:val="12"/>
      </w:numPr>
    </w:pPr>
  </w:style>
  <w:style w:type="paragraph" w:styleId="PlainText">
    <w:name w:val="Plain Text"/>
    <w:basedOn w:val="Normal"/>
    <w:link w:val="PlainTextChar"/>
    <w:rsid w:val="00526C19"/>
    <w:rPr>
      <w:sz w:val="20"/>
    </w:rPr>
  </w:style>
  <w:style w:type="character" w:customStyle="1" w:styleId="PlainTextChar">
    <w:name w:val="Plain Text Char"/>
    <w:basedOn w:val="DefaultParagraphFont"/>
    <w:link w:val="PlainText"/>
    <w:rsid w:val="00526C19"/>
    <w:rPr>
      <w:rFonts w:ascii="Courier New" w:eastAsia="Times New Roman" w:hAnsi="Courier New" w:cs="Times New Roman"/>
      <w:sz w:val="20"/>
      <w:szCs w:val="20"/>
      <w:lang w:eastAsia="en-US"/>
    </w:rPr>
  </w:style>
  <w:style w:type="character" w:customStyle="1" w:styleId="MenuOption">
    <w:name w:val="Menu Option"/>
    <w:basedOn w:val="DefaultParagraphFont"/>
    <w:rsid w:val="00526C19"/>
    <w:rPr>
      <w:b/>
      <w:smallCaps/>
    </w:rPr>
  </w:style>
  <w:style w:type="paragraph" w:customStyle="1" w:styleId="TableListNumber">
    <w:name w:val="Table List Number"/>
    <w:basedOn w:val="ListNumber"/>
    <w:rsid w:val="00526C19"/>
    <w:pPr>
      <w:numPr>
        <w:numId w:val="0"/>
      </w:numPr>
    </w:pPr>
  </w:style>
  <w:style w:type="paragraph" w:styleId="TOC4">
    <w:name w:val="toc 4"/>
    <w:basedOn w:val="TOCBase"/>
    <w:next w:val="Normal"/>
    <w:semiHidden/>
    <w:rsid w:val="00526C19"/>
    <w:pPr>
      <w:tabs>
        <w:tab w:val="right" w:leader="dot" w:pos="9071"/>
      </w:tabs>
      <w:ind w:left="1701"/>
    </w:pPr>
  </w:style>
  <w:style w:type="paragraph" w:customStyle="1" w:styleId="ListAlpha">
    <w:name w:val="List Alpha"/>
    <w:basedOn w:val="List"/>
    <w:rsid w:val="00526C19"/>
    <w:pPr>
      <w:numPr>
        <w:numId w:val="10"/>
      </w:numPr>
    </w:pPr>
  </w:style>
  <w:style w:type="paragraph" w:customStyle="1" w:styleId="ListAlpha2">
    <w:name w:val="List Alpha 2"/>
    <w:basedOn w:val="List2"/>
    <w:rsid w:val="00526C19"/>
    <w:pPr>
      <w:numPr>
        <w:numId w:val="9"/>
      </w:numPr>
    </w:pPr>
  </w:style>
  <w:style w:type="paragraph" w:styleId="List2">
    <w:name w:val="List 2"/>
    <w:basedOn w:val="BodyText"/>
    <w:rsid w:val="00526C19"/>
    <w:pPr>
      <w:tabs>
        <w:tab w:val="left" w:pos="680"/>
      </w:tabs>
      <w:spacing w:before="60" w:after="60"/>
      <w:ind w:left="680" w:hanging="340"/>
    </w:pPr>
  </w:style>
  <w:style w:type="paragraph" w:styleId="List3">
    <w:name w:val="List 3"/>
    <w:basedOn w:val="BodyText"/>
    <w:rsid w:val="00526C19"/>
    <w:pPr>
      <w:tabs>
        <w:tab w:val="left" w:pos="1021"/>
      </w:tabs>
      <w:spacing w:before="60" w:after="60"/>
      <w:ind w:left="1020" w:hanging="340"/>
    </w:pPr>
  </w:style>
  <w:style w:type="paragraph" w:styleId="List4">
    <w:name w:val="List 4"/>
    <w:basedOn w:val="BodyText"/>
    <w:rsid w:val="00526C19"/>
    <w:pPr>
      <w:tabs>
        <w:tab w:val="left" w:pos="1361"/>
      </w:tabs>
      <w:spacing w:before="60" w:after="60"/>
      <w:ind w:left="1361" w:hanging="340"/>
    </w:pPr>
  </w:style>
  <w:style w:type="paragraph" w:styleId="List5">
    <w:name w:val="List 5"/>
    <w:basedOn w:val="BodyText"/>
    <w:rsid w:val="00526C19"/>
    <w:pPr>
      <w:tabs>
        <w:tab w:val="left" w:pos="1701"/>
      </w:tabs>
      <w:spacing w:before="60" w:after="60"/>
      <w:ind w:left="1701" w:hanging="340"/>
    </w:pPr>
  </w:style>
  <w:style w:type="paragraph" w:styleId="ListBullet4">
    <w:name w:val="List Bullet 4"/>
    <w:basedOn w:val="List4"/>
    <w:rsid w:val="00526C19"/>
    <w:pPr>
      <w:numPr>
        <w:numId w:val="4"/>
      </w:numPr>
      <w:tabs>
        <w:tab w:val="clear" w:pos="1361"/>
      </w:tabs>
    </w:pPr>
  </w:style>
  <w:style w:type="paragraph" w:styleId="ListBullet5">
    <w:name w:val="List Bullet 5"/>
    <w:basedOn w:val="List5"/>
    <w:rsid w:val="00526C19"/>
    <w:pPr>
      <w:numPr>
        <w:numId w:val="5"/>
      </w:numPr>
    </w:pPr>
  </w:style>
  <w:style w:type="paragraph" w:styleId="ListContinue2">
    <w:name w:val="List Continue 2"/>
    <w:basedOn w:val="List2"/>
    <w:rsid w:val="00526C19"/>
    <w:pPr>
      <w:ind w:firstLine="0"/>
    </w:pPr>
  </w:style>
  <w:style w:type="paragraph" w:styleId="ListContinue3">
    <w:name w:val="List Continue 3"/>
    <w:basedOn w:val="List3"/>
    <w:rsid w:val="00526C19"/>
    <w:pPr>
      <w:ind w:left="1021" w:firstLine="0"/>
    </w:pPr>
  </w:style>
  <w:style w:type="paragraph" w:styleId="ListContinue4">
    <w:name w:val="List Continue 4"/>
    <w:basedOn w:val="List4"/>
    <w:rsid w:val="00526C19"/>
    <w:pPr>
      <w:ind w:firstLine="0"/>
    </w:pPr>
  </w:style>
  <w:style w:type="paragraph" w:styleId="ListContinue5">
    <w:name w:val="List Continue 5"/>
    <w:basedOn w:val="List5"/>
    <w:rsid w:val="00526C19"/>
    <w:pPr>
      <w:ind w:firstLine="0"/>
    </w:pPr>
  </w:style>
  <w:style w:type="paragraph" w:styleId="ListNumber3">
    <w:name w:val="List Number 3"/>
    <w:basedOn w:val="List3"/>
    <w:rsid w:val="00526C19"/>
    <w:pPr>
      <w:numPr>
        <w:numId w:val="6"/>
      </w:numPr>
    </w:pPr>
  </w:style>
  <w:style w:type="paragraph" w:styleId="ListNumber4">
    <w:name w:val="List Number 4"/>
    <w:basedOn w:val="List4"/>
    <w:rsid w:val="00526C19"/>
    <w:pPr>
      <w:numPr>
        <w:numId w:val="7"/>
      </w:numPr>
    </w:pPr>
  </w:style>
  <w:style w:type="paragraph" w:styleId="ListNumber5">
    <w:name w:val="List Number 5"/>
    <w:basedOn w:val="List5"/>
    <w:rsid w:val="00526C19"/>
    <w:pPr>
      <w:numPr>
        <w:numId w:val="8"/>
      </w:numPr>
    </w:pPr>
  </w:style>
  <w:style w:type="paragraph" w:styleId="BlockText">
    <w:name w:val="Block Text"/>
    <w:basedOn w:val="Normal"/>
    <w:rsid w:val="00526C19"/>
    <w:pPr>
      <w:spacing w:after="120"/>
      <w:ind w:left="1440" w:right="1440"/>
    </w:pPr>
  </w:style>
  <w:style w:type="character" w:customStyle="1" w:styleId="Subscript">
    <w:name w:val="Subscript"/>
    <w:basedOn w:val="DefaultParagraphFont"/>
    <w:rsid w:val="00526C19"/>
    <w:rPr>
      <w:sz w:val="16"/>
      <w:vertAlign w:val="subscript"/>
    </w:rPr>
  </w:style>
  <w:style w:type="character" w:customStyle="1" w:styleId="Superscript">
    <w:name w:val="Superscript"/>
    <w:basedOn w:val="DefaultParagraphFont"/>
    <w:rsid w:val="00526C19"/>
    <w:rPr>
      <w:sz w:val="16"/>
      <w:vertAlign w:val="superscript"/>
    </w:rPr>
  </w:style>
  <w:style w:type="character" w:customStyle="1" w:styleId="Symbols">
    <w:name w:val="Symbols"/>
    <w:basedOn w:val="DefaultParagraphFont"/>
    <w:rsid w:val="00526C19"/>
    <w:rPr>
      <w:rFonts w:ascii="Symbol" w:hAnsi="Symbol"/>
    </w:rPr>
  </w:style>
  <w:style w:type="character" w:customStyle="1" w:styleId="MenuOptions">
    <w:name w:val="Menu Options"/>
    <w:basedOn w:val="DefaultParagraphFont"/>
    <w:rsid w:val="00526C19"/>
    <w:rPr>
      <w:rFonts w:ascii="Arial Narrow" w:hAnsi="Arial Narrow"/>
      <w:smallCaps/>
    </w:rPr>
  </w:style>
  <w:style w:type="character" w:customStyle="1" w:styleId="Buttons">
    <w:name w:val="Buttons"/>
    <w:basedOn w:val="DefaultParagraphFont"/>
    <w:rsid w:val="00526C19"/>
    <w:rPr>
      <w:b/>
    </w:rPr>
  </w:style>
  <w:style w:type="character" w:customStyle="1" w:styleId="Underlined">
    <w:name w:val="Underlined"/>
    <w:basedOn w:val="DefaultParagraphFont"/>
    <w:rsid w:val="00526C19"/>
    <w:rPr>
      <w:u w:val="single"/>
    </w:rPr>
  </w:style>
  <w:style w:type="paragraph" w:customStyle="1" w:styleId="TableBodyTextRight">
    <w:name w:val="Table Body Text Right"/>
    <w:basedOn w:val="TableBodyText"/>
    <w:rsid w:val="00526C19"/>
    <w:pPr>
      <w:widowControl w:val="0"/>
      <w:autoSpaceDE w:val="0"/>
      <w:autoSpaceDN w:val="0"/>
      <w:adjustRightInd w:val="0"/>
      <w:jc w:val="right"/>
    </w:pPr>
    <w:rPr>
      <w:rFonts w:cs="Arial"/>
      <w:szCs w:val="18"/>
    </w:rPr>
  </w:style>
  <w:style w:type="paragraph" w:customStyle="1" w:styleId="CopyrightText">
    <w:name w:val="Copyright Text"/>
    <w:basedOn w:val="BodyText"/>
    <w:rsid w:val="00526C19"/>
    <w:rPr>
      <w:sz w:val="18"/>
    </w:rPr>
  </w:style>
  <w:style w:type="paragraph" w:customStyle="1" w:styleId="BodySmallRight">
    <w:name w:val="Body Small Right"/>
    <w:basedOn w:val="BodyTextRight"/>
    <w:rsid w:val="00526C19"/>
    <w:rPr>
      <w:sz w:val="18"/>
      <w:szCs w:val="18"/>
    </w:rPr>
  </w:style>
  <w:style w:type="paragraph" w:customStyle="1" w:styleId="MarginEdition">
    <w:name w:val="Margin Edition"/>
    <w:basedOn w:val="MarginNote"/>
    <w:rsid w:val="00526C19"/>
    <w:pPr>
      <w:spacing w:before="0" w:after="0"/>
    </w:pPr>
    <w:rPr>
      <w:rFonts w:ascii="Times New Roman" w:hAnsi="Times New Roman"/>
      <w:color w:val="999999"/>
    </w:rPr>
  </w:style>
  <w:style w:type="paragraph" w:customStyle="1" w:styleId="Spacer">
    <w:name w:val="Spacer"/>
    <w:basedOn w:val="Normal"/>
    <w:rsid w:val="00526C19"/>
    <w:rPr>
      <w:sz w:val="2"/>
      <w:szCs w:val="2"/>
    </w:rPr>
  </w:style>
  <w:style w:type="character" w:customStyle="1" w:styleId="Small">
    <w:name w:val="Small"/>
    <w:basedOn w:val="DefaultParagraphFont"/>
    <w:rsid w:val="00526C19"/>
    <w:rPr>
      <w:sz w:val="16"/>
    </w:rPr>
  </w:style>
  <w:style w:type="paragraph" w:customStyle="1" w:styleId="WideTable">
    <w:name w:val="Wide Table"/>
    <w:basedOn w:val="Normal"/>
    <w:rsid w:val="00526C19"/>
    <w:pPr>
      <w:ind w:left="-1418"/>
    </w:pPr>
    <w:rPr>
      <w:sz w:val="2"/>
      <w:szCs w:val="2"/>
    </w:rPr>
  </w:style>
  <w:style w:type="character" w:styleId="PageNumber">
    <w:name w:val="page number"/>
    <w:basedOn w:val="DefaultParagraphFont"/>
    <w:rsid w:val="00526C19"/>
  </w:style>
  <w:style w:type="paragraph" w:styleId="Quote">
    <w:name w:val="Quote"/>
    <w:basedOn w:val="Heading1"/>
    <w:link w:val="QuoteChar"/>
    <w:qFormat/>
    <w:rsid w:val="00526C19"/>
    <w:rPr>
      <w:b w:val="0"/>
      <w:sz w:val="72"/>
      <w:szCs w:val="72"/>
      <w:lang w:val="en-NZ"/>
    </w:rPr>
  </w:style>
  <w:style w:type="character" w:customStyle="1" w:styleId="QuoteChar">
    <w:name w:val="Quote Char"/>
    <w:basedOn w:val="DefaultParagraphFont"/>
    <w:link w:val="Quote"/>
    <w:rsid w:val="00526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C19"/>
    <w:pPr>
      <w:pageBreakBefore/>
    </w:pPr>
  </w:style>
  <w:style w:type="paragraph" w:customStyle="1" w:styleId="Border">
    <w:name w:val="Border"/>
    <w:basedOn w:val="Normal"/>
    <w:qFormat/>
    <w:rsid w:val="00526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C19"/>
    <w:rPr>
      <w:b/>
      <w:bCs/>
      <w:i/>
      <w:iCs/>
      <w:color w:val="auto"/>
    </w:rPr>
  </w:style>
  <w:style w:type="paragraph" w:styleId="IntenseQuote">
    <w:name w:val="Intense Quote"/>
    <w:basedOn w:val="Normal"/>
    <w:next w:val="Normal"/>
    <w:link w:val="IntenseQuoteChar"/>
    <w:uiPriority w:val="30"/>
    <w:qFormat/>
    <w:rsid w:val="00526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C19"/>
    <w:rPr>
      <w:smallCaps/>
      <w:color w:val="auto"/>
      <w:u w:val="single"/>
    </w:rPr>
  </w:style>
  <w:style w:type="character" w:styleId="IntenseReference">
    <w:name w:val="Intense Reference"/>
    <w:basedOn w:val="DefaultParagraphFont"/>
    <w:uiPriority w:val="32"/>
    <w:qFormat/>
    <w:rsid w:val="00526C19"/>
    <w:rPr>
      <w:b/>
      <w:bCs/>
      <w:smallCaps/>
      <w:color w:val="auto"/>
      <w:spacing w:val="5"/>
      <w:u w:val="single"/>
    </w:rPr>
  </w:style>
  <w:style w:type="paragraph" w:customStyle="1" w:styleId="2ColumnHeading">
    <w:name w:val="2Column Heading"/>
    <w:basedOn w:val="BodyText"/>
    <w:qFormat/>
    <w:rsid w:val="00526C19"/>
    <w:pPr>
      <w:spacing w:after="60"/>
      <w:ind w:left="-2268"/>
    </w:pPr>
    <w:rPr>
      <w:b/>
    </w:rPr>
  </w:style>
  <w:style w:type="paragraph" w:customStyle="1" w:styleId="Heading1TOC">
    <w:name w:val="Heading1 TOC"/>
    <w:basedOn w:val="Normal"/>
    <w:qFormat/>
    <w:rsid w:val="00526C19"/>
    <w:pPr>
      <w:spacing w:before="240" w:after="120"/>
    </w:pPr>
    <w:rPr>
      <w:rFonts w:ascii="Times New Roman" w:hAnsi="Times New Roman"/>
      <w:b/>
      <w:sz w:val="32"/>
    </w:rPr>
  </w:style>
  <w:style w:type="paragraph" w:customStyle="1" w:styleId="Heading2TOC">
    <w:name w:val="Heading2 TOC"/>
    <w:basedOn w:val="Normal"/>
    <w:qFormat/>
    <w:rsid w:val="00526C19"/>
    <w:pPr>
      <w:spacing w:before="240" w:after="60"/>
    </w:pPr>
    <w:rPr>
      <w:rFonts w:ascii="Times New Roman" w:hAnsi="Times New Roman"/>
      <w:b/>
      <w:sz w:val="28"/>
    </w:rPr>
  </w:style>
  <w:style w:type="character" w:customStyle="1" w:styleId="Underline">
    <w:name w:val="Underline"/>
    <w:basedOn w:val="DefaultParagraphFont"/>
    <w:qFormat/>
    <w:rsid w:val="00526C19"/>
    <w:rPr>
      <w:u w:val="single"/>
    </w:rPr>
  </w:style>
  <w:style w:type="paragraph" w:styleId="BalloonText">
    <w:name w:val="Balloon Text"/>
    <w:basedOn w:val="Normal"/>
    <w:link w:val="BalloonTextChar"/>
    <w:rsid w:val="00526C19"/>
    <w:rPr>
      <w:rFonts w:ascii="Tahoma" w:hAnsi="Tahoma" w:cs="Tahoma"/>
      <w:sz w:val="16"/>
      <w:szCs w:val="16"/>
    </w:rPr>
  </w:style>
  <w:style w:type="character" w:customStyle="1" w:styleId="BalloonTextChar">
    <w:name w:val="Balloon Text Char"/>
    <w:basedOn w:val="DefaultParagraphFont"/>
    <w:link w:val="BalloonText"/>
    <w:rsid w:val="00526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C19"/>
    <w:rPr>
      <w:b/>
      <w:color w:val="660033"/>
      <w:spacing w:val="0"/>
    </w:rPr>
  </w:style>
  <w:style w:type="paragraph" w:customStyle="1" w:styleId="Nameditemlist">
    <w:name w:val="Named item list"/>
    <w:basedOn w:val="BodyText"/>
    <w:qFormat/>
    <w:rsid w:val="00526C19"/>
    <w:pPr>
      <w:tabs>
        <w:tab w:val="left" w:pos="2835"/>
      </w:tabs>
      <w:ind w:left="2835" w:hanging="2835"/>
    </w:pPr>
  </w:style>
  <w:style w:type="paragraph" w:customStyle="1" w:styleId="BodyTextnopadding">
    <w:name w:val="Body Text no padding"/>
    <w:basedOn w:val="BodyText"/>
    <w:qFormat/>
    <w:rsid w:val="00526C19"/>
    <w:pPr>
      <w:spacing w:before="0" w:after="0"/>
    </w:pPr>
  </w:style>
  <w:style w:type="paragraph" w:customStyle="1" w:styleId="BodyTextBold">
    <w:name w:val="Body Text Bold"/>
    <w:basedOn w:val="BodyText"/>
    <w:qFormat/>
    <w:rsid w:val="00526C19"/>
    <w:rPr>
      <w:b/>
    </w:rPr>
  </w:style>
  <w:style w:type="character" w:styleId="Hyperlink">
    <w:name w:val="Hyperlink"/>
    <w:basedOn w:val="DefaultParagraphFont"/>
    <w:uiPriority w:val="99"/>
    <w:unhideWhenUsed/>
    <w:rsid w:val="007D5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8284</Characters>
  <Application>Microsoft Office Word</Application>
  <DocSecurity>0</DocSecurity>
  <Lines>285</Lines>
  <Paragraphs>244</Paragraphs>
  <ScaleCrop>false</ScaleCrop>
  <Company>Author-it Software Corporation Ltd.</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SITHASC012 Prepare sushi</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