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F55" w:rsidP="00DA6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SITHASC007 Prepare curry pastes and powders</w:t>
      </w:r>
      <w:r>
        <w:fldChar w:fldCharType="end"/>
      </w:r>
    </w:p>
    <w:p w:rsidR="00DA6F55" w:rsidP="00DA6F55">
      <w:pPr>
        <w:pStyle w:val="Version"/>
        <w:sectPr w:rsidSect="00C11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498" w:rsidP="00C11498">
      <w:pPr>
        <w:pStyle w:val="SuperHeading"/>
      </w:pPr>
      <w:r w:rsidRPr="00C11498">
        <w:t>Assessment Requirements for SITHASC007 Prepare curry pastes and powders</w:t>
      </w:r>
    </w:p>
    <w:p w:rsidR="00000000" w:rsidRPr="00C11498" w:rsidP="00C11498">
      <w:pPr>
        <w:pStyle w:val="Heading1"/>
      </w:pPr>
      <w:bookmarkStart w:id="1" w:name="O_763200"/>
      <w:bookmarkEnd w:id="1"/>
      <w:r w:rsidRPr="00C11498">
        <w:t>Modification History</w:t>
      </w:r>
    </w:p>
    <w:p w:rsidR="00000000" w:rsidRPr="00C11498" w:rsidP="00DA6F55">
      <w:pPr>
        <w:pStyle w:val="BodyText"/>
      </w:pPr>
      <w:r w:rsidRPr="00C11498">
        <w:t>Not applicable.</w:t>
      </w:r>
    </w:p>
    <w:p w:rsidR="00000000" w:rsidRPr="00C11498" w:rsidP="00C11498">
      <w:pPr>
        <w:pStyle w:val="Heading1"/>
      </w:pPr>
      <w:bookmarkStart w:id="2" w:name="O_763201"/>
      <w:bookmarkEnd w:id="2"/>
      <w:r w:rsidRPr="00C11498">
        <w:t>Performance Evidence</w:t>
      </w:r>
    </w:p>
    <w:p w:rsidR="00000000" w:rsidRPr="00C11498" w:rsidP="00DA6F55">
      <w:pPr>
        <w:pStyle w:val="BodyText"/>
      </w:pPr>
      <w:r w:rsidRPr="00C11498">
        <w:t>Evidence of the ability to complete tasks outlined in elements and performance criteria of this unit in the context of the job role, and:</w:t>
      </w:r>
    </w:p>
    <w:p w:rsidR="00000000" w:rsidRPr="00C11498" w:rsidP="00C11498">
      <w:pPr>
        <w:pStyle w:val="ListBullet"/>
      </w:pPr>
      <w:r w:rsidRPr="00C11498">
        <w:t>follow standard recipes to prepare at least three curry pastes and powders from at least one of the following Asian c</w:t>
      </w:r>
      <w:r w:rsidRPr="00C11498">
        <w:t xml:space="preserve">uisines: </w:t>
      </w:r>
    </w:p>
    <w:p w:rsidR="00000000" w:rsidRPr="00C11498" w:rsidP="00C11498">
      <w:pPr>
        <w:pStyle w:val="ListBullet2"/>
      </w:pPr>
      <w:r w:rsidRPr="00C11498">
        <w:t xml:space="preserve">Indian </w:t>
      </w:r>
    </w:p>
    <w:p w:rsidR="00000000" w:rsidRPr="00C11498" w:rsidP="00C11498">
      <w:pPr>
        <w:pStyle w:val="ListBullet2"/>
      </w:pPr>
      <w:r w:rsidRPr="00C11498">
        <w:t>Indonesian</w:t>
      </w:r>
    </w:p>
    <w:p w:rsidR="00000000" w:rsidRPr="00C11498" w:rsidP="00C11498">
      <w:pPr>
        <w:pStyle w:val="ListBullet2"/>
      </w:pPr>
      <w:r w:rsidRPr="00C11498">
        <w:t xml:space="preserve">Malay and Nonya </w:t>
      </w:r>
    </w:p>
    <w:p w:rsidR="00000000" w:rsidRPr="00C11498" w:rsidP="00C11498">
      <w:pPr>
        <w:pStyle w:val="ListBullet2"/>
      </w:pPr>
      <w:r w:rsidRPr="00C11498">
        <w:t xml:space="preserve">Thai </w:t>
      </w:r>
    </w:p>
    <w:p w:rsidR="00000000" w:rsidRPr="00C11498" w:rsidP="00C11498">
      <w:pPr>
        <w:pStyle w:val="ListBullet"/>
      </w:pPr>
      <w:r w:rsidRPr="00C11498">
        <w:t>prepare above curry pastes and powders for use in at least six different curries or other dishes:</w:t>
      </w:r>
    </w:p>
    <w:p w:rsidR="00000000" w:rsidRPr="00C11498" w:rsidP="00C11498">
      <w:pPr>
        <w:pStyle w:val="ListBullet2"/>
      </w:pPr>
      <w:r w:rsidRPr="00C11498">
        <w:t>within commercial time constraints</w:t>
      </w:r>
    </w:p>
    <w:p w:rsidR="00000000" w:rsidRPr="00C11498" w:rsidP="00C11498">
      <w:pPr>
        <w:pStyle w:val="ListBullet2"/>
      </w:pPr>
      <w:r w:rsidRPr="00C11498">
        <w:t>reflecting required quantities to be produced</w:t>
      </w:r>
    </w:p>
    <w:p w:rsidR="00000000" w:rsidRPr="00C11498" w:rsidP="00C11498">
      <w:pPr>
        <w:pStyle w:val="ListBullet2"/>
      </w:pPr>
      <w:r w:rsidRPr="00C11498">
        <w:t>following procedures for portion control and food safety practices when handling and storing curry pastes and powders</w:t>
      </w:r>
    </w:p>
    <w:p w:rsidR="00000000" w:rsidRPr="00C11498" w:rsidP="00C11498">
      <w:pPr>
        <w:pStyle w:val="ListBullet2"/>
      </w:pPr>
      <w:r w:rsidRPr="00C11498">
        <w:t>responding to special customer requests and dietary requirements.</w:t>
      </w:r>
    </w:p>
    <w:p w:rsidR="00000000" w:rsidRPr="00C11498" w:rsidP="00C11498">
      <w:pPr>
        <w:pStyle w:val="AllowPageBreak"/>
      </w:pPr>
    </w:p>
    <w:p w:rsidR="00000000" w:rsidRPr="00C11498" w:rsidP="00C11498">
      <w:pPr>
        <w:pStyle w:val="Heading1"/>
      </w:pPr>
      <w:bookmarkStart w:id="3" w:name="O_763202"/>
      <w:bookmarkEnd w:id="3"/>
      <w:r w:rsidRPr="00C11498">
        <w:t>Knowledge Evidence</w:t>
      </w:r>
    </w:p>
    <w:p w:rsidR="00000000" w:rsidRPr="00C11498" w:rsidP="00DA6F55">
      <w:pPr>
        <w:pStyle w:val="BodyText"/>
      </w:pPr>
      <w:r w:rsidRPr="00C11498">
        <w:t>Demonstrated knowledge required to c</w:t>
      </w:r>
      <w:r w:rsidRPr="00C11498">
        <w:t>omplete the tasks outlined in elements and performance criteria of this unit:</w:t>
      </w:r>
    </w:p>
    <w:p w:rsidR="00000000" w:rsidRPr="00C11498" w:rsidP="00C11498">
      <w:pPr>
        <w:pStyle w:val="ListBullet"/>
      </w:pPr>
      <w:r w:rsidRPr="00C11498">
        <w:t>culinary terms and trade names for ingredients commonly used in the production of curry pastes and powders:</w:t>
      </w:r>
    </w:p>
    <w:p w:rsidR="00000000" w:rsidRPr="00C11498" w:rsidP="00C11498">
      <w:pPr>
        <w:pStyle w:val="ListBullet2"/>
      </w:pPr>
      <w:r w:rsidRPr="00C11498">
        <w:t>aromatics</w:t>
      </w:r>
    </w:p>
    <w:p w:rsidR="00000000" w:rsidRPr="00C11498" w:rsidP="00C11498">
      <w:pPr>
        <w:pStyle w:val="ListBullet2"/>
      </w:pPr>
      <w:r w:rsidRPr="00C11498">
        <w:t>fat compounds</w:t>
      </w:r>
    </w:p>
    <w:p w:rsidR="00000000" w:rsidRPr="00C11498" w:rsidP="00C11498">
      <w:pPr>
        <w:pStyle w:val="ListBullet2"/>
      </w:pPr>
      <w:r w:rsidRPr="00C11498">
        <w:t>herbs and spices</w:t>
      </w:r>
    </w:p>
    <w:p w:rsidR="00000000" w:rsidRPr="00C11498" w:rsidP="00C11498">
      <w:pPr>
        <w:pStyle w:val="ListBullet"/>
      </w:pPr>
      <w:r w:rsidRPr="00C11498">
        <w:t xml:space="preserve">required changes to curry </w:t>
      </w:r>
      <w:r w:rsidRPr="00C11498">
        <w:t>pastes and powders to reflect cultural and regional considerations and variations</w:t>
      </w:r>
    </w:p>
    <w:p w:rsidR="00000000" w:rsidRPr="00C11498" w:rsidP="00C11498">
      <w:pPr>
        <w:pStyle w:val="ListBullet"/>
      </w:pPr>
      <w:r w:rsidRPr="00C11498">
        <w:t>contents of stock date codes and rotation labels</w:t>
      </w:r>
    </w:p>
    <w:p w:rsidR="00000000" w:rsidRPr="00C11498" w:rsidP="00C11498">
      <w:pPr>
        <w:pStyle w:val="ListBullet"/>
      </w:pPr>
      <w:r w:rsidRPr="00C11498">
        <w:t>characteristics of curry pastes and powders ingredients and finished dishes:</w:t>
      </w:r>
    </w:p>
    <w:p w:rsidR="00000000" w:rsidRPr="00C11498" w:rsidP="00C11498">
      <w:pPr>
        <w:pStyle w:val="ListBullet2"/>
      </w:pPr>
      <w:r w:rsidRPr="00C11498">
        <w:t>appearance and presentation</w:t>
      </w:r>
    </w:p>
    <w:p w:rsidR="00000000" w:rsidRPr="00C11498" w:rsidP="00C11498">
      <w:pPr>
        <w:pStyle w:val="ListBullet2"/>
      </w:pPr>
      <w:r w:rsidRPr="00C11498">
        <w:t>combinations of spi</w:t>
      </w:r>
      <w:r w:rsidRPr="00C11498">
        <w:t>ces</w:t>
      </w:r>
    </w:p>
    <w:p w:rsidR="00000000" w:rsidRPr="00C11498" w:rsidP="00C11498">
      <w:pPr>
        <w:pStyle w:val="ListBullet2"/>
      </w:pPr>
      <w:r w:rsidRPr="00C11498">
        <w:t>nutritional value</w:t>
      </w:r>
    </w:p>
    <w:p w:rsidR="00000000" w:rsidRPr="00C11498" w:rsidP="00C11498">
      <w:pPr>
        <w:pStyle w:val="ListBullet2"/>
      </w:pPr>
      <w:r w:rsidRPr="00C11498">
        <w:t>plant structure and parts used for herbs and spices</w:t>
      </w:r>
    </w:p>
    <w:p w:rsidR="00000000" w:rsidRPr="00C11498" w:rsidP="00C11498">
      <w:pPr>
        <w:pStyle w:val="ListBullet2"/>
      </w:pPr>
      <w:r w:rsidRPr="00C11498">
        <w:t>quality indicators</w:t>
      </w:r>
    </w:p>
    <w:p w:rsidR="00000000" w:rsidRPr="00C11498" w:rsidP="00C11498">
      <w:pPr>
        <w:pStyle w:val="ListBullet2"/>
      </w:pPr>
      <w:r w:rsidRPr="00C11498">
        <w:t>service style</w:t>
      </w:r>
    </w:p>
    <w:p w:rsidR="00000000" w:rsidRPr="00C11498" w:rsidP="00C11498">
      <w:pPr>
        <w:pStyle w:val="ListBullet2"/>
      </w:pPr>
      <w:r w:rsidRPr="00C11498">
        <w:t>strength of flavours</w:t>
      </w:r>
    </w:p>
    <w:p w:rsidR="00000000" w:rsidRPr="00C11498" w:rsidP="00C11498">
      <w:pPr>
        <w:pStyle w:val="ListBullet2"/>
      </w:pPr>
      <w:r w:rsidRPr="00C11498">
        <w:t>taste</w:t>
      </w:r>
    </w:p>
    <w:p w:rsidR="00000000" w:rsidRPr="00C11498" w:rsidP="00C11498">
      <w:pPr>
        <w:pStyle w:val="ListBullet2"/>
      </w:pPr>
      <w:r w:rsidRPr="00C11498">
        <w:t>texture</w:t>
      </w:r>
    </w:p>
    <w:p w:rsidR="00000000" w:rsidRPr="00C11498" w:rsidP="00C11498">
      <w:pPr>
        <w:pStyle w:val="ListBullet"/>
      </w:pPr>
      <w:r w:rsidRPr="00C11498">
        <w:t>dishes other than curries that use curry pastes and powders:</w:t>
      </w:r>
    </w:p>
    <w:p w:rsidR="00000000" w:rsidRPr="00C11498" w:rsidP="00C11498">
      <w:pPr>
        <w:pStyle w:val="ListBullet2"/>
      </w:pPr>
      <w:r w:rsidRPr="00C11498">
        <w:t>fish cakes</w:t>
      </w:r>
    </w:p>
    <w:p w:rsidR="00000000" w:rsidRPr="00C11498" w:rsidP="00C11498">
      <w:pPr>
        <w:pStyle w:val="ListBullet2"/>
      </w:pPr>
      <w:r w:rsidRPr="00C11498">
        <w:t xml:space="preserve">fat compounds: </w:t>
      </w:r>
    </w:p>
    <w:p w:rsidR="00000000" w:rsidRPr="00C11498" w:rsidP="00C11498">
      <w:pPr>
        <w:pStyle w:val="ListBullet3"/>
      </w:pPr>
      <w:r w:rsidRPr="00C11498">
        <w:t xml:space="preserve">coconut milk </w:t>
      </w:r>
    </w:p>
    <w:p w:rsidR="00000000" w:rsidRPr="00C11498" w:rsidP="00C11498">
      <w:pPr>
        <w:pStyle w:val="ListBullet3"/>
      </w:pPr>
      <w:r w:rsidRPr="00C11498">
        <w:t xml:space="preserve">ghee </w:t>
      </w:r>
    </w:p>
    <w:p w:rsidR="00000000" w:rsidRPr="00C11498" w:rsidP="00C11498">
      <w:pPr>
        <w:pStyle w:val="ListBullet2"/>
      </w:pPr>
      <w:r w:rsidRPr="00C11498">
        <w:t>oils:</w:t>
      </w:r>
    </w:p>
    <w:p w:rsidR="00000000" w:rsidRPr="00C11498" w:rsidP="00C11498">
      <w:pPr>
        <w:pStyle w:val="ListBullet3"/>
      </w:pPr>
      <w:r w:rsidRPr="00C11498">
        <w:t>coconut</w:t>
      </w:r>
    </w:p>
    <w:p w:rsidR="00000000" w:rsidRPr="00C11498" w:rsidP="00C11498">
      <w:pPr>
        <w:pStyle w:val="ListBullet3"/>
      </w:pPr>
      <w:r w:rsidRPr="00C11498">
        <w:t>mustard</w:t>
      </w:r>
    </w:p>
    <w:p w:rsidR="00000000" w:rsidRPr="00C11498" w:rsidP="00C11498">
      <w:pPr>
        <w:pStyle w:val="ListBullet3"/>
      </w:pPr>
      <w:r w:rsidRPr="00C11498">
        <w:t>peanut</w:t>
      </w:r>
    </w:p>
    <w:p w:rsidR="00000000" w:rsidRPr="00C11498" w:rsidP="00C11498">
      <w:pPr>
        <w:pStyle w:val="ListBullet3"/>
      </w:pPr>
      <w:r w:rsidRPr="00C11498">
        <w:t xml:space="preserve">sesame </w:t>
      </w:r>
    </w:p>
    <w:p w:rsidR="00000000" w:rsidRPr="00C11498" w:rsidP="00C11498">
      <w:pPr>
        <w:pStyle w:val="ListBullet2"/>
      </w:pPr>
      <w:r w:rsidRPr="00C11498">
        <w:t>sauces:</w:t>
      </w:r>
    </w:p>
    <w:p w:rsidR="00000000" w:rsidRPr="00C11498" w:rsidP="00C11498">
      <w:pPr>
        <w:pStyle w:val="ListBullet3"/>
      </w:pPr>
      <w:r w:rsidRPr="00C11498">
        <w:t>kecap manis</w:t>
      </w:r>
    </w:p>
    <w:p w:rsidR="00000000" w:rsidRPr="00C11498" w:rsidP="00C11498">
      <w:pPr>
        <w:pStyle w:val="ListBullet3"/>
      </w:pPr>
      <w:r w:rsidRPr="00C11498">
        <w:t>kecap asin</w:t>
      </w:r>
    </w:p>
    <w:p w:rsidR="00000000" w:rsidRPr="00C11498" w:rsidP="00C11498">
      <w:pPr>
        <w:pStyle w:val="ListBullet2"/>
      </w:pPr>
      <w:r w:rsidRPr="00C11498">
        <w:t>shrimp:</w:t>
      </w:r>
    </w:p>
    <w:p w:rsidR="00000000" w:rsidRPr="00C11498" w:rsidP="00C11498">
      <w:pPr>
        <w:pStyle w:val="ListBullet3"/>
      </w:pPr>
      <w:r w:rsidRPr="00C11498">
        <w:t>cakes (blachan)</w:t>
      </w:r>
    </w:p>
    <w:p w:rsidR="00000000" w:rsidRPr="00C11498" w:rsidP="00C11498">
      <w:pPr>
        <w:pStyle w:val="ListBullet3"/>
      </w:pPr>
      <w:r w:rsidRPr="00C11498">
        <w:t>paste (peti)</w:t>
      </w:r>
    </w:p>
    <w:p w:rsidR="00000000" w:rsidRPr="00C11498" w:rsidP="00C11498">
      <w:pPr>
        <w:pStyle w:val="ListBullet2"/>
      </w:pPr>
      <w:r w:rsidRPr="00C11498">
        <w:t>vegetables, edible flowers and aromatic leaves</w:t>
      </w:r>
    </w:p>
    <w:p w:rsidR="00000000" w:rsidRPr="00C11498" w:rsidP="00C11498">
      <w:pPr>
        <w:pStyle w:val="ListBullet2"/>
      </w:pPr>
      <w:r w:rsidRPr="00C11498">
        <w:t>meat and poultry</w:t>
      </w:r>
    </w:p>
    <w:p w:rsidR="00000000" w:rsidRPr="00C11498" w:rsidP="00C11498">
      <w:pPr>
        <w:pStyle w:val="ListBullet2"/>
      </w:pPr>
      <w:r w:rsidRPr="00C11498">
        <w:t>seafood</w:t>
      </w:r>
    </w:p>
    <w:p w:rsidR="00000000" w:rsidRPr="00C11498" w:rsidP="00C11498">
      <w:pPr>
        <w:pStyle w:val="ListBullet2"/>
      </w:pPr>
      <w:r w:rsidRPr="00C11498">
        <w:t>vegetarian items</w:t>
      </w:r>
    </w:p>
    <w:p w:rsidR="00000000" w:rsidRPr="00C11498" w:rsidP="00C11498">
      <w:pPr>
        <w:pStyle w:val="ListBullet2"/>
      </w:pPr>
      <w:r w:rsidRPr="00C11498">
        <w:t>nuts</w:t>
      </w:r>
    </w:p>
    <w:p w:rsidR="00000000" w:rsidRPr="00C11498" w:rsidP="00C11498">
      <w:pPr>
        <w:pStyle w:val="ListBullet"/>
      </w:pPr>
      <w:r w:rsidRPr="00C11498">
        <w:t>preparation methods and considerations for curry pastes and powders:</w:t>
      </w:r>
    </w:p>
    <w:p w:rsidR="00000000" w:rsidRPr="00C11498" w:rsidP="00C11498">
      <w:pPr>
        <w:pStyle w:val="ListBullet2"/>
      </w:pPr>
      <w:r w:rsidRPr="00C11498">
        <w:t>marinating</w:t>
      </w:r>
    </w:p>
    <w:p w:rsidR="00000000" w:rsidRPr="00C11498" w:rsidP="00C11498">
      <w:pPr>
        <w:pStyle w:val="ListBullet2"/>
      </w:pPr>
      <w:r w:rsidRPr="00C11498">
        <w:t>cooking</w:t>
      </w:r>
    </w:p>
    <w:p w:rsidR="00000000" w:rsidRPr="00C11498" w:rsidP="00C11498">
      <w:pPr>
        <w:pStyle w:val="ListBullet2"/>
      </w:pPr>
      <w:r w:rsidRPr="00C11498">
        <w:t>chemical reactions in various processes</w:t>
      </w:r>
    </w:p>
    <w:p w:rsidR="00000000" w:rsidRPr="00C11498" w:rsidP="00C11498">
      <w:pPr>
        <w:pStyle w:val="ListBullet"/>
      </w:pPr>
      <w:r w:rsidRPr="00C11498">
        <w:t>appropriate environmental conditions for storing curry pastes and powders to:</w:t>
      </w:r>
    </w:p>
    <w:p w:rsidR="00000000" w:rsidRPr="00C11498" w:rsidP="00C11498">
      <w:pPr>
        <w:pStyle w:val="ListBullet2"/>
      </w:pPr>
      <w:r w:rsidRPr="00C11498">
        <w:t>ensure food safety</w:t>
      </w:r>
    </w:p>
    <w:p w:rsidR="00000000" w:rsidRPr="00C11498" w:rsidP="00C11498">
      <w:pPr>
        <w:pStyle w:val="ListBullet2"/>
      </w:pPr>
      <w:r w:rsidRPr="00C11498">
        <w:t>optimise shelf life</w:t>
      </w:r>
    </w:p>
    <w:p w:rsidR="00000000" w:rsidRPr="00C11498" w:rsidP="00C11498">
      <w:pPr>
        <w:pStyle w:val="ListBullet"/>
      </w:pPr>
      <w:r w:rsidRPr="00C11498">
        <w:t>safe op</w:t>
      </w:r>
      <w:r w:rsidRPr="00C11498">
        <w:t>erational practices using essential functions and features of equipment used to produce curry pastes and powders.</w:t>
      </w:r>
    </w:p>
    <w:p w:rsidR="00000000" w:rsidRPr="00C11498" w:rsidP="00C11498">
      <w:pPr>
        <w:pStyle w:val="AllowPageBreak"/>
      </w:pPr>
    </w:p>
    <w:p w:rsidR="00000000" w:rsidRPr="00C11498" w:rsidP="00C11498">
      <w:pPr>
        <w:pStyle w:val="Heading1"/>
      </w:pPr>
      <w:bookmarkStart w:id="4" w:name="O_763203"/>
      <w:bookmarkEnd w:id="4"/>
      <w:r w:rsidRPr="00C11498">
        <w:t>Assessment Conditions</w:t>
      </w:r>
    </w:p>
    <w:p w:rsidR="00000000" w:rsidRPr="00C11498" w:rsidP="00DA6F55">
      <w:pPr>
        <w:pStyle w:val="BodyText"/>
      </w:pPr>
      <w:r w:rsidRPr="00C11498">
        <w:t>Skills must be demonstrated in an operational commercial kitchen. This can be:</w:t>
      </w:r>
    </w:p>
    <w:p w:rsidR="00000000" w:rsidRPr="00C11498" w:rsidP="00C11498">
      <w:pPr>
        <w:pStyle w:val="ListBullet"/>
      </w:pPr>
      <w:r w:rsidRPr="00C11498">
        <w:t>an industry workplace</w:t>
      </w:r>
    </w:p>
    <w:p w:rsidR="00000000" w:rsidRPr="00C11498" w:rsidP="00C11498">
      <w:pPr>
        <w:pStyle w:val="ListBullet"/>
      </w:pPr>
      <w:r w:rsidRPr="00C11498">
        <w:t>a simulated industry environment, such as a training kitchen servicing customers.</w:t>
      </w:r>
    </w:p>
    <w:p w:rsidR="00000000" w:rsidRPr="00C11498" w:rsidP="00C11498">
      <w:pPr>
        <w:pStyle w:val="BodyText"/>
      </w:pPr>
    </w:p>
    <w:p w:rsidR="00000000" w:rsidRPr="00C11498" w:rsidP="00DA6F55">
      <w:pPr>
        <w:pStyle w:val="BodyText"/>
      </w:pPr>
      <w:r w:rsidRPr="00C11498">
        <w:t>Assessment must ensure access to:</w:t>
      </w:r>
    </w:p>
    <w:p w:rsidR="00000000" w:rsidRPr="00C11498" w:rsidP="00C11498">
      <w:pPr>
        <w:pStyle w:val="ListBullet"/>
      </w:pPr>
      <w:r w:rsidRPr="00C11498">
        <w:t>fixtures and large equipment:</w:t>
      </w:r>
    </w:p>
    <w:p w:rsidR="00000000" w:rsidRPr="00C11498" w:rsidP="00C11498">
      <w:pPr>
        <w:pStyle w:val="ListBullet2"/>
      </w:pPr>
      <w:r w:rsidRPr="00C11498">
        <w:t>commercial:</w:t>
      </w:r>
    </w:p>
    <w:p w:rsidR="00000000" w:rsidRPr="00C11498" w:rsidP="00C11498">
      <w:pPr>
        <w:pStyle w:val="ListBullet3"/>
      </w:pPr>
      <w:r w:rsidRPr="00C11498">
        <w:t>blenders and food mills</w:t>
      </w:r>
    </w:p>
    <w:p w:rsidR="00000000" w:rsidRPr="00C11498" w:rsidP="00C11498">
      <w:pPr>
        <w:pStyle w:val="ListBullet3"/>
      </w:pPr>
      <w:r w:rsidRPr="00C11498">
        <w:t>food processors</w:t>
      </w:r>
    </w:p>
    <w:p w:rsidR="00000000" w:rsidRPr="00C11498" w:rsidP="00C11498">
      <w:pPr>
        <w:pStyle w:val="ListBullet3"/>
      </w:pPr>
      <w:r w:rsidRPr="00C11498">
        <w:t>planetary mixers</w:t>
      </w:r>
    </w:p>
    <w:p w:rsidR="00000000" w:rsidRPr="00C11498" w:rsidP="00C11498">
      <w:pPr>
        <w:pStyle w:val="ListBullet2"/>
      </w:pPr>
      <w:r w:rsidRPr="00C11498">
        <w:t>commercial grade work benches (1.5m/person)</w:t>
      </w:r>
    </w:p>
    <w:p w:rsidR="00000000" w:rsidRPr="00C11498" w:rsidP="00C11498">
      <w:pPr>
        <w:pStyle w:val="ListBullet2"/>
      </w:pPr>
      <w:r w:rsidRPr="00C11498">
        <w:t>commercial refrigeration facilities:</w:t>
      </w:r>
    </w:p>
    <w:p w:rsidR="00000000" w:rsidRPr="00C11498" w:rsidP="00C11498">
      <w:pPr>
        <w:pStyle w:val="ListBullet3"/>
      </w:pPr>
      <w:r w:rsidRPr="00C11498">
        <w:t>freezer</w:t>
      </w:r>
    </w:p>
    <w:p w:rsidR="00000000" w:rsidRPr="00C11498" w:rsidP="00C11498">
      <w:pPr>
        <w:pStyle w:val="ListBullet3"/>
      </w:pPr>
      <w:r w:rsidRPr="00C11498">
        <w:t>fridge</w:t>
      </w:r>
    </w:p>
    <w:p w:rsidR="00000000" w:rsidRPr="00C11498" w:rsidP="00C11498">
      <w:pPr>
        <w:pStyle w:val="ListBullet2"/>
      </w:pPr>
      <w:r w:rsidRPr="00C11498">
        <w:t>designated storage area for dry goods and perishables</w:t>
      </w:r>
    </w:p>
    <w:p w:rsidR="00000000" w:rsidRPr="00C11498" w:rsidP="00C11498">
      <w:pPr>
        <w:pStyle w:val="ListBullet2"/>
      </w:pPr>
      <w:r w:rsidRPr="00C11498">
        <w:t>double sink</w:t>
      </w:r>
    </w:p>
    <w:p w:rsidR="00000000" w:rsidRPr="00C11498" w:rsidP="00C11498">
      <w:pPr>
        <w:pStyle w:val="ListBullet2"/>
      </w:pPr>
      <w:r w:rsidRPr="00C11498">
        <w:t>gas electric or induction stove tops (two burners per person)</w:t>
      </w:r>
    </w:p>
    <w:p w:rsidR="00000000" w:rsidRPr="00C11498" w:rsidP="00C11498">
      <w:pPr>
        <w:pStyle w:val="ListBullet"/>
      </w:pPr>
      <w:r w:rsidRPr="00C11498">
        <w:t>small equipment:</w:t>
      </w:r>
    </w:p>
    <w:p w:rsidR="00000000" w:rsidRPr="00C11498" w:rsidP="00C11498">
      <w:pPr>
        <w:pStyle w:val="ListBullet2"/>
      </w:pPr>
      <w:r w:rsidRPr="00C11498">
        <w:t>containers for hot and cold food</w:t>
      </w:r>
    </w:p>
    <w:p w:rsidR="00000000" w:rsidRPr="00C11498" w:rsidP="00C11498">
      <w:pPr>
        <w:pStyle w:val="ListBullet2"/>
      </w:pPr>
      <w:r w:rsidRPr="00C11498">
        <w:t>cutting boards</w:t>
      </w:r>
    </w:p>
    <w:p w:rsidR="00000000" w:rsidRPr="00C11498" w:rsidP="00C11498">
      <w:pPr>
        <w:pStyle w:val="ListBullet2"/>
      </w:pPr>
      <w:r w:rsidRPr="00C11498">
        <w:t>food handler gloves</w:t>
      </w:r>
    </w:p>
    <w:p w:rsidR="00000000" w:rsidRPr="00C11498" w:rsidP="00C11498">
      <w:pPr>
        <w:pStyle w:val="ListBullet2"/>
      </w:pPr>
      <w:r w:rsidRPr="00C11498">
        <w:t>graters and peelers</w:t>
      </w:r>
    </w:p>
    <w:p w:rsidR="00000000" w:rsidRPr="00C11498" w:rsidP="00C11498">
      <w:pPr>
        <w:pStyle w:val="ListBullet2"/>
      </w:pPr>
      <w:r w:rsidRPr="00C11498">
        <w:t xml:space="preserve">knives </w:t>
      </w:r>
    </w:p>
    <w:p w:rsidR="00000000" w:rsidRPr="00C11498" w:rsidP="00C11498">
      <w:pPr>
        <w:pStyle w:val="ListBullet2"/>
      </w:pPr>
      <w:r w:rsidRPr="00C11498">
        <w:t>measures:</w:t>
      </w:r>
    </w:p>
    <w:p w:rsidR="00000000" w:rsidRPr="00C11498" w:rsidP="00C11498">
      <w:pPr>
        <w:pStyle w:val="ListBullet3"/>
      </w:pPr>
      <w:r w:rsidRPr="00C11498">
        <w:t>metric calibrated measuring jugs</w:t>
      </w:r>
    </w:p>
    <w:p w:rsidR="00000000" w:rsidRPr="00C11498" w:rsidP="00C11498">
      <w:pPr>
        <w:pStyle w:val="ListBullet3"/>
      </w:pPr>
      <w:r w:rsidRPr="00C11498">
        <w:t>measuring spoons</w:t>
      </w:r>
    </w:p>
    <w:p w:rsidR="00000000" w:rsidRPr="00C11498" w:rsidP="00C11498">
      <w:pPr>
        <w:pStyle w:val="ListBullet3"/>
      </w:pPr>
      <w:r w:rsidRPr="00C11498">
        <w:t xml:space="preserve">portion controlled scoops </w:t>
      </w:r>
    </w:p>
    <w:p w:rsidR="00000000" w:rsidRPr="00C11498" w:rsidP="00C11498">
      <w:pPr>
        <w:pStyle w:val="ListBullet2"/>
      </w:pPr>
      <w:r w:rsidRPr="00C11498">
        <w:t>mortar and pestle</w:t>
      </w:r>
    </w:p>
    <w:p w:rsidR="00000000" w:rsidRPr="00C11498" w:rsidP="00C11498">
      <w:pPr>
        <w:pStyle w:val="ListBullet2"/>
      </w:pPr>
      <w:r w:rsidRPr="00C11498">
        <w:t>pans and pots:</w:t>
      </w:r>
    </w:p>
    <w:p w:rsidR="00000000" w:rsidRPr="00C11498" w:rsidP="00C11498">
      <w:pPr>
        <w:pStyle w:val="ListBullet3"/>
      </w:pPr>
      <w:r w:rsidRPr="00C11498">
        <w:t>stainless steel, cast iron and non-stick fry pans</w:t>
      </w:r>
    </w:p>
    <w:p w:rsidR="00000000" w:rsidRPr="00C11498" w:rsidP="00C11498">
      <w:pPr>
        <w:pStyle w:val="ListBullet2"/>
      </w:pPr>
      <w:r w:rsidRPr="00C11498">
        <w:t>scales sets of stainless steel bowls</w:t>
      </w:r>
    </w:p>
    <w:p w:rsidR="00000000" w:rsidRPr="00C11498" w:rsidP="00C11498">
      <w:pPr>
        <w:pStyle w:val="ListBullet2"/>
      </w:pPr>
      <w:r w:rsidRPr="00C11498">
        <w:t xml:space="preserve">small utensils: </w:t>
      </w:r>
    </w:p>
    <w:p w:rsidR="00000000" w:rsidRPr="00C11498" w:rsidP="00C11498">
      <w:pPr>
        <w:pStyle w:val="ListBullet3"/>
      </w:pPr>
      <w:r w:rsidRPr="00C11498">
        <w:t>scoops, skimmers and spiders</w:t>
      </w:r>
    </w:p>
    <w:p w:rsidR="00000000" w:rsidRPr="00C11498" w:rsidP="00C11498">
      <w:pPr>
        <w:pStyle w:val="ListBullet3"/>
      </w:pPr>
      <w:r w:rsidRPr="00C11498">
        <w:t>strainers</w:t>
      </w:r>
    </w:p>
    <w:p w:rsidR="00000000" w:rsidRPr="00C11498" w:rsidP="00C11498">
      <w:pPr>
        <w:pStyle w:val="ListBullet3"/>
      </w:pPr>
      <w:r w:rsidRPr="00C11498">
        <w:t xml:space="preserve">scrapers </w:t>
      </w:r>
    </w:p>
    <w:p w:rsidR="00000000" w:rsidRPr="00C11498" w:rsidP="00C11498">
      <w:pPr>
        <w:pStyle w:val="ListBullet3"/>
      </w:pPr>
      <w:r w:rsidRPr="00C11498">
        <w:t xml:space="preserve">whisks: </w:t>
      </w:r>
    </w:p>
    <w:p w:rsidR="00000000" w:rsidRPr="00C11498" w:rsidP="00C11498">
      <w:pPr>
        <w:pStyle w:val="ListBullet4"/>
      </w:pPr>
      <w:r w:rsidRPr="00C11498">
        <w:t>fine stainless steel wire</w:t>
      </w:r>
    </w:p>
    <w:p w:rsidR="00000000" w:rsidRPr="00C11498" w:rsidP="00C11498">
      <w:pPr>
        <w:pStyle w:val="ListBullet4"/>
      </w:pPr>
      <w:r w:rsidRPr="00C11498">
        <w:t>coarse stainless steel wire</w:t>
      </w:r>
    </w:p>
    <w:p w:rsidR="00000000" w:rsidRPr="00C11498" w:rsidP="00C11498">
      <w:pPr>
        <w:pStyle w:val="ListBullet2"/>
      </w:pPr>
      <w:r w:rsidRPr="00C11498">
        <w:t>spoons:</w:t>
      </w:r>
    </w:p>
    <w:p w:rsidR="00000000" w:rsidRPr="00C11498" w:rsidP="00C11498">
      <w:pPr>
        <w:pStyle w:val="ListBullet3"/>
      </w:pPr>
      <w:r w:rsidRPr="00C11498">
        <w:t>large plain and slotted metal spoons</w:t>
      </w:r>
    </w:p>
    <w:p w:rsidR="00000000" w:rsidRPr="00C11498" w:rsidP="00C11498">
      <w:pPr>
        <w:pStyle w:val="ListBullet3"/>
      </w:pPr>
      <w:r w:rsidRPr="00C11498">
        <w:t>ladles in a variety of sizes</w:t>
      </w:r>
    </w:p>
    <w:p w:rsidR="00000000" w:rsidRPr="00C11498" w:rsidP="00C11498">
      <w:pPr>
        <w:pStyle w:val="ListBullet3"/>
      </w:pPr>
      <w:r w:rsidRPr="00C11498">
        <w:t>serving spoons</w:t>
      </w:r>
    </w:p>
    <w:p w:rsidR="00000000" w:rsidRPr="00C11498" w:rsidP="00C11498">
      <w:pPr>
        <w:pStyle w:val="ListBullet3"/>
      </w:pPr>
      <w:r w:rsidRPr="00C11498">
        <w:t>wooden spoons</w:t>
      </w:r>
    </w:p>
    <w:p w:rsidR="00000000" w:rsidRPr="00C11498" w:rsidP="00C11498">
      <w:pPr>
        <w:pStyle w:val="ListBullet2"/>
      </w:pPr>
      <w:r w:rsidRPr="00C11498">
        <w:t>stone grinders</w:t>
      </w:r>
    </w:p>
    <w:p w:rsidR="00000000" w:rsidRPr="00C11498" w:rsidP="00C11498">
      <w:pPr>
        <w:pStyle w:val="ListBullet2"/>
      </w:pPr>
      <w:r w:rsidRPr="00C11498">
        <w:t>temperature probes</w:t>
      </w:r>
    </w:p>
    <w:p w:rsidR="00000000" w:rsidRPr="00C11498" w:rsidP="00C11498">
      <w:pPr>
        <w:pStyle w:val="ListBullet2"/>
      </w:pPr>
      <w:r w:rsidRPr="00C11498">
        <w:t>thermometers</w:t>
      </w:r>
    </w:p>
    <w:p w:rsidR="00000000" w:rsidRPr="00C11498" w:rsidP="00C11498">
      <w:pPr>
        <w:pStyle w:val="ListBullet"/>
      </w:pPr>
      <w:r w:rsidRPr="00C11498">
        <w:t xml:space="preserve">diverse and comprehensive range of perishable food supplies for Asian cookery </w:t>
      </w:r>
    </w:p>
    <w:p w:rsidR="00000000" w:rsidRPr="00C11498" w:rsidP="00C11498">
      <w:pPr>
        <w:pStyle w:val="ListBullet"/>
      </w:pPr>
      <w:r w:rsidRPr="00C11498">
        <w:t>cleaning materials and equipment:</w:t>
      </w:r>
    </w:p>
    <w:p w:rsidR="00000000" w:rsidRPr="00C11498" w:rsidP="00C11498">
      <w:pPr>
        <w:pStyle w:val="ListBullet2"/>
      </w:pPr>
      <w:r w:rsidRPr="00C11498">
        <w:t>cleaning cloths</w:t>
      </w:r>
    </w:p>
    <w:p w:rsidR="00000000" w:rsidRPr="00C11498" w:rsidP="00C11498">
      <w:pPr>
        <w:pStyle w:val="ListBullet2"/>
      </w:pPr>
      <w:r w:rsidRPr="00C11498">
        <w:t>commercial cleaning and sanitising agents and chemicals for cleaning commercial kitchens, equipment and food storage areas</w:t>
      </w:r>
    </w:p>
    <w:p w:rsidR="00000000" w:rsidRPr="00C11498" w:rsidP="00C11498">
      <w:pPr>
        <w:pStyle w:val="ListBullet2"/>
      </w:pPr>
      <w:r w:rsidRPr="00C11498">
        <w:t>dustpans and brooms</w:t>
      </w:r>
    </w:p>
    <w:p w:rsidR="00000000" w:rsidRPr="00C11498" w:rsidP="00C11498">
      <w:pPr>
        <w:pStyle w:val="ListBullet2"/>
      </w:pPr>
      <w:r w:rsidRPr="00C11498">
        <w:t>garbage bins and bags</w:t>
      </w:r>
    </w:p>
    <w:p w:rsidR="00000000" w:rsidRPr="00C11498" w:rsidP="00C11498">
      <w:pPr>
        <w:pStyle w:val="ListBullet2"/>
      </w:pPr>
      <w:r w:rsidRPr="00C11498">
        <w:t>hand towel dispenser and hand towels</w:t>
      </w:r>
    </w:p>
    <w:p w:rsidR="00000000" w:rsidRPr="00C11498" w:rsidP="00C11498">
      <w:pPr>
        <w:pStyle w:val="ListBullet2"/>
      </w:pPr>
      <w:r w:rsidRPr="00C11498">
        <w:t>mops and buckets</w:t>
      </w:r>
    </w:p>
    <w:p w:rsidR="00000000" w:rsidRPr="00C11498" w:rsidP="00C11498">
      <w:pPr>
        <w:pStyle w:val="ListBullet2"/>
      </w:pPr>
      <w:r w:rsidRPr="00C11498">
        <w:t>separate hand basin and antiseptic liquid soap dispenser for hand washing</w:t>
      </w:r>
    </w:p>
    <w:p w:rsidR="00000000" w:rsidRPr="00C11498" w:rsidP="00C11498">
      <w:pPr>
        <w:pStyle w:val="ListBullet2"/>
      </w:pPr>
      <w:r w:rsidRPr="00C11498">
        <w:t>sponges, brushes and scourers</w:t>
      </w:r>
    </w:p>
    <w:p w:rsidR="00000000" w:rsidRPr="00C11498" w:rsidP="00C11498">
      <w:pPr>
        <w:pStyle w:val="ListBullet2"/>
      </w:pPr>
      <w:r w:rsidRPr="00C11498">
        <w:t>tea towels</w:t>
      </w:r>
    </w:p>
    <w:p w:rsidR="00000000" w:rsidRPr="00C11498" w:rsidP="00C11498">
      <w:pPr>
        <w:pStyle w:val="ListBullet"/>
      </w:pPr>
      <w:r w:rsidRPr="00C11498">
        <w:t>organisational specifications:</w:t>
      </w:r>
    </w:p>
    <w:p w:rsidR="00000000" w:rsidRPr="00C11498" w:rsidP="00C11498">
      <w:pPr>
        <w:pStyle w:val="ListBullet2"/>
      </w:pPr>
      <w:r w:rsidRPr="00C11498">
        <w:t>equipment manufacturer instructions</w:t>
      </w:r>
    </w:p>
    <w:p w:rsidR="00000000" w:rsidRPr="00C11498" w:rsidP="00C11498">
      <w:pPr>
        <w:pStyle w:val="ListBullet2"/>
      </w:pPr>
      <w:r w:rsidRPr="00C11498">
        <w:t>current commercial stock control procedures and documentation for orderi</w:t>
      </w:r>
      <w:r w:rsidRPr="00C11498">
        <w:t>ng, monitoring and maintaining stock</w:t>
      </w:r>
    </w:p>
    <w:p w:rsidR="00000000" w:rsidRPr="00C11498" w:rsidP="00C11498">
      <w:pPr>
        <w:pStyle w:val="ListBullet2"/>
      </w:pPr>
      <w:r w:rsidRPr="00C11498">
        <w:t>mise en place lists, menus, standard recipes and recipes for special dietary requirements</w:t>
      </w:r>
    </w:p>
    <w:p w:rsidR="00000000" w:rsidRPr="00C11498" w:rsidP="00C11498">
      <w:pPr>
        <w:pStyle w:val="ListBullet2"/>
      </w:pPr>
      <w:r w:rsidRPr="00C11498">
        <w:t>ordering and docketing paperwork</w:t>
      </w:r>
    </w:p>
    <w:p w:rsidR="00000000" w:rsidRPr="00C11498" w:rsidP="00C11498">
      <w:pPr>
        <w:pStyle w:val="ListBullet2"/>
      </w:pPr>
      <w:r w:rsidRPr="00C11498">
        <w:t>food safety plan</w:t>
      </w:r>
    </w:p>
    <w:p w:rsidR="00000000" w:rsidRPr="00C11498" w:rsidP="00C11498">
      <w:pPr>
        <w:pStyle w:val="ListBullet2"/>
      </w:pPr>
      <w:r w:rsidRPr="00C11498">
        <w:t>guidelines relating to food disposal, storage and presentation requirements</w:t>
      </w:r>
    </w:p>
    <w:p w:rsidR="00000000" w:rsidRPr="00C11498" w:rsidP="00C11498">
      <w:pPr>
        <w:pStyle w:val="ListBullet2"/>
      </w:pPr>
      <w:r w:rsidRPr="00C11498">
        <w:t>saf</w:t>
      </w:r>
      <w:r w:rsidRPr="00C11498">
        <w:t>ety data sheets (SDS) for cleaning agents and chemicals.</w:t>
      </w:r>
    </w:p>
    <w:p w:rsidR="00000000" w:rsidRPr="00C11498" w:rsidP="00C11498">
      <w:pPr>
        <w:pStyle w:val="BodyText"/>
      </w:pPr>
    </w:p>
    <w:p w:rsidR="00000000" w:rsidRPr="00C11498" w:rsidP="00DA6F55">
      <w:pPr>
        <w:pStyle w:val="BodyText"/>
      </w:pPr>
      <w:r w:rsidRPr="00C11498">
        <w:t>Assessors must satisfy the Standards for Registered Training Organisations’ requirements for assessors; and:</w:t>
      </w:r>
    </w:p>
    <w:p w:rsidR="00000000" w:rsidRPr="00C11498" w:rsidP="00C11498">
      <w:pPr>
        <w:pStyle w:val="ListBullet"/>
      </w:pPr>
      <w:r w:rsidRPr="00C11498">
        <w:t>have worked in industry for at least three years where they have applied the skills and knowledge of this unit of competency.</w:t>
      </w:r>
    </w:p>
    <w:p w:rsidR="00000000" w:rsidRPr="00C11498" w:rsidP="00C11498">
      <w:pPr>
        <w:pStyle w:val="AllowPageBreak"/>
      </w:pPr>
    </w:p>
    <w:p w:rsidR="00000000" w:rsidRPr="00C11498" w:rsidP="00C11498">
      <w:pPr>
        <w:pStyle w:val="Heading1"/>
      </w:pPr>
      <w:bookmarkStart w:id="5" w:name="O_763206"/>
      <w:bookmarkEnd w:id="5"/>
      <w:r w:rsidRPr="00C11498">
        <w:t>Links</w:t>
      </w:r>
    </w:p>
    <w:p w:rsidR="00000000" w:rsidRPr="00C11498" w:rsidP="00DA6F55">
      <w:pPr>
        <w:pStyle w:val="BodyText"/>
      </w:pPr>
      <w:r w:rsidRPr="00C114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00C3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11498" w:rsidP="00C11498"/>
    <w:sectPr w:rsidSect="00C114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98" w:rsidRPr="00DA6F55" w:rsidP="00DA6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55" w:rsidP="00C11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F55" w:rsidP="00C11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6F55" w:rsidP="00C11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498" w:rsidRPr="00DA6F55" w:rsidP="00DA6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55" w:rsidRPr="002D2AF8" w:rsidP="00C11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SITHASC007 Prepare curry pastes and powders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A6F55" w:rsidP="00C11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94C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22B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D4D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498"/>
  </w:style>
  <w:style w:type="character" w:customStyle="1" w:styleId="Heading1Char">
    <w:name w:val="Heading 1 Char"/>
    <w:basedOn w:val="DefaultParagraphFont"/>
    <w:link w:val="Heading1"/>
    <w:rsid w:val="00C11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49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149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1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149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498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11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1498"/>
    <w:rPr>
      <w:b/>
      <w:spacing w:val="0"/>
    </w:rPr>
  </w:style>
  <w:style w:type="paragraph" w:customStyle="1" w:styleId="SuperTitle">
    <w:name w:val="SuperTitle"/>
    <w:basedOn w:val="Title"/>
    <w:rsid w:val="00C11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4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498"/>
    <w:rPr>
      <w:i/>
    </w:rPr>
  </w:style>
  <w:style w:type="paragraph" w:styleId="Caption">
    <w:name w:val="caption"/>
    <w:basedOn w:val="BodyText"/>
    <w:next w:val="Normal"/>
    <w:qFormat/>
    <w:rsid w:val="00C11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498"/>
  </w:style>
  <w:style w:type="paragraph" w:styleId="TableofFigures">
    <w:name w:val="table of figures"/>
    <w:basedOn w:val="Normal"/>
    <w:next w:val="Normal"/>
    <w:semiHidden/>
    <w:rsid w:val="00C11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49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11498"/>
    <w:rPr>
      <w:rFonts w:ascii="Wingdings" w:hAnsi="Wingdings"/>
    </w:rPr>
  </w:style>
  <w:style w:type="paragraph" w:customStyle="1" w:styleId="TableHeading">
    <w:name w:val="Table Heading"/>
    <w:basedOn w:val="HeadingBase"/>
    <w:rsid w:val="00C11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498"/>
    <w:rPr>
      <w:color w:val="0033CC"/>
      <w:u w:val="none"/>
    </w:rPr>
  </w:style>
  <w:style w:type="paragraph" w:customStyle="1" w:styleId="BodyTextRight">
    <w:name w:val="Body Text Right"/>
    <w:basedOn w:val="BodyText"/>
    <w:rsid w:val="00C11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49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498"/>
    <w:rPr>
      <w:sz w:val="32"/>
    </w:rPr>
  </w:style>
  <w:style w:type="paragraph" w:customStyle="1" w:styleId="HeadingProcedure">
    <w:name w:val="Heading Procedure"/>
    <w:basedOn w:val="HeadingBase"/>
    <w:next w:val="Normal"/>
    <w:rsid w:val="00C11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498"/>
    <w:pPr>
      <w:spacing w:before="60" w:after="60"/>
    </w:pPr>
  </w:style>
  <w:style w:type="paragraph" w:styleId="ListContinue">
    <w:name w:val="List Continue"/>
    <w:basedOn w:val="List"/>
    <w:rsid w:val="00C11498"/>
    <w:pPr>
      <w:ind w:firstLine="0"/>
    </w:pPr>
  </w:style>
  <w:style w:type="paragraph" w:customStyle="1" w:styleId="ListNote">
    <w:name w:val="List Note"/>
    <w:basedOn w:val="List"/>
    <w:rsid w:val="00C11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498"/>
    <w:rPr>
      <w:rFonts w:ascii="Courier New" w:hAnsi="Courier New"/>
    </w:rPr>
  </w:style>
  <w:style w:type="paragraph" w:customStyle="1" w:styleId="NoteBullet">
    <w:name w:val="Note Bullet"/>
    <w:basedOn w:val="Note"/>
    <w:rsid w:val="00C11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49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11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498"/>
    <w:rPr>
      <w:b/>
      <w:smallCaps/>
    </w:rPr>
  </w:style>
  <w:style w:type="paragraph" w:customStyle="1" w:styleId="TableListNumber">
    <w:name w:val="Table List Number"/>
    <w:basedOn w:val="ListNumber"/>
    <w:rsid w:val="00C11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498"/>
    <w:pPr>
      <w:numPr>
        <w:numId w:val="11"/>
      </w:numPr>
    </w:pPr>
  </w:style>
  <w:style w:type="paragraph" w:customStyle="1" w:styleId="ListAlpha2">
    <w:name w:val="List Alpha 2"/>
    <w:basedOn w:val="List2"/>
    <w:rsid w:val="00C11498"/>
    <w:pPr>
      <w:numPr>
        <w:numId w:val="10"/>
      </w:numPr>
    </w:pPr>
  </w:style>
  <w:style w:type="paragraph" w:styleId="List2">
    <w:name w:val="List 2"/>
    <w:basedOn w:val="BodyText"/>
    <w:rsid w:val="00C11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49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11498"/>
    <w:pPr>
      <w:numPr>
        <w:numId w:val="6"/>
      </w:numPr>
    </w:pPr>
  </w:style>
  <w:style w:type="paragraph" w:styleId="ListContinue2">
    <w:name w:val="List Continue 2"/>
    <w:basedOn w:val="List2"/>
    <w:rsid w:val="00C11498"/>
    <w:pPr>
      <w:ind w:firstLine="0"/>
    </w:pPr>
  </w:style>
  <w:style w:type="paragraph" w:styleId="ListContinue3">
    <w:name w:val="List Continue 3"/>
    <w:basedOn w:val="List3"/>
    <w:rsid w:val="00C11498"/>
    <w:pPr>
      <w:ind w:left="1021" w:firstLine="0"/>
    </w:pPr>
  </w:style>
  <w:style w:type="paragraph" w:styleId="ListContinue4">
    <w:name w:val="List Continue 4"/>
    <w:basedOn w:val="List4"/>
    <w:rsid w:val="00C11498"/>
    <w:pPr>
      <w:ind w:firstLine="0"/>
    </w:pPr>
  </w:style>
  <w:style w:type="paragraph" w:styleId="ListContinue5">
    <w:name w:val="List Continue 5"/>
    <w:basedOn w:val="List5"/>
    <w:rsid w:val="00C11498"/>
    <w:pPr>
      <w:ind w:firstLine="0"/>
    </w:pPr>
  </w:style>
  <w:style w:type="paragraph" w:styleId="ListNumber3">
    <w:name w:val="List Number 3"/>
    <w:basedOn w:val="List3"/>
    <w:rsid w:val="00C11498"/>
    <w:pPr>
      <w:numPr>
        <w:numId w:val="7"/>
      </w:numPr>
    </w:pPr>
  </w:style>
  <w:style w:type="paragraph" w:styleId="ListNumber4">
    <w:name w:val="List Number 4"/>
    <w:basedOn w:val="List4"/>
    <w:rsid w:val="00C11498"/>
    <w:pPr>
      <w:numPr>
        <w:numId w:val="8"/>
      </w:numPr>
    </w:pPr>
  </w:style>
  <w:style w:type="paragraph" w:styleId="ListNumber5">
    <w:name w:val="List Number 5"/>
    <w:basedOn w:val="List5"/>
    <w:rsid w:val="00C11498"/>
    <w:pPr>
      <w:numPr>
        <w:numId w:val="9"/>
      </w:numPr>
    </w:pPr>
  </w:style>
  <w:style w:type="paragraph" w:styleId="BlockText">
    <w:name w:val="Block Text"/>
    <w:basedOn w:val="Normal"/>
    <w:rsid w:val="00C11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498"/>
    <w:rPr>
      <w:sz w:val="16"/>
      <w:vertAlign w:val="superscript"/>
    </w:rPr>
  </w:style>
  <w:style w:type="character" w:customStyle="1" w:styleId="Symbols">
    <w:name w:val="Symbols"/>
    <w:basedOn w:val="DefaultParagraphFont"/>
    <w:rsid w:val="00C11498"/>
    <w:rPr>
      <w:rFonts w:ascii="Symbol" w:hAnsi="Symbol"/>
    </w:rPr>
  </w:style>
  <w:style w:type="character" w:customStyle="1" w:styleId="MenuOptions">
    <w:name w:val="Menu Options"/>
    <w:basedOn w:val="DefaultParagraphFont"/>
    <w:rsid w:val="00C11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498"/>
    <w:rPr>
      <w:b/>
    </w:rPr>
  </w:style>
  <w:style w:type="character" w:customStyle="1" w:styleId="Underlined">
    <w:name w:val="Underlined"/>
    <w:basedOn w:val="DefaultParagraphFont"/>
    <w:rsid w:val="00C11498"/>
    <w:rPr>
      <w:u w:val="single"/>
    </w:rPr>
  </w:style>
  <w:style w:type="paragraph" w:customStyle="1" w:styleId="TableBodyTextRight">
    <w:name w:val="Table Body Text Right"/>
    <w:basedOn w:val="TableBodyText"/>
    <w:rsid w:val="00C11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498"/>
    <w:rPr>
      <w:sz w:val="18"/>
    </w:rPr>
  </w:style>
  <w:style w:type="paragraph" w:customStyle="1" w:styleId="BodySmallRight">
    <w:name w:val="Body Small Right"/>
    <w:basedOn w:val="BodyTextRight"/>
    <w:rsid w:val="00C11498"/>
    <w:rPr>
      <w:sz w:val="18"/>
      <w:szCs w:val="18"/>
    </w:rPr>
  </w:style>
  <w:style w:type="paragraph" w:customStyle="1" w:styleId="MarginEdition">
    <w:name w:val="Margin Edition"/>
    <w:basedOn w:val="MarginNote"/>
    <w:rsid w:val="00C11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498"/>
    <w:rPr>
      <w:sz w:val="2"/>
      <w:szCs w:val="2"/>
    </w:rPr>
  </w:style>
  <w:style w:type="character" w:customStyle="1" w:styleId="Small">
    <w:name w:val="Small"/>
    <w:basedOn w:val="DefaultParagraphFont"/>
    <w:rsid w:val="00C11498"/>
    <w:rPr>
      <w:sz w:val="16"/>
    </w:rPr>
  </w:style>
  <w:style w:type="paragraph" w:customStyle="1" w:styleId="WideTable">
    <w:name w:val="Wide Table"/>
    <w:basedOn w:val="Normal"/>
    <w:rsid w:val="00C11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498"/>
  </w:style>
  <w:style w:type="paragraph" w:styleId="Quote">
    <w:name w:val="Quote"/>
    <w:basedOn w:val="Heading1"/>
    <w:link w:val="QuoteChar"/>
    <w:qFormat/>
    <w:rsid w:val="00C11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498"/>
    <w:pPr>
      <w:pageBreakBefore/>
    </w:pPr>
  </w:style>
  <w:style w:type="paragraph" w:customStyle="1" w:styleId="Border">
    <w:name w:val="Border"/>
    <w:basedOn w:val="Normal"/>
    <w:qFormat/>
    <w:rsid w:val="00C11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498"/>
    <w:rPr>
      <w:u w:val="single"/>
    </w:rPr>
  </w:style>
  <w:style w:type="character" w:customStyle="1" w:styleId="BoldandItalics">
    <w:name w:val="Bold and Italics"/>
    <w:qFormat/>
    <w:rsid w:val="00C11498"/>
    <w:rPr>
      <w:b/>
      <w:i/>
      <w:u w:val="none"/>
    </w:rPr>
  </w:style>
  <w:style w:type="paragraph" w:styleId="BalloonText">
    <w:name w:val="Balloon Text"/>
    <w:basedOn w:val="Normal"/>
    <w:link w:val="BalloonTextChar"/>
    <w:rsid w:val="00C11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498"/>
    <w:pPr>
      <w:spacing w:before="0" w:after="0"/>
    </w:pPr>
  </w:style>
  <w:style w:type="paragraph" w:customStyle="1" w:styleId="BodyTextBold">
    <w:name w:val="Body Text Bold"/>
    <w:basedOn w:val="BodyText"/>
    <w:qFormat/>
    <w:rsid w:val="00C11498"/>
    <w:rPr>
      <w:b/>
    </w:rPr>
  </w:style>
  <w:style w:type="character" w:styleId="Hyperlink">
    <w:name w:val="Hyperlink"/>
    <w:basedOn w:val="DefaultParagraphFont"/>
    <w:uiPriority w:val="99"/>
    <w:unhideWhenUsed/>
    <w:rsid w:val="00DA6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4237</Characters>
  <Application>Microsoft Office Word</Application>
  <DocSecurity>0</DocSecurity>
  <Lines>162</Lines>
  <Paragraphs>153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SITHASC007 Prepare curry pastes and powders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