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D44" w:rsidP="003E4D44">
      <w:pPr>
        <w:pStyle w:val="Title"/>
      </w:pPr>
      <w:r>
        <w:fldChar w:fldCharType="begin"/>
      </w:r>
      <w:r>
        <w:instrText xml:space="preserve"> TITLE   \* MERGEFORMAT </w:instrText>
      </w:r>
      <w:r>
        <w:fldChar w:fldCharType="separate"/>
      </w:r>
      <w:r>
        <w:t>SITHACS005 Provide porter services</w:t>
      </w:r>
      <w:r>
        <w:fldChar w:fldCharType="end"/>
      </w:r>
    </w:p>
    <w:p w:rsidR="003E4D44" w:rsidP="003E4D44">
      <w:pPr>
        <w:pStyle w:val="Version"/>
        <w:sectPr w:rsidSect="005E32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2CF" w:rsidP="005E32CF">
      <w:pPr>
        <w:pStyle w:val="SuperHeading"/>
      </w:pPr>
      <w:r w:rsidRPr="005E32CF">
        <w:t>SITHACS005 Provide porter services</w:t>
      </w:r>
    </w:p>
    <w:p w:rsidR="00000000" w:rsidRPr="005E32CF" w:rsidP="005E32CF">
      <w:pPr>
        <w:pStyle w:val="Heading1"/>
      </w:pPr>
      <w:bookmarkStart w:id="1" w:name="O_762145"/>
      <w:bookmarkEnd w:id="1"/>
      <w:r w:rsidRPr="005E32CF">
        <w:t>Modification History</w:t>
      </w:r>
    </w:p>
    <w:p w:rsidR="00000000" w:rsidRPr="005E32CF" w:rsidP="003E4D44">
      <w:pPr>
        <w:pStyle w:val="BodyText"/>
      </w:pPr>
      <w:r w:rsidRPr="005E32CF">
        <w:t>Not applicable.</w:t>
      </w:r>
    </w:p>
    <w:p w:rsidR="00000000" w:rsidRPr="005E32CF" w:rsidP="005E32CF">
      <w:pPr>
        <w:pStyle w:val="Heading1"/>
      </w:pPr>
      <w:bookmarkStart w:id="2" w:name="O_762146"/>
      <w:bookmarkEnd w:id="2"/>
      <w:r w:rsidRPr="005E32CF">
        <w:t>Application</w:t>
      </w:r>
    </w:p>
    <w:p w:rsidR="00000000" w:rsidRPr="005E32CF" w:rsidP="003E4D44">
      <w:pPr>
        <w:pStyle w:val="BodyText"/>
      </w:pPr>
      <w:r w:rsidRPr="005E32CF">
        <w:t>This unit describes the performance outcomes, skills and knowledge required to provide porter services in commercial accommodation establishments. It requires the ability to check and plan f</w:t>
      </w:r>
      <w:r w:rsidRPr="005E32CF">
        <w:t xml:space="preserve">or daily arrivals, assist guests with luggage, and provide ancillary services for guests. </w:t>
      </w:r>
    </w:p>
    <w:p w:rsidR="00000000" w:rsidRPr="005E32CF" w:rsidP="003E4D44">
      <w:pPr>
        <w:pStyle w:val="BodyText"/>
      </w:pPr>
      <w:r w:rsidRPr="005E32CF">
        <w:t>The unit applies to frontline service personnel in commercial accommodation venues. Porter services are usually associated with dedicated bell desk or concierge rol</w:t>
      </w:r>
      <w:r w:rsidRPr="005E32CF">
        <w:t>es in larger venues. In smaller venues, reception or other staff provide these services. People working under supervision undertake this function, though the unit may also be relevant to owner-operators of small businesses.</w:t>
      </w:r>
    </w:p>
    <w:p w:rsidR="00000000" w:rsidRPr="005E32CF" w:rsidP="003E4D44">
      <w:pPr>
        <w:pStyle w:val="BodyText"/>
      </w:pPr>
      <w:r w:rsidRPr="005E32CF">
        <w:t>No occupational licensing, cert</w:t>
      </w:r>
      <w:r w:rsidRPr="005E32CF">
        <w:t>ification or specific legislative requirements apply to this unit at the time of publication.</w:t>
      </w:r>
    </w:p>
    <w:p w:rsidR="00000000" w:rsidRPr="005E32CF" w:rsidP="005E32CF">
      <w:pPr>
        <w:pStyle w:val="Heading1"/>
      </w:pPr>
      <w:bookmarkStart w:id="3" w:name="O_762147"/>
      <w:bookmarkEnd w:id="3"/>
      <w:r w:rsidRPr="005E32CF">
        <w:t>Pre-requisite Unit</w:t>
      </w:r>
    </w:p>
    <w:p w:rsidR="00000000" w:rsidRPr="005E32CF" w:rsidP="003E4D44">
      <w:pPr>
        <w:pStyle w:val="BodyText"/>
      </w:pPr>
      <w:r w:rsidRPr="005E32CF">
        <w:t>Nil</w:t>
      </w:r>
    </w:p>
    <w:p w:rsidR="00000000" w:rsidRPr="005E32CF" w:rsidP="005E32CF">
      <w:pPr>
        <w:pStyle w:val="Heading1"/>
      </w:pPr>
      <w:bookmarkStart w:id="4" w:name="O_762148"/>
      <w:bookmarkEnd w:id="4"/>
      <w:r w:rsidRPr="005E32CF">
        <w:t>Competency Field</w:t>
      </w:r>
    </w:p>
    <w:p w:rsidR="00000000" w:rsidRPr="005E32CF" w:rsidP="003E4D44">
      <w:pPr>
        <w:pStyle w:val="BodyText"/>
      </w:pPr>
      <w:r w:rsidRPr="005E32CF">
        <w:t xml:space="preserve">Accommodation Services </w:t>
      </w:r>
    </w:p>
    <w:p w:rsidR="00000000" w:rsidRPr="005E32CF" w:rsidP="005E32CF">
      <w:pPr>
        <w:pStyle w:val="Heading1"/>
      </w:pPr>
      <w:bookmarkStart w:id="5" w:name="O_762149"/>
      <w:bookmarkEnd w:id="5"/>
      <w:r w:rsidRPr="005E32CF">
        <w:t>Unit Sector</w:t>
      </w:r>
    </w:p>
    <w:p w:rsidR="00000000" w:rsidRPr="005E32CF" w:rsidP="003E4D44">
      <w:pPr>
        <w:pStyle w:val="BodyText"/>
      </w:pPr>
      <w:r w:rsidRPr="005E32CF">
        <w:t xml:space="preserve">Hospitality </w:t>
      </w:r>
    </w:p>
    <w:p w:rsidR="00000000" w:rsidRPr="005E32CF" w:rsidP="005E32CF">
      <w:pPr>
        <w:pStyle w:val="Heading1"/>
      </w:pPr>
      <w:bookmarkStart w:id="6" w:name="O_762150"/>
      <w:bookmarkEnd w:id="6"/>
      <w:r w:rsidRPr="005E32CF">
        <w:t>Eleme</w:t>
      </w:r>
      <w:r w:rsidRPr="005E32CF">
        <w:t>nts and Performance Criteria</w:t>
      </w:r>
    </w:p>
    <w:tbl>
      <w:tblPr>
        <w:tblW w:w="0" w:type="auto"/>
        <w:tblCellMar>
          <w:left w:w="62" w:type="dxa"/>
          <w:right w:w="62" w:type="dxa"/>
        </w:tblCellMar>
        <w:tblLook w:val="0000"/>
      </w:tblPr>
      <w:tblGrid>
        <w:gridCol w:w="3594"/>
        <w:gridCol w:w="5602"/>
      </w:tblGrid>
      <w:tr w:rsidTr="003E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32CF" w:rsidP="005E32CF">
            <w:pPr>
              <w:pStyle w:val="BodyText"/>
            </w:pPr>
            <w:r w:rsidRPr="005E32CF">
              <w:rPr>
                <w:rStyle w:val="SpecialBold"/>
              </w:rPr>
              <w:t>ELEMENTS</w:t>
            </w:r>
            <w:r w:rsidRPr="005E32CF">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5E32CF">
            <w:pPr>
              <w:pStyle w:val="BodyText"/>
              <w:rPr>
                <w:lang w:val="en-NZ"/>
              </w:rPr>
            </w:pPr>
            <w:r w:rsidRPr="005E32CF">
              <w:rPr>
                <w:rStyle w:val="SpecialBold"/>
              </w:rPr>
              <w:t>PERFORMANCE CRITERIA</w:t>
            </w:r>
          </w:p>
        </w:tc>
      </w:tr>
      <w:tr w:rsidTr="003E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2CF">
            <w:pPr>
              <w:pStyle w:val="BodyText"/>
              <w:rPr>
                <w:lang w:val="en-NZ"/>
              </w:rPr>
            </w:pPr>
            <w:r w:rsidRPr="005E32CF">
              <w:t>Elements describe the essential outcomes.</w:t>
            </w:r>
            <w:r w:rsidRPr="005E32CF">
              <w:tab/>
            </w:r>
          </w:p>
        </w:tc>
        <w:tc>
          <w:tcPr>
            <w:tcW w:w="0" w:type="auto"/>
            <w:tcBorders>
              <w:top w:val="nil"/>
              <w:left w:val="nil"/>
              <w:bottom w:val="nil"/>
              <w:right w:val="nil"/>
            </w:tcBorders>
            <w:tcMar>
              <w:top w:w="0" w:type="dxa"/>
              <w:left w:w="62" w:type="dxa"/>
              <w:bottom w:w="0" w:type="dxa"/>
              <w:right w:w="62" w:type="dxa"/>
            </w:tcMar>
          </w:tcPr>
          <w:p w:rsidR="00000000" w:rsidP="005E32CF">
            <w:pPr>
              <w:pStyle w:val="BodyText"/>
              <w:rPr>
                <w:lang w:val="en-NZ"/>
              </w:rPr>
            </w:pPr>
            <w:r w:rsidRPr="005E32CF">
              <w:t>Performance criteria describe the performance needed to demonstrate achievement of the element.</w:t>
            </w:r>
          </w:p>
        </w:tc>
      </w:tr>
      <w:tr w:rsidTr="003E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2CF">
            <w:pPr>
              <w:pStyle w:val="List"/>
              <w:rPr>
                <w:lang w:val="en-NZ"/>
              </w:rPr>
            </w:pPr>
            <w:r w:rsidRPr="005E32CF">
              <w:t>1.</w:t>
            </w:r>
            <w:r w:rsidRPr="005E32CF">
              <w:tab/>
              <w:t>Handle guest arrivals and departures.</w:t>
            </w:r>
          </w:p>
        </w:tc>
        <w:tc>
          <w:tcPr>
            <w:tcW w:w="0" w:type="auto"/>
            <w:tcBorders>
              <w:top w:val="nil"/>
              <w:left w:val="nil"/>
              <w:bottom w:val="nil"/>
              <w:right w:val="nil"/>
            </w:tcBorders>
            <w:tcMar>
              <w:top w:w="0" w:type="dxa"/>
              <w:left w:w="62" w:type="dxa"/>
              <w:bottom w:w="0" w:type="dxa"/>
              <w:right w:w="62" w:type="dxa"/>
            </w:tcMar>
          </w:tcPr>
          <w:p w:rsidR="00000000" w:rsidRPr="005E32CF" w:rsidP="005E32CF">
            <w:pPr>
              <w:pStyle w:val="List"/>
            </w:pPr>
            <w:r w:rsidRPr="005E32CF">
              <w:t xml:space="preserve">1.1.Review and plan for expected daily arrivals, special requests </w:t>
            </w:r>
            <w:r w:rsidRPr="005E32CF">
              <w:t>or major guest movements.</w:t>
            </w:r>
          </w:p>
          <w:p w:rsidR="00000000" w:rsidRPr="005E32CF" w:rsidP="005E32CF">
            <w:pPr>
              <w:pStyle w:val="List"/>
            </w:pPr>
            <w:r w:rsidRPr="005E32CF">
              <w:t>1.2.Welcome guests and direct to registration area.</w:t>
            </w:r>
          </w:p>
          <w:p w:rsidR="00000000" w:rsidP="005E32CF">
            <w:pPr>
              <w:pStyle w:val="List"/>
              <w:rPr>
                <w:lang w:val="en-NZ"/>
              </w:rPr>
            </w:pPr>
            <w:r w:rsidRPr="005E32CF">
              <w:t xml:space="preserve">1.3.Escort guests to rooms, and explain and promote </w:t>
            </w:r>
            <w:r w:rsidRPr="005E32CF">
              <w:rPr>
                <w:rStyle w:val="BoldandItalics"/>
              </w:rPr>
              <w:t>organisation and</w:t>
            </w:r>
            <w:r w:rsidRPr="005E32CF">
              <w:t xml:space="preserve"> </w:t>
            </w:r>
            <w:r w:rsidRPr="005E32CF">
              <w:rPr>
                <w:rStyle w:val="BoldandItalics"/>
              </w:rPr>
              <w:t>room features</w:t>
            </w:r>
            <w:r w:rsidRPr="005E32CF">
              <w:t>.</w:t>
            </w:r>
          </w:p>
        </w:tc>
      </w:tr>
      <w:tr w:rsidTr="003E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2CF">
            <w:pPr>
              <w:pStyle w:val="List"/>
              <w:rPr>
                <w:lang w:val="en-NZ"/>
              </w:rPr>
            </w:pPr>
            <w:r w:rsidRPr="005E32CF">
              <w:t>2.</w:t>
            </w:r>
            <w:r w:rsidRPr="005E32CF">
              <w:tab/>
              <w:t>Handle guest luggage.</w:t>
            </w:r>
          </w:p>
        </w:tc>
        <w:tc>
          <w:tcPr>
            <w:tcW w:w="0" w:type="auto"/>
            <w:tcBorders>
              <w:top w:val="nil"/>
              <w:left w:val="nil"/>
              <w:bottom w:val="nil"/>
              <w:right w:val="nil"/>
            </w:tcBorders>
            <w:tcMar>
              <w:top w:w="0" w:type="dxa"/>
              <w:left w:w="62" w:type="dxa"/>
              <w:bottom w:w="0" w:type="dxa"/>
              <w:right w:w="62" w:type="dxa"/>
            </w:tcMar>
          </w:tcPr>
          <w:p w:rsidR="00000000" w:rsidRPr="005E32CF" w:rsidP="005E32CF">
            <w:pPr>
              <w:pStyle w:val="List"/>
            </w:pPr>
            <w:r w:rsidRPr="005E32CF">
              <w:t>2.</w:t>
            </w:r>
            <w:r w:rsidRPr="005E32CF">
              <w:t>1.Assist guests with luggage and luggage storage according to organisational procedures and security requirements.</w:t>
            </w:r>
          </w:p>
          <w:p w:rsidR="00000000" w:rsidRPr="005E32CF" w:rsidP="005E32CF">
            <w:pPr>
              <w:pStyle w:val="List"/>
            </w:pPr>
            <w:r w:rsidRPr="005E32CF">
              <w:t>2.2.Safely transport and deliver guest luggage to correct locations within appropriate timeframes using safe manual handling techniques and m</w:t>
            </w:r>
            <w:r w:rsidRPr="005E32CF">
              <w:t>oving equipment as required.</w:t>
            </w:r>
          </w:p>
          <w:p w:rsidR="00000000" w:rsidP="005E32CF">
            <w:pPr>
              <w:pStyle w:val="List"/>
              <w:rPr>
                <w:lang w:val="en-NZ"/>
              </w:rPr>
            </w:pPr>
            <w:r w:rsidRPr="005E32CF">
              <w:t>2.3.Track lost luggage within the venue and take steps to locate and deliver to guest or correct location.</w:t>
            </w:r>
          </w:p>
        </w:tc>
      </w:tr>
      <w:tr w:rsidTr="003E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2CF">
            <w:pPr>
              <w:pStyle w:val="List"/>
              <w:rPr>
                <w:lang w:val="en-NZ"/>
              </w:rPr>
            </w:pPr>
            <w:r w:rsidRPr="005E32CF">
              <w:t>3.</w:t>
            </w:r>
            <w:r w:rsidRPr="005E32CF">
              <w:tab/>
              <w:t>Respond to requests for ancillary services.</w:t>
            </w:r>
          </w:p>
        </w:tc>
        <w:tc>
          <w:tcPr>
            <w:tcW w:w="0" w:type="auto"/>
            <w:tcBorders>
              <w:top w:val="nil"/>
              <w:left w:val="nil"/>
              <w:bottom w:val="nil"/>
              <w:right w:val="nil"/>
            </w:tcBorders>
            <w:tcMar>
              <w:top w:w="0" w:type="dxa"/>
              <w:left w:w="62" w:type="dxa"/>
              <w:bottom w:w="0" w:type="dxa"/>
              <w:right w:w="62" w:type="dxa"/>
            </w:tcMar>
          </w:tcPr>
          <w:p w:rsidR="00000000" w:rsidRPr="005E32CF" w:rsidP="005E32CF">
            <w:pPr>
              <w:pStyle w:val="List"/>
            </w:pPr>
            <w:r w:rsidRPr="005E32CF">
              <w:t>3.1.Provide ancillary services according to organisational procedures.</w:t>
            </w:r>
          </w:p>
          <w:p w:rsidR="00000000" w:rsidRPr="005E32CF" w:rsidP="005E32CF">
            <w:pPr>
              <w:pStyle w:val="List"/>
            </w:pPr>
            <w:r w:rsidRPr="005E32CF">
              <w:t>3</w:t>
            </w:r>
            <w:r w:rsidRPr="005E32CF">
              <w:t>.2.Liaise with colleagues in other departments where appropriate to ensure effective response to service requests.</w:t>
            </w:r>
          </w:p>
        </w:tc>
      </w:tr>
    </w:tbl>
    <w:p w:rsidR="00000000" w:rsidRPr="005E32CF" w:rsidP="005E32CF">
      <w:pPr>
        <w:pStyle w:val="BodyText"/>
      </w:pPr>
    </w:p>
    <w:p w:rsidR="00000000" w:rsidRPr="005E32CF" w:rsidP="005E32CF">
      <w:pPr>
        <w:pStyle w:val="AllowPageBreak"/>
      </w:pPr>
    </w:p>
    <w:p w:rsidR="00000000" w:rsidRPr="005E32CF" w:rsidP="005E32CF">
      <w:pPr>
        <w:pStyle w:val="Heading1"/>
      </w:pPr>
      <w:bookmarkStart w:id="7" w:name="O_762151"/>
      <w:bookmarkEnd w:id="7"/>
      <w:r w:rsidRPr="005E32CF">
        <w:t>Foundation Skills</w:t>
      </w:r>
    </w:p>
    <w:tbl>
      <w:tblPr>
        <w:tblW w:w="0" w:type="auto"/>
        <w:tblCellMar>
          <w:left w:w="62" w:type="dxa"/>
          <w:right w:w="62" w:type="dxa"/>
        </w:tblCellMar>
        <w:tblLook w:val="0000"/>
      </w:tblPr>
      <w:tblGrid>
        <w:gridCol w:w="3594"/>
        <w:gridCol w:w="5602"/>
      </w:tblGrid>
      <w:tr w:rsidTr="003E4D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32CF">
            <w:pPr>
              <w:pStyle w:val="BodyText"/>
              <w:rPr>
                <w:lang w:val="en-NZ"/>
              </w:rPr>
            </w:pPr>
            <w:r w:rsidRPr="005E32CF">
              <w:t>Foundation skills essential to performance in this unit, but not explicit in the performance criteria are listed here, along with a brief context statement.</w:t>
            </w:r>
          </w:p>
        </w:tc>
      </w:tr>
      <w:tr w:rsidTr="003E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32CF" w:rsidP="005E32CF">
            <w:pPr>
              <w:pStyle w:val="BodyText"/>
            </w:pPr>
            <w:r w:rsidRPr="005E32CF">
              <w:rPr>
                <w:rStyle w:val="SpecialBold"/>
              </w:rPr>
              <w:t>SKILLS</w:t>
            </w:r>
            <w:r w:rsidRPr="005E32CF">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5E32CF">
            <w:pPr>
              <w:pStyle w:val="BodyText"/>
              <w:rPr>
                <w:lang w:val="en-NZ"/>
              </w:rPr>
            </w:pPr>
            <w:r w:rsidRPr="005E32CF">
              <w:rPr>
                <w:rStyle w:val="SpecialBold"/>
              </w:rPr>
              <w:t>DESCRIPTION</w:t>
            </w:r>
          </w:p>
        </w:tc>
      </w:tr>
      <w:tr w:rsidTr="003E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2CF">
            <w:pPr>
              <w:pStyle w:val="BodyText"/>
              <w:rPr>
                <w:lang w:val="en-NZ"/>
              </w:rPr>
            </w:pPr>
            <w:r w:rsidRPr="005E32CF">
              <w:t>Reading skills to:</w:t>
            </w:r>
          </w:p>
        </w:tc>
        <w:tc>
          <w:tcPr>
            <w:tcW w:w="0" w:type="auto"/>
            <w:tcBorders>
              <w:top w:val="nil"/>
              <w:left w:val="nil"/>
              <w:bottom w:val="nil"/>
              <w:right w:val="nil"/>
            </w:tcBorders>
            <w:tcMar>
              <w:top w:w="0" w:type="dxa"/>
              <w:left w:w="62" w:type="dxa"/>
              <w:bottom w:w="0" w:type="dxa"/>
              <w:right w:w="62" w:type="dxa"/>
            </w:tcMar>
          </w:tcPr>
          <w:p w:rsidR="00000000" w:rsidRPr="005E32CF" w:rsidP="005E32CF">
            <w:pPr>
              <w:pStyle w:val="ListBullet"/>
            </w:pPr>
            <w:r w:rsidRPr="005E32CF">
              <w:t>interpret:</w:t>
            </w:r>
          </w:p>
          <w:p w:rsidR="00000000" w:rsidRPr="005E32CF" w:rsidP="005E32CF">
            <w:pPr>
              <w:pStyle w:val="ListBullet2"/>
            </w:pPr>
            <w:r w:rsidRPr="005E32CF">
              <w:t>luggage identification labels</w:t>
            </w:r>
          </w:p>
          <w:p w:rsidR="00000000" w:rsidRPr="005E32CF" w:rsidP="005E32CF">
            <w:pPr>
              <w:pStyle w:val="ListBullet2"/>
            </w:pPr>
            <w:r w:rsidRPr="005E32CF">
              <w:t xml:space="preserve">storage and security procedures </w:t>
            </w:r>
          </w:p>
          <w:p w:rsidR="00000000" w:rsidP="005E32CF">
            <w:pPr>
              <w:pStyle w:val="ListBullet2"/>
              <w:rPr>
                <w:lang w:val="en-NZ"/>
              </w:rPr>
            </w:pPr>
            <w:r w:rsidRPr="005E32CF">
              <w:t>reservation data and rooming lists.</w:t>
            </w:r>
          </w:p>
        </w:tc>
      </w:tr>
      <w:tr w:rsidTr="003E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2CF">
            <w:pPr>
              <w:pStyle w:val="BodyText"/>
              <w:rPr>
                <w:lang w:val="en-NZ"/>
              </w:rPr>
            </w:pPr>
            <w:r w:rsidRPr="005E32CF">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5E32CF" w:rsidP="005E32CF">
            <w:pPr>
              <w:pStyle w:val="ListBullet"/>
            </w:pPr>
            <w:r w:rsidRPr="005E32CF">
              <w:t>explain organisation and room features to guests</w:t>
            </w:r>
          </w:p>
          <w:p w:rsidR="00000000" w:rsidP="005E32CF">
            <w:pPr>
              <w:pStyle w:val="ListBullet"/>
              <w:rPr>
                <w:lang w:val="en-NZ"/>
              </w:rPr>
            </w:pPr>
            <w:r w:rsidRPr="005E32CF">
              <w:t>interact with guests from socially and culturally diverse environments.</w:t>
            </w:r>
          </w:p>
        </w:tc>
      </w:tr>
      <w:tr w:rsidTr="003E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2CF">
            <w:pPr>
              <w:pStyle w:val="BodyText"/>
              <w:rPr>
                <w:lang w:val="en-NZ"/>
              </w:rPr>
            </w:pPr>
            <w:r w:rsidRPr="005E32CF">
              <w:t>Numeracy skills to:</w:t>
            </w:r>
          </w:p>
        </w:tc>
        <w:tc>
          <w:tcPr>
            <w:tcW w:w="0" w:type="auto"/>
            <w:tcBorders>
              <w:top w:val="nil"/>
              <w:left w:val="nil"/>
              <w:bottom w:val="nil"/>
              <w:right w:val="nil"/>
            </w:tcBorders>
            <w:tcMar>
              <w:top w:w="0" w:type="dxa"/>
              <w:left w:w="62" w:type="dxa"/>
              <w:bottom w:w="0" w:type="dxa"/>
              <w:right w:w="62" w:type="dxa"/>
            </w:tcMar>
          </w:tcPr>
          <w:p w:rsidR="00000000" w:rsidP="005E32CF">
            <w:pPr>
              <w:pStyle w:val="ListBullet"/>
              <w:rPr>
                <w:lang w:val="en-NZ"/>
              </w:rPr>
            </w:pPr>
            <w:r w:rsidRPr="005E32CF">
              <w:t>count multiple luggage items and reconcile against operational documentation.</w:t>
            </w:r>
          </w:p>
        </w:tc>
      </w:tr>
      <w:tr w:rsidTr="003E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2CF">
            <w:pPr>
              <w:pStyle w:val="BodyText"/>
              <w:rPr>
                <w:lang w:val="en-NZ"/>
              </w:rPr>
            </w:pPr>
            <w:r w:rsidRPr="005E32CF">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5E32CF" w:rsidP="005E32CF">
            <w:pPr>
              <w:pStyle w:val="ListBullet"/>
            </w:pPr>
            <w:r w:rsidRPr="005E32CF">
              <w:t>move and store luggage in a logical and efficient way.</w:t>
            </w:r>
          </w:p>
        </w:tc>
      </w:tr>
    </w:tbl>
    <w:p w:rsidR="00000000" w:rsidRPr="005E32CF" w:rsidP="005E32CF">
      <w:pPr>
        <w:pStyle w:val="BodyText"/>
      </w:pPr>
    </w:p>
    <w:p w:rsidR="00000000" w:rsidRPr="005E32CF" w:rsidP="005E32CF">
      <w:pPr>
        <w:pStyle w:val="AllowPageBreak"/>
      </w:pPr>
    </w:p>
    <w:p w:rsidR="00000000" w:rsidRPr="005E32CF" w:rsidP="005E32CF">
      <w:pPr>
        <w:pStyle w:val="Heading1"/>
      </w:pPr>
      <w:bookmarkStart w:id="8" w:name="O_762152"/>
      <w:bookmarkEnd w:id="8"/>
      <w:r w:rsidRPr="005E32CF">
        <w:t>Range of Conditions</w:t>
      </w:r>
    </w:p>
    <w:tbl>
      <w:tblPr>
        <w:tblW w:w="0" w:type="auto"/>
        <w:tblCellMar>
          <w:left w:w="62" w:type="dxa"/>
          <w:right w:w="62" w:type="dxa"/>
        </w:tblCellMar>
        <w:tblLook w:val="0000"/>
      </w:tblPr>
      <w:tblGrid>
        <w:gridCol w:w="4116"/>
        <w:gridCol w:w="5080"/>
      </w:tblGrid>
      <w:tr w:rsidTr="003E4D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E32CF" w:rsidP="005E32CF">
            <w:pPr>
              <w:pStyle w:val="BodyText"/>
            </w:pPr>
            <w:r w:rsidRPr="005E32CF">
              <w:t>Specifies different work environments and condi</w:t>
            </w:r>
            <w:r w:rsidRPr="005E32CF">
              <w:t>tions that may affect performance. Essential operating conditions that may be present (depending on the work situation, needs of the candidate, accessibility of the item, and local industry and regional contexts) are included.</w:t>
            </w:r>
          </w:p>
          <w:p w:rsidR="00000000" w:rsidP="005E32CF">
            <w:pPr>
              <w:pStyle w:val="BodyText"/>
              <w:rPr>
                <w:lang w:val="en-NZ"/>
              </w:rPr>
            </w:pPr>
            <w:r w:rsidRPr="005E32CF">
              <w:t>Range is restricted to essent</w:t>
            </w:r>
            <w:r w:rsidRPr="005E32CF">
              <w:t>ial operating conditions and any other variables essential to the work environment.</w:t>
            </w:r>
          </w:p>
        </w:tc>
      </w:tr>
      <w:tr w:rsidTr="003E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2CF">
            <w:pPr>
              <w:pStyle w:val="BodyText"/>
              <w:rPr>
                <w:lang w:val="en-NZ"/>
              </w:rPr>
            </w:pPr>
            <w:r w:rsidRPr="005E32CF">
              <w:rPr>
                <w:rStyle w:val="BoldandItalics"/>
              </w:rPr>
              <w:t>Organisation and room</w:t>
            </w:r>
            <w:r w:rsidRPr="005E32CF">
              <w:t xml:space="preserve"> </w:t>
            </w:r>
            <w:r w:rsidRPr="005E32CF">
              <w:rPr>
                <w:rStyle w:val="BoldandItalics"/>
              </w:rPr>
              <w:t xml:space="preserve">features </w:t>
            </w:r>
            <w:r w:rsidRPr="005E32CF">
              <w:t>must include:</w:t>
            </w:r>
          </w:p>
        </w:tc>
        <w:tc>
          <w:tcPr>
            <w:tcW w:w="0" w:type="auto"/>
            <w:tcBorders>
              <w:top w:val="nil"/>
              <w:left w:val="nil"/>
              <w:bottom w:val="nil"/>
              <w:right w:val="nil"/>
            </w:tcBorders>
            <w:tcMar>
              <w:top w:w="0" w:type="dxa"/>
              <w:left w:w="62" w:type="dxa"/>
              <w:bottom w:w="0" w:type="dxa"/>
              <w:right w:w="62" w:type="dxa"/>
            </w:tcMar>
          </w:tcPr>
          <w:p w:rsidR="00000000" w:rsidRPr="005E32CF" w:rsidP="005E32CF">
            <w:pPr>
              <w:pStyle w:val="ListBullet"/>
            </w:pPr>
            <w:r w:rsidRPr="005E32CF">
              <w:t>facilities:</w:t>
            </w:r>
          </w:p>
          <w:p w:rsidR="00000000" w:rsidRPr="005E32CF" w:rsidP="005E32CF">
            <w:pPr>
              <w:pStyle w:val="ListBullet2"/>
            </w:pPr>
            <w:r w:rsidRPr="005E32CF">
              <w:t xml:space="preserve">dining </w:t>
            </w:r>
          </w:p>
          <w:p w:rsidR="00000000" w:rsidRPr="005E32CF" w:rsidP="005E32CF">
            <w:pPr>
              <w:pStyle w:val="ListBullet2"/>
            </w:pPr>
            <w:r w:rsidRPr="005E32CF">
              <w:t>floor facilities</w:t>
            </w:r>
          </w:p>
          <w:p w:rsidR="00000000" w:rsidRPr="005E32CF" w:rsidP="005E32CF">
            <w:pPr>
              <w:pStyle w:val="ListBullet2"/>
            </w:pPr>
            <w:r w:rsidRPr="005E32CF">
              <w:t>laundry</w:t>
            </w:r>
          </w:p>
          <w:p w:rsidR="00000000" w:rsidRPr="005E32CF" w:rsidP="005E32CF">
            <w:pPr>
              <w:pStyle w:val="ListBullet2"/>
            </w:pPr>
            <w:r w:rsidRPr="005E32CF">
              <w:t>sporting</w:t>
            </w:r>
          </w:p>
          <w:p w:rsidR="00000000" w:rsidRPr="005E32CF" w:rsidP="005E32CF">
            <w:pPr>
              <w:pStyle w:val="ListBullet2"/>
            </w:pPr>
            <w:r w:rsidRPr="005E32CF">
              <w:t>valet</w:t>
            </w:r>
          </w:p>
          <w:p w:rsidR="00000000" w:rsidRPr="005E32CF" w:rsidP="005E32CF">
            <w:pPr>
              <w:pStyle w:val="ListBullet"/>
            </w:pPr>
            <w:r w:rsidRPr="005E32CF">
              <w:t>operating procedures:</w:t>
            </w:r>
          </w:p>
          <w:p w:rsidR="00000000" w:rsidRPr="005E32CF" w:rsidP="005E32CF">
            <w:pPr>
              <w:pStyle w:val="ListBullet2"/>
            </w:pPr>
            <w:r w:rsidRPr="005E32CF">
              <w:t xml:space="preserve">room equipment. </w:t>
            </w:r>
          </w:p>
        </w:tc>
      </w:tr>
    </w:tbl>
    <w:p w:rsidR="00000000" w:rsidRPr="005E32CF" w:rsidP="005E32CF">
      <w:pPr>
        <w:pStyle w:val="BodyText"/>
      </w:pPr>
    </w:p>
    <w:p w:rsidR="00000000" w:rsidRPr="005E32CF" w:rsidP="005E32CF">
      <w:pPr>
        <w:pStyle w:val="AllowPageBreak"/>
      </w:pPr>
    </w:p>
    <w:p w:rsidR="00000000" w:rsidRPr="005E32CF" w:rsidP="005E32CF">
      <w:pPr>
        <w:pStyle w:val="Heading1"/>
      </w:pPr>
      <w:bookmarkStart w:id="9" w:name="O_762153"/>
      <w:bookmarkEnd w:id="9"/>
      <w:r w:rsidRPr="005E32CF">
        <w:t>Unit Mapping Information</w:t>
      </w:r>
    </w:p>
    <w:p w:rsidR="00000000" w:rsidRPr="005E32CF" w:rsidP="003E4D44">
      <w:pPr>
        <w:pStyle w:val="BodyText"/>
      </w:pPr>
      <w:r w:rsidRPr="005E32CF">
        <w:t>SITHACS204 Provide porter services</w:t>
      </w:r>
    </w:p>
    <w:p w:rsidR="00000000" w:rsidRPr="005E32CF" w:rsidP="005E32CF">
      <w:pPr>
        <w:pStyle w:val="Heading1"/>
      </w:pPr>
      <w:bookmarkStart w:id="10" w:name="O_762160"/>
      <w:bookmarkEnd w:id="10"/>
      <w:r w:rsidRPr="005E32CF">
        <w:t>Links</w:t>
      </w:r>
    </w:p>
    <w:p w:rsidR="00000000" w:rsidRPr="005E32CF" w:rsidP="003E4D44">
      <w:pPr>
        <w:pStyle w:val="BodyText"/>
      </w:pPr>
      <w:r w:rsidRPr="005E32C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B2748">
        <w:rPr>
          <w:rStyle w:val="Hyperlink"/>
        </w:rPr>
        <w:t>https://vetnet.gov.au/Pages/TrainingDocs.aspx?q=68c40a93-e51d-4e0f-bc06-899dff092694</w:t>
      </w:r>
      <w:r>
        <w:fldChar w:fldCharType="end"/>
      </w:r>
    </w:p>
    <w:p w:rsidR="00000000" w:rsidRPr="005E32CF" w:rsidP="005E32CF"/>
    <w:sectPr w:rsidSect="005E32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CF" w:rsidRPr="003E4D44" w:rsidP="003E4D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44" w:rsidP="005E32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4D44" w:rsidP="005E32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E4D44" w:rsidP="005E32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2CF" w:rsidRPr="003E4D44" w:rsidP="003E4D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44" w:rsidRPr="002D2AF8" w:rsidP="005E32CF">
    <w:pPr>
      <w:pStyle w:val="Header"/>
      <w:framePr w:wrap="around"/>
    </w:pPr>
    <w:r>
      <w:fldChar w:fldCharType="begin"/>
    </w:r>
    <w:r>
      <w:instrText xml:space="preserve"> TITLE   \* MERGEFORMAT </w:instrText>
    </w:r>
    <w:r>
      <w:fldChar w:fldCharType="separate"/>
    </w:r>
    <w:r>
      <w:t>SITHACS005 Provide porter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3E4D44" w:rsidP="005E32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AC3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7047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9C36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2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2CF"/>
    <w:pPr>
      <w:spacing w:before="360" w:after="60"/>
      <w:outlineLvl w:val="0"/>
    </w:pPr>
    <w:rPr>
      <w:sz w:val="32"/>
    </w:rPr>
  </w:style>
  <w:style w:type="paragraph" w:styleId="Heading2">
    <w:name w:val="heading 2"/>
    <w:basedOn w:val="HeadingBase"/>
    <w:next w:val="BodyText"/>
    <w:link w:val="Heading2Char"/>
    <w:qFormat/>
    <w:rsid w:val="005E32CF"/>
    <w:pPr>
      <w:keepLines/>
      <w:spacing w:before="240" w:after="120"/>
      <w:outlineLvl w:val="1"/>
    </w:pPr>
    <w:rPr>
      <w:sz w:val="28"/>
      <w:szCs w:val="40"/>
    </w:rPr>
  </w:style>
  <w:style w:type="paragraph" w:styleId="Heading3">
    <w:name w:val="heading 3"/>
    <w:basedOn w:val="HeadingBase"/>
    <w:next w:val="BodyText"/>
    <w:link w:val="Heading3Char"/>
    <w:qFormat/>
    <w:rsid w:val="005E32CF"/>
    <w:pPr>
      <w:spacing w:before="180" w:after="120"/>
      <w:outlineLvl w:val="2"/>
    </w:pPr>
    <w:rPr>
      <w:spacing w:val="-10"/>
      <w:kern w:val="32"/>
    </w:rPr>
  </w:style>
  <w:style w:type="paragraph" w:styleId="Heading4">
    <w:name w:val="heading 4"/>
    <w:basedOn w:val="HeadingBase"/>
    <w:next w:val="BodyText"/>
    <w:link w:val="Heading4Char"/>
    <w:qFormat/>
    <w:rsid w:val="005E32CF"/>
    <w:pPr>
      <w:spacing w:before="160" w:after="120"/>
      <w:outlineLvl w:val="3"/>
    </w:pPr>
    <w:rPr>
      <w:sz w:val="22"/>
    </w:rPr>
  </w:style>
  <w:style w:type="paragraph" w:styleId="Heading5">
    <w:name w:val="heading 5"/>
    <w:basedOn w:val="HeadingBase"/>
    <w:next w:val="Normal"/>
    <w:link w:val="Heading5Char"/>
    <w:qFormat/>
    <w:rsid w:val="005E32CF"/>
    <w:pPr>
      <w:spacing w:before="80"/>
      <w:outlineLvl w:val="4"/>
    </w:pPr>
    <w:rPr>
      <w:color w:val="918585"/>
      <w:sz w:val="20"/>
    </w:rPr>
  </w:style>
  <w:style w:type="paragraph" w:styleId="Heading6">
    <w:name w:val="heading 6"/>
    <w:basedOn w:val="HeadingBase"/>
    <w:next w:val="Normal"/>
    <w:link w:val="Heading6Char"/>
    <w:qFormat/>
    <w:rsid w:val="005E32CF"/>
    <w:pPr>
      <w:spacing w:before="60"/>
      <w:outlineLvl w:val="5"/>
    </w:pPr>
    <w:rPr>
      <w:color w:val="918585"/>
      <w:sz w:val="20"/>
    </w:rPr>
  </w:style>
  <w:style w:type="paragraph" w:styleId="Heading7">
    <w:name w:val="heading 7"/>
    <w:basedOn w:val="Normal"/>
    <w:next w:val="Normal"/>
    <w:link w:val="Heading7Char"/>
    <w:qFormat/>
    <w:rsid w:val="005E32CF"/>
    <w:pPr>
      <w:ind w:left="720"/>
      <w:outlineLvl w:val="6"/>
    </w:pPr>
    <w:rPr>
      <w:i/>
    </w:rPr>
  </w:style>
  <w:style w:type="paragraph" w:styleId="Heading8">
    <w:name w:val="heading 8"/>
    <w:basedOn w:val="Normal"/>
    <w:next w:val="Normal"/>
    <w:link w:val="Heading8Char"/>
    <w:qFormat/>
    <w:rsid w:val="005E32CF"/>
    <w:pPr>
      <w:ind w:left="720"/>
      <w:outlineLvl w:val="7"/>
    </w:pPr>
    <w:rPr>
      <w:i/>
    </w:rPr>
  </w:style>
  <w:style w:type="paragraph" w:styleId="Heading9">
    <w:name w:val="heading 9"/>
    <w:basedOn w:val="Normal"/>
    <w:next w:val="Normal"/>
    <w:link w:val="Heading9Char"/>
    <w:qFormat/>
    <w:rsid w:val="005E32CF"/>
    <w:pPr>
      <w:ind w:left="720"/>
      <w:outlineLvl w:val="8"/>
    </w:pPr>
    <w:rPr>
      <w:i/>
    </w:rPr>
  </w:style>
  <w:style w:type="character" w:default="1" w:styleId="DefaultParagraphFont">
    <w:name w:val="Default Paragraph Font"/>
    <w:uiPriority w:val="1"/>
    <w:unhideWhenUsed/>
    <w:rsid w:val="005E32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2CF"/>
  </w:style>
  <w:style w:type="character" w:customStyle="1" w:styleId="Heading1Char">
    <w:name w:val="Heading 1 Char"/>
    <w:basedOn w:val="DefaultParagraphFont"/>
    <w:link w:val="Heading1"/>
    <w:rsid w:val="005E32CF"/>
    <w:rPr>
      <w:rFonts w:ascii="Times New Roman" w:eastAsia="Times New Roman" w:hAnsi="Times New Roman" w:cs="Times New Roman"/>
      <w:b/>
      <w:sz w:val="32"/>
      <w:szCs w:val="20"/>
      <w:lang w:eastAsia="en-US"/>
    </w:rPr>
  </w:style>
  <w:style w:type="paragraph" w:styleId="BodyText">
    <w:name w:val="Body Text"/>
    <w:basedOn w:val="Normal"/>
    <w:link w:val="BodyTextChar"/>
    <w:rsid w:val="005E32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2CF"/>
    <w:rPr>
      <w:rFonts w:ascii="Times New Roman" w:eastAsia="Times New Roman" w:hAnsi="Times New Roman" w:cs="Times New Roman"/>
      <w:sz w:val="24"/>
      <w:lang w:eastAsia="en-US"/>
    </w:rPr>
  </w:style>
  <w:style w:type="paragraph" w:styleId="List">
    <w:name w:val="List"/>
    <w:basedOn w:val="BodyText"/>
    <w:next w:val="BodyText"/>
    <w:rsid w:val="005E32CF"/>
    <w:pPr>
      <w:tabs>
        <w:tab w:val="left" w:pos="340"/>
      </w:tabs>
      <w:spacing w:before="60" w:after="60"/>
      <w:ind w:left="340" w:hanging="340"/>
    </w:pPr>
  </w:style>
  <w:style w:type="paragraph" w:styleId="ListBullet">
    <w:name w:val="List Bullet"/>
    <w:basedOn w:val="List"/>
    <w:rsid w:val="005E32CF"/>
    <w:pPr>
      <w:numPr>
        <w:numId w:val="12"/>
      </w:numPr>
      <w:tabs>
        <w:tab w:val="clear" w:pos="340"/>
      </w:tabs>
      <w:spacing w:before="40" w:after="40"/>
    </w:pPr>
  </w:style>
  <w:style w:type="character" w:customStyle="1" w:styleId="SpecialBold">
    <w:name w:val="Special Bold"/>
    <w:basedOn w:val="DefaultParagraphFont"/>
    <w:rsid w:val="005E32CF"/>
    <w:rPr>
      <w:b/>
      <w:spacing w:val="0"/>
    </w:rPr>
  </w:style>
  <w:style w:type="paragraph" w:styleId="ListBullet2">
    <w:name w:val="List Bullet 2"/>
    <w:basedOn w:val="List2"/>
    <w:rsid w:val="005E32CF"/>
    <w:pPr>
      <w:numPr>
        <w:numId w:val="13"/>
      </w:numPr>
      <w:tabs>
        <w:tab w:val="clear" w:pos="680"/>
      </w:tabs>
    </w:pPr>
  </w:style>
  <w:style w:type="paragraph" w:customStyle="1" w:styleId="SuperHeading">
    <w:name w:val="SuperHeading"/>
    <w:basedOn w:val="Normal"/>
    <w:rsid w:val="005E32CF"/>
    <w:pPr>
      <w:spacing w:before="240" w:after="120"/>
      <w:outlineLvl w:val="0"/>
    </w:pPr>
    <w:rPr>
      <w:rFonts w:ascii="Times New Roman" w:hAnsi="Times New Roman"/>
      <w:b/>
      <w:sz w:val="32"/>
    </w:rPr>
  </w:style>
  <w:style w:type="paragraph" w:customStyle="1" w:styleId="AllowPageBreak">
    <w:name w:val="AllowPageBreak"/>
    <w:rsid w:val="005E32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32CF"/>
    <w:rPr>
      <w:b/>
      <w:i/>
      <w:u w:val="none"/>
    </w:rPr>
  </w:style>
  <w:style w:type="character" w:customStyle="1" w:styleId="Heading2Char">
    <w:name w:val="Heading 2 Char"/>
    <w:basedOn w:val="DefaultParagraphFont"/>
    <w:link w:val="Heading2"/>
    <w:rsid w:val="005E32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2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2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2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2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2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2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2CF"/>
    <w:rPr>
      <w:rFonts w:ascii="Courier New" w:eastAsia="Times New Roman" w:hAnsi="Courier New" w:cs="Times New Roman"/>
      <w:i/>
      <w:szCs w:val="20"/>
      <w:lang w:eastAsia="en-US"/>
    </w:rPr>
  </w:style>
  <w:style w:type="paragraph" w:customStyle="1" w:styleId="HeadingBase">
    <w:name w:val="Heading Base"/>
    <w:rsid w:val="005E32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2CF"/>
    <w:pPr>
      <w:tabs>
        <w:tab w:val="right" w:leader="dot" w:pos="9072"/>
      </w:tabs>
      <w:ind w:left="567"/>
    </w:pPr>
    <w:rPr>
      <w:szCs w:val="22"/>
    </w:rPr>
  </w:style>
  <w:style w:type="paragraph" w:customStyle="1" w:styleId="TOCBase">
    <w:name w:val="TOC Base"/>
    <w:rsid w:val="005E32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2CF"/>
    <w:pPr>
      <w:tabs>
        <w:tab w:val="right" w:leader="dot" w:pos="9072"/>
      </w:tabs>
      <w:spacing w:before="40" w:after="40"/>
      <w:ind w:left="284"/>
    </w:pPr>
    <w:rPr>
      <w:rFonts w:ascii="Times New Roman" w:hAnsi="Times New Roman"/>
    </w:rPr>
  </w:style>
  <w:style w:type="paragraph" w:styleId="TOC1">
    <w:name w:val="toc 1"/>
    <w:basedOn w:val="TOCBase"/>
    <w:next w:val="Normal"/>
    <w:rsid w:val="005E32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2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2CF"/>
    <w:rPr>
      <w:rFonts w:ascii="Times New Roman" w:eastAsia="Times New Roman" w:hAnsi="Times New Roman" w:cs="Times New Roman"/>
      <w:sz w:val="16"/>
      <w:lang w:eastAsia="en-US"/>
    </w:rPr>
  </w:style>
  <w:style w:type="paragraph" w:styleId="Title">
    <w:name w:val="Title"/>
    <w:basedOn w:val="HeadingBase"/>
    <w:link w:val="TitleChar"/>
    <w:qFormat/>
    <w:rsid w:val="005E32CF"/>
    <w:pPr>
      <w:spacing w:before="5040"/>
      <w:jc w:val="center"/>
    </w:pPr>
    <w:rPr>
      <w:sz w:val="48"/>
      <w:szCs w:val="72"/>
      <w:lang w:val="en-US"/>
    </w:rPr>
  </w:style>
  <w:style w:type="character" w:customStyle="1" w:styleId="TitleChar">
    <w:name w:val="Title Char"/>
    <w:basedOn w:val="DefaultParagraphFont"/>
    <w:link w:val="Title"/>
    <w:rsid w:val="005E32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2CF"/>
    <w:pPr>
      <w:tabs>
        <w:tab w:val="left" w:pos="3600"/>
        <w:tab w:val="left" w:pos="3958"/>
      </w:tabs>
    </w:pPr>
  </w:style>
  <w:style w:type="paragraph" w:customStyle="1" w:styleId="Note">
    <w:name w:val="Note"/>
    <w:basedOn w:val="BodyText"/>
    <w:rsid w:val="005E32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2CF"/>
    <w:pPr>
      <w:framePr w:wrap="auto" w:hAnchor="text" w:y="6049"/>
    </w:pPr>
    <w:rPr>
      <w:color w:val="000000"/>
      <w:sz w:val="40"/>
    </w:rPr>
  </w:style>
  <w:style w:type="paragraph" w:customStyle="1" w:styleId="TOCTitle">
    <w:name w:val="TOCTitle"/>
    <w:basedOn w:val="Heading1"/>
    <w:rsid w:val="005E32CF"/>
    <w:pPr>
      <w:spacing w:after="240"/>
      <w:jc w:val="center"/>
      <w:outlineLvl w:val="9"/>
    </w:pPr>
    <w:rPr>
      <w:caps/>
    </w:rPr>
  </w:style>
  <w:style w:type="paragraph" w:customStyle="1" w:styleId="Version">
    <w:name w:val="Version"/>
    <w:rsid w:val="005E32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2CF"/>
    <w:pPr>
      <w:keepNext w:val="0"/>
      <w:tabs>
        <w:tab w:val="right" w:pos="4176"/>
      </w:tabs>
      <w:ind w:left="198" w:hanging="198"/>
    </w:pPr>
    <w:rPr>
      <w:rFonts w:ascii="Garamond" w:hAnsi="Garamond"/>
    </w:rPr>
  </w:style>
  <w:style w:type="paragraph" w:styleId="IndexHeading">
    <w:name w:val="index heading"/>
    <w:basedOn w:val="Normal"/>
    <w:next w:val="Index1"/>
    <w:semiHidden/>
    <w:rsid w:val="005E32CF"/>
    <w:pPr>
      <w:spacing w:before="120" w:after="120"/>
    </w:pPr>
    <w:rPr>
      <w:rFonts w:ascii="Arial" w:hAnsi="Arial"/>
      <w:b/>
      <w:color w:val="918585"/>
      <w:sz w:val="24"/>
    </w:rPr>
  </w:style>
  <w:style w:type="paragraph" w:styleId="Header">
    <w:name w:val="header"/>
    <w:basedOn w:val="Normal"/>
    <w:link w:val="HeaderChar"/>
    <w:rsid w:val="005E32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2CF"/>
    <w:rPr>
      <w:rFonts w:ascii="Times New Roman" w:eastAsia="Times New Roman" w:hAnsi="Times New Roman" w:cs="Times New Roman"/>
      <w:sz w:val="16"/>
      <w:szCs w:val="20"/>
      <w:lang w:val="en-GB" w:eastAsia="en-US"/>
    </w:rPr>
  </w:style>
  <w:style w:type="paragraph" w:customStyle="1" w:styleId="Chapter">
    <w:name w:val="Chapter"/>
    <w:basedOn w:val="Normal"/>
    <w:rsid w:val="005E32CF"/>
    <w:pPr>
      <w:spacing w:before="240"/>
    </w:pPr>
    <w:rPr>
      <w:rFonts w:ascii="Times New Roman" w:hAnsi="Times New Roman"/>
      <w:smallCaps/>
      <w:spacing w:val="80"/>
      <w:sz w:val="28"/>
    </w:rPr>
  </w:style>
  <w:style w:type="paragraph" w:customStyle="1" w:styleId="InChapter">
    <w:name w:val="InChapter"/>
    <w:basedOn w:val="Heading3"/>
    <w:rsid w:val="005E32CF"/>
    <w:pPr>
      <w:spacing w:after="240"/>
      <w:outlineLvl w:val="9"/>
    </w:pPr>
    <w:rPr>
      <w:noProof/>
    </w:rPr>
  </w:style>
  <w:style w:type="paragraph" w:styleId="Index2">
    <w:name w:val="index 2"/>
    <w:basedOn w:val="Normal"/>
    <w:next w:val="Normal"/>
    <w:semiHidden/>
    <w:rsid w:val="005E32CF"/>
    <w:pPr>
      <w:tabs>
        <w:tab w:val="right" w:pos="4176"/>
      </w:tabs>
      <w:ind w:left="568" w:hanging="284"/>
    </w:pPr>
    <w:rPr>
      <w:rFonts w:ascii="Garamond" w:hAnsi="Garamond"/>
    </w:rPr>
  </w:style>
  <w:style w:type="paragraph" w:customStyle="1" w:styleId="Byline">
    <w:name w:val="Byline"/>
    <w:rsid w:val="005E32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2CF"/>
    <w:pPr>
      <w:tabs>
        <w:tab w:val="clear" w:pos="3600"/>
        <w:tab w:val="clear" w:pos="3958"/>
      </w:tabs>
      <w:jc w:val="right"/>
    </w:pPr>
  </w:style>
  <w:style w:type="character" w:styleId="Emphasis">
    <w:name w:val="Emphasis"/>
    <w:basedOn w:val="DefaultParagraphFont"/>
    <w:qFormat/>
    <w:rsid w:val="005E32CF"/>
    <w:rPr>
      <w:i/>
    </w:rPr>
  </w:style>
  <w:style w:type="paragraph" w:styleId="Caption">
    <w:name w:val="caption"/>
    <w:basedOn w:val="BodyText"/>
    <w:next w:val="Normal"/>
    <w:qFormat/>
    <w:rsid w:val="005E32CF"/>
    <w:pPr>
      <w:framePr w:w="2268" w:hSpace="181" w:vSpace="181" w:wrap="around" w:vAnchor="text" w:hAnchor="page" w:x="1135" w:y="285" w:anchorLock="1"/>
    </w:pPr>
    <w:rPr>
      <w:i/>
    </w:rPr>
  </w:style>
  <w:style w:type="paragraph" w:customStyle="1" w:styleId="MiniTOCTitle">
    <w:name w:val="MiniTOCTitle"/>
    <w:basedOn w:val="Heading4"/>
    <w:rsid w:val="005E32CF"/>
    <w:pPr>
      <w:spacing w:before="240"/>
      <w:outlineLvl w:val="9"/>
    </w:pPr>
    <w:rPr>
      <w:noProof/>
      <w:sz w:val="24"/>
    </w:rPr>
  </w:style>
  <w:style w:type="paragraph" w:customStyle="1" w:styleId="MiniTOCItem">
    <w:name w:val="MiniTOCItem"/>
    <w:basedOn w:val="ListBullet"/>
    <w:rsid w:val="005E32CF"/>
    <w:pPr>
      <w:numPr>
        <w:numId w:val="0"/>
      </w:numPr>
      <w:tabs>
        <w:tab w:val="right" w:leader="dot" w:pos="6521"/>
      </w:tabs>
      <w:spacing w:before="0" w:after="0"/>
    </w:pPr>
  </w:style>
  <w:style w:type="paragraph" w:customStyle="1" w:styleId="TOFTitle">
    <w:name w:val="TOFTitle"/>
    <w:basedOn w:val="TOCTitle"/>
    <w:rsid w:val="005E32CF"/>
  </w:style>
  <w:style w:type="paragraph" w:styleId="TableofFigures">
    <w:name w:val="table of figures"/>
    <w:basedOn w:val="Normal"/>
    <w:next w:val="Normal"/>
    <w:semiHidden/>
    <w:rsid w:val="005E32CF"/>
    <w:pPr>
      <w:tabs>
        <w:tab w:val="right" w:leader="dot" w:pos="9072"/>
      </w:tabs>
      <w:ind w:left="970" w:hanging="403"/>
    </w:pPr>
    <w:rPr>
      <w:rFonts w:ascii="Times New Roman" w:hAnsi="Times New Roman"/>
      <w:b/>
    </w:rPr>
  </w:style>
  <w:style w:type="paragraph" w:styleId="ListNumber">
    <w:name w:val="List Number"/>
    <w:basedOn w:val="List"/>
    <w:rsid w:val="005E32CF"/>
    <w:pPr>
      <w:numPr>
        <w:numId w:val="15"/>
      </w:numPr>
      <w:tabs>
        <w:tab w:val="clear" w:pos="340"/>
      </w:tabs>
    </w:pPr>
  </w:style>
  <w:style w:type="character" w:customStyle="1" w:styleId="WingdingSymbols">
    <w:name w:val="Wingding Symbols"/>
    <w:rsid w:val="005E32CF"/>
    <w:rPr>
      <w:rFonts w:ascii="Wingdings" w:hAnsi="Wingdings"/>
    </w:rPr>
  </w:style>
  <w:style w:type="paragraph" w:customStyle="1" w:styleId="TableHeading">
    <w:name w:val="Table Heading"/>
    <w:basedOn w:val="HeadingBase"/>
    <w:rsid w:val="005E32CF"/>
    <w:pPr>
      <w:keepLines/>
      <w:pBdr>
        <w:bottom w:val="single" w:sz="6" w:space="1" w:color="918585"/>
      </w:pBdr>
      <w:spacing w:before="240"/>
    </w:pPr>
  </w:style>
  <w:style w:type="character" w:customStyle="1" w:styleId="HotSpot">
    <w:name w:val="HotSpot"/>
    <w:rsid w:val="005E32CF"/>
    <w:rPr>
      <w:color w:val="0033CC"/>
      <w:u w:val="none"/>
    </w:rPr>
  </w:style>
  <w:style w:type="paragraph" w:customStyle="1" w:styleId="BodyTextRight">
    <w:name w:val="Body Text Right"/>
    <w:basedOn w:val="BodyText"/>
    <w:rsid w:val="005E32CF"/>
    <w:pPr>
      <w:spacing w:before="0" w:after="0"/>
      <w:jc w:val="right"/>
    </w:pPr>
  </w:style>
  <w:style w:type="paragraph" w:styleId="Index3">
    <w:name w:val="index 3"/>
    <w:basedOn w:val="ListNumber2"/>
    <w:next w:val="Normal"/>
    <w:semiHidden/>
    <w:rsid w:val="005E32CF"/>
    <w:pPr>
      <w:numPr>
        <w:numId w:val="0"/>
      </w:numPr>
      <w:tabs>
        <w:tab w:val="right" w:leader="dot" w:pos="4176"/>
      </w:tabs>
    </w:pPr>
  </w:style>
  <w:style w:type="paragraph" w:styleId="ListNumber2">
    <w:name w:val="List Number 2"/>
    <w:basedOn w:val="List2"/>
    <w:rsid w:val="005E32CF"/>
    <w:pPr>
      <w:numPr>
        <w:numId w:val="10"/>
      </w:numPr>
      <w:tabs>
        <w:tab w:val="clear" w:pos="1060"/>
      </w:tabs>
    </w:pPr>
  </w:style>
  <w:style w:type="paragraph" w:customStyle="1" w:styleId="MarginNote">
    <w:name w:val="Margin Note"/>
    <w:basedOn w:val="BodyText"/>
    <w:rsid w:val="005E32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2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2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2CF"/>
    <w:rPr>
      <w:sz w:val="32"/>
    </w:rPr>
  </w:style>
  <w:style w:type="paragraph" w:customStyle="1" w:styleId="HeadingProcedure">
    <w:name w:val="Heading Procedure"/>
    <w:basedOn w:val="HeadingBase"/>
    <w:next w:val="Normal"/>
    <w:rsid w:val="005E32CF"/>
    <w:pPr>
      <w:tabs>
        <w:tab w:val="left" w:pos="0"/>
      </w:tabs>
      <w:spacing w:before="120" w:after="60"/>
    </w:pPr>
    <w:rPr>
      <w:i/>
      <w:color w:val="918585"/>
      <w:sz w:val="22"/>
    </w:rPr>
  </w:style>
  <w:style w:type="paragraph" w:customStyle="1" w:styleId="TableBodyText">
    <w:name w:val="Table Body Text"/>
    <w:basedOn w:val="BodyText"/>
    <w:rsid w:val="005E32CF"/>
    <w:pPr>
      <w:spacing w:before="60" w:after="60"/>
    </w:pPr>
  </w:style>
  <w:style w:type="paragraph" w:styleId="ListContinue">
    <w:name w:val="List Continue"/>
    <w:basedOn w:val="List"/>
    <w:rsid w:val="005E32CF"/>
    <w:pPr>
      <w:ind w:firstLine="0"/>
    </w:pPr>
  </w:style>
  <w:style w:type="paragraph" w:customStyle="1" w:styleId="ListNote">
    <w:name w:val="List Note"/>
    <w:basedOn w:val="List"/>
    <w:rsid w:val="005E32CF"/>
    <w:pPr>
      <w:pBdr>
        <w:top w:val="single" w:sz="6" w:space="2" w:color="918585"/>
        <w:bottom w:val="single" w:sz="6" w:space="2" w:color="918585"/>
      </w:pBdr>
      <w:tabs>
        <w:tab w:val="left" w:pos="1021"/>
      </w:tabs>
      <w:ind w:firstLine="0"/>
    </w:pPr>
  </w:style>
  <w:style w:type="paragraph" w:customStyle="1" w:styleId="Warning">
    <w:name w:val="Warning"/>
    <w:basedOn w:val="BodyText"/>
    <w:rsid w:val="005E32CF"/>
    <w:pPr>
      <w:shd w:val="clear" w:color="auto" w:fill="D9D9D9"/>
      <w:tabs>
        <w:tab w:val="left" w:pos="992"/>
      </w:tabs>
      <w:ind w:left="119" w:right="119"/>
    </w:pPr>
    <w:rPr>
      <w:sz w:val="20"/>
    </w:rPr>
  </w:style>
  <w:style w:type="paragraph" w:customStyle="1" w:styleId="MarginIcons">
    <w:name w:val="Margin Icons"/>
    <w:basedOn w:val="BodyText"/>
    <w:rsid w:val="005E32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2CF"/>
    <w:rPr>
      <w:rFonts w:ascii="Courier New" w:hAnsi="Courier New"/>
    </w:rPr>
  </w:style>
  <w:style w:type="paragraph" w:customStyle="1" w:styleId="NoteBullet">
    <w:name w:val="Note Bullet"/>
    <w:basedOn w:val="Note"/>
    <w:rsid w:val="005E32CF"/>
    <w:pPr>
      <w:tabs>
        <w:tab w:val="clear" w:pos="680"/>
      </w:tabs>
      <w:spacing w:before="60" w:after="60"/>
    </w:pPr>
  </w:style>
  <w:style w:type="paragraph" w:customStyle="1" w:styleId="SubHeading2">
    <w:name w:val="SubHeading2"/>
    <w:basedOn w:val="HeadingBase"/>
    <w:rsid w:val="005E32CF"/>
    <w:pPr>
      <w:spacing w:before="240" w:after="60"/>
    </w:pPr>
    <w:rPr>
      <w:sz w:val="20"/>
    </w:rPr>
  </w:style>
  <w:style w:type="paragraph" w:customStyle="1" w:styleId="SubHeading1">
    <w:name w:val="SubHeading1"/>
    <w:basedOn w:val="HeadingBase"/>
    <w:rsid w:val="005E32CF"/>
    <w:pPr>
      <w:spacing w:before="240" w:after="60"/>
    </w:pPr>
    <w:rPr>
      <w:color w:val="918585"/>
      <w:sz w:val="22"/>
    </w:rPr>
  </w:style>
  <w:style w:type="paragraph" w:customStyle="1" w:styleId="SideHeading">
    <w:name w:val="Side Heading"/>
    <w:basedOn w:val="HeadingBase"/>
    <w:rsid w:val="005E32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2CF"/>
    <w:pPr>
      <w:tabs>
        <w:tab w:val="num" w:pos="360"/>
      </w:tabs>
    </w:pPr>
  </w:style>
  <w:style w:type="paragraph" w:styleId="PlainText">
    <w:name w:val="Plain Text"/>
    <w:basedOn w:val="Normal"/>
    <w:link w:val="PlainTextChar"/>
    <w:rsid w:val="005E32CF"/>
    <w:rPr>
      <w:sz w:val="20"/>
    </w:rPr>
  </w:style>
  <w:style w:type="character" w:customStyle="1" w:styleId="PlainTextChar">
    <w:name w:val="Plain Text Char"/>
    <w:basedOn w:val="DefaultParagraphFont"/>
    <w:link w:val="PlainText"/>
    <w:rsid w:val="005E32CF"/>
    <w:rPr>
      <w:rFonts w:ascii="Courier New" w:eastAsia="Times New Roman" w:hAnsi="Courier New" w:cs="Times New Roman"/>
      <w:sz w:val="20"/>
      <w:szCs w:val="20"/>
      <w:lang w:eastAsia="en-US"/>
    </w:rPr>
  </w:style>
  <w:style w:type="character" w:customStyle="1" w:styleId="MenuOption">
    <w:name w:val="Menu Option"/>
    <w:basedOn w:val="DefaultParagraphFont"/>
    <w:rsid w:val="005E32CF"/>
    <w:rPr>
      <w:b/>
      <w:smallCaps/>
    </w:rPr>
  </w:style>
  <w:style w:type="paragraph" w:customStyle="1" w:styleId="TableListNumber">
    <w:name w:val="Table List Number"/>
    <w:basedOn w:val="ListNumber"/>
    <w:rsid w:val="005E32CF"/>
    <w:pPr>
      <w:numPr>
        <w:numId w:val="0"/>
      </w:numPr>
    </w:pPr>
  </w:style>
  <w:style w:type="paragraph" w:styleId="TOC4">
    <w:name w:val="toc 4"/>
    <w:basedOn w:val="TOCBase"/>
    <w:next w:val="Normal"/>
    <w:semiHidden/>
    <w:rsid w:val="005E32CF"/>
    <w:pPr>
      <w:tabs>
        <w:tab w:val="right" w:leader="dot" w:pos="9071"/>
      </w:tabs>
      <w:ind w:left="1701"/>
    </w:pPr>
  </w:style>
  <w:style w:type="paragraph" w:customStyle="1" w:styleId="ListAlpha">
    <w:name w:val="List Alpha"/>
    <w:basedOn w:val="List"/>
    <w:rsid w:val="005E32CF"/>
    <w:pPr>
      <w:numPr>
        <w:numId w:val="9"/>
      </w:numPr>
    </w:pPr>
  </w:style>
  <w:style w:type="paragraph" w:customStyle="1" w:styleId="ListAlpha2">
    <w:name w:val="List Alpha 2"/>
    <w:basedOn w:val="List2"/>
    <w:rsid w:val="005E32CF"/>
    <w:pPr>
      <w:numPr>
        <w:numId w:val="8"/>
      </w:numPr>
    </w:pPr>
  </w:style>
  <w:style w:type="paragraph" w:styleId="List2">
    <w:name w:val="List 2"/>
    <w:basedOn w:val="BodyText"/>
    <w:rsid w:val="005E32CF"/>
    <w:pPr>
      <w:tabs>
        <w:tab w:val="left" w:pos="680"/>
      </w:tabs>
      <w:spacing w:before="60" w:after="60"/>
      <w:ind w:left="680" w:hanging="340"/>
    </w:pPr>
  </w:style>
  <w:style w:type="paragraph" w:styleId="List3">
    <w:name w:val="List 3"/>
    <w:basedOn w:val="BodyText"/>
    <w:rsid w:val="005E32CF"/>
    <w:pPr>
      <w:tabs>
        <w:tab w:val="left" w:pos="1021"/>
      </w:tabs>
      <w:spacing w:before="60" w:after="60"/>
      <w:ind w:left="1020" w:hanging="340"/>
    </w:pPr>
  </w:style>
  <w:style w:type="paragraph" w:styleId="List4">
    <w:name w:val="List 4"/>
    <w:basedOn w:val="BodyText"/>
    <w:rsid w:val="005E32CF"/>
    <w:pPr>
      <w:tabs>
        <w:tab w:val="left" w:pos="1361"/>
      </w:tabs>
      <w:spacing w:before="60" w:after="60"/>
      <w:ind w:left="1361" w:hanging="340"/>
    </w:pPr>
  </w:style>
  <w:style w:type="paragraph" w:styleId="List5">
    <w:name w:val="List 5"/>
    <w:basedOn w:val="BodyText"/>
    <w:rsid w:val="005E32CF"/>
    <w:pPr>
      <w:tabs>
        <w:tab w:val="left" w:pos="1701"/>
      </w:tabs>
      <w:spacing w:before="60" w:after="60"/>
      <w:ind w:left="1701" w:hanging="340"/>
    </w:pPr>
  </w:style>
  <w:style w:type="paragraph" w:styleId="ListBullet3">
    <w:name w:val="List Bullet 3"/>
    <w:basedOn w:val="List3"/>
    <w:rsid w:val="005E32CF"/>
    <w:pPr>
      <w:numPr>
        <w:numId w:val="14"/>
      </w:numPr>
      <w:tabs>
        <w:tab w:val="clear" w:pos="1021"/>
      </w:tabs>
      <w:ind w:left="1037" w:hanging="357"/>
    </w:pPr>
  </w:style>
  <w:style w:type="paragraph" w:styleId="ListBullet4">
    <w:name w:val="List Bullet 4"/>
    <w:basedOn w:val="List4"/>
    <w:rsid w:val="005E32CF"/>
    <w:pPr>
      <w:numPr>
        <w:numId w:val="3"/>
      </w:numPr>
      <w:tabs>
        <w:tab w:val="clear" w:pos="1361"/>
      </w:tabs>
    </w:pPr>
  </w:style>
  <w:style w:type="paragraph" w:styleId="ListBullet5">
    <w:name w:val="List Bullet 5"/>
    <w:basedOn w:val="List5"/>
    <w:rsid w:val="005E32CF"/>
    <w:pPr>
      <w:numPr>
        <w:numId w:val="4"/>
      </w:numPr>
    </w:pPr>
  </w:style>
  <w:style w:type="paragraph" w:styleId="ListContinue2">
    <w:name w:val="List Continue 2"/>
    <w:basedOn w:val="List2"/>
    <w:rsid w:val="005E32CF"/>
    <w:pPr>
      <w:ind w:firstLine="0"/>
    </w:pPr>
  </w:style>
  <w:style w:type="paragraph" w:styleId="ListContinue3">
    <w:name w:val="List Continue 3"/>
    <w:basedOn w:val="List3"/>
    <w:rsid w:val="005E32CF"/>
    <w:pPr>
      <w:ind w:left="1021" w:firstLine="0"/>
    </w:pPr>
  </w:style>
  <w:style w:type="paragraph" w:styleId="ListContinue4">
    <w:name w:val="List Continue 4"/>
    <w:basedOn w:val="List4"/>
    <w:rsid w:val="005E32CF"/>
    <w:pPr>
      <w:ind w:firstLine="0"/>
    </w:pPr>
  </w:style>
  <w:style w:type="paragraph" w:styleId="ListContinue5">
    <w:name w:val="List Continue 5"/>
    <w:basedOn w:val="List5"/>
    <w:rsid w:val="005E32CF"/>
    <w:pPr>
      <w:ind w:firstLine="0"/>
    </w:pPr>
  </w:style>
  <w:style w:type="paragraph" w:styleId="ListNumber3">
    <w:name w:val="List Number 3"/>
    <w:basedOn w:val="List3"/>
    <w:rsid w:val="005E32CF"/>
    <w:pPr>
      <w:numPr>
        <w:numId w:val="5"/>
      </w:numPr>
    </w:pPr>
  </w:style>
  <w:style w:type="paragraph" w:styleId="ListNumber4">
    <w:name w:val="List Number 4"/>
    <w:basedOn w:val="List4"/>
    <w:rsid w:val="005E32CF"/>
    <w:pPr>
      <w:numPr>
        <w:numId w:val="6"/>
      </w:numPr>
    </w:pPr>
  </w:style>
  <w:style w:type="paragraph" w:styleId="ListNumber5">
    <w:name w:val="List Number 5"/>
    <w:basedOn w:val="List5"/>
    <w:rsid w:val="005E32CF"/>
    <w:pPr>
      <w:numPr>
        <w:numId w:val="7"/>
      </w:numPr>
    </w:pPr>
  </w:style>
  <w:style w:type="paragraph" w:styleId="BlockText">
    <w:name w:val="Block Text"/>
    <w:basedOn w:val="Normal"/>
    <w:rsid w:val="005E32CF"/>
    <w:pPr>
      <w:spacing w:after="120"/>
      <w:ind w:left="1440" w:right="1440"/>
    </w:pPr>
  </w:style>
  <w:style w:type="character" w:customStyle="1" w:styleId="Subscript">
    <w:name w:val="Subscript"/>
    <w:basedOn w:val="DefaultParagraphFont"/>
    <w:rsid w:val="005E32CF"/>
    <w:rPr>
      <w:sz w:val="16"/>
      <w:vertAlign w:val="subscript"/>
    </w:rPr>
  </w:style>
  <w:style w:type="character" w:customStyle="1" w:styleId="Superscript">
    <w:name w:val="Superscript"/>
    <w:basedOn w:val="DefaultParagraphFont"/>
    <w:rsid w:val="005E32CF"/>
    <w:rPr>
      <w:sz w:val="16"/>
      <w:vertAlign w:val="superscript"/>
    </w:rPr>
  </w:style>
  <w:style w:type="character" w:customStyle="1" w:styleId="Symbols">
    <w:name w:val="Symbols"/>
    <w:basedOn w:val="DefaultParagraphFont"/>
    <w:rsid w:val="005E32CF"/>
    <w:rPr>
      <w:rFonts w:ascii="Symbol" w:hAnsi="Symbol"/>
    </w:rPr>
  </w:style>
  <w:style w:type="character" w:customStyle="1" w:styleId="MenuOptions">
    <w:name w:val="Menu Options"/>
    <w:basedOn w:val="DefaultParagraphFont"/>
    <w:rsid w:val="005E32CF"/>
    <w:rPr>
      <w:rFonts w:ascii="Arial Narrow" w:hAnsi="Arial Narrow"/>
      <w:smallCaps/>
    </w:rPr>
  </w:style>
  <w:style w:type="character" w:customStyle="1" w:styleId="Buttons">
    <w:name w:val="Buttons"/>
    <w:basedOn w:val="DefaultParagraphFont"/>
    <w:rsid w:val="005E32CF"/>
    <w:rPr>
      <w:b/>
    </w:rPr>
  </w:style>
  <w:style w:type="character" w:customStyle="1" w:styleId="Underlined">
    <w:name w:val="Underlined"/>
    <w:basedOn w:val="DefaultParagraphFont"/>
    <w:rsid w:val="005E32CF"/>
    <w:rPr>
      <w:u w:val="single"/>
    </w:rPr>
  </w:style>
  <w:style w:type="paragraph" w:customStyle="1" w:styleId="TableBodyTextRight">
    <w:name w:val="Table Body Text Right"/>
    <w:basedOn w:val="TableBodyText"/>
    <w:rsid w:val="005E32CF"/>
    <w:pPr>
      <w:widowControl w:val="0"/>
      <w:autoSpaceDE w:val="0"/>
      <w:autoSpaceDN w:val="0"/>
      <w:adjustRightInd w:val="0"/>
      <w:jc w:val="right"/>
    </w:pPr>
    <w:rPr>
      <w:rFonts w:cs="Arial"/>
      <w:szCs w:val="18"/>
    </w:rPr>
  </w:style>
  <w:style w:type="paragraph" w:customStyle="1" w:styleId="CopyrightText">
    <w:name w:val="Copyright Text"/>
    <w:basedOn w:val="BodyText"/>
    <w:rsid w:val="005E32CF"/>
    <w:rPr>
      <w:sz w:val="18"/>
    </w:rPr>
  </w:style>
  <w:style w:type="paragraph" w:customStyle="1" w:styleId="BodySmallRight">
    <w:name w:val="Body Small Right"/>
    <w:basedOn w:val="BodyTextRight"/>
    <w:rsid w:val="005E32CF"/>
    <w:rPr>
      <w:sz w:val="18"/>
      <w:szCs w:val="18"/>
    </w:rPr>
  </w:style>
  <w:style w:type="paragraph" w:customStyle="1" w:styleId="MarginEdition">
    <w:name w:val="Margin Edition"/>
    <w:basedOn w:val="MarginNote"/>
    <w:rsid w:val="005E32CF"/>
    <w:pPr>
      <w:spacing w:before="0" w:after="0"/>
    </w:pPr>
    <w:rPr>
      <w:rFonts w:ascii="Times New Roman" w:hAnsi="Times New Roman"/>
      <w:color w:val="999999"/>
    </w:rPr>
  </w:style>
  <w:style w:type="paragraph" w:customStyle="1" w:styleId="Spacer">
    <w:name w:val="Spacer"/>
    <w:basedOn w:val="Normal"/>
    <w:rsid w:val="005E32CF"/>
    <w:rPr>
      <w:sz w:val="2"/>
      <w:szCs w:val="2"/>
    </w:rPr>
  </w:style>
  <w:style w:type="character" w:customStyle="1" w:styleId="Small">
    <w:name w:val="Small"/>
    <w:basedOn w:val="DefaultParagraphFont"/>
    <w:rsid w:val="005E32CF"/>
    <w:rPr>
      <w:sz w:val="16"/>
    </w:rPr>
  </w:style>
  <w:style w:type="paragraph" w:customStyle="1" w:styleId="WideTable">
    <w:name w:val="Wide Table"/>
    <w:basedOn w:val="Normal"/>
    <w:rsid w:val="005E32CF"/>
    <w:pPr>
      <w:ind w:left="-1418"/>
    </w:pPr>
    <w:rPr>
      <w:sz w:val="2"/>
      <w:szCs w:val="2"/>
    </w:rPr>
  </w:style>
  <w:style w:type="character" w:styleId="PageNumber">
    <w:name w:val="page number"/>
    <w:basedOn w:val="DefaultParagraphFont"/>
    <w:rsid w:val="005E32CF"/>
  </w:style>
  <w:style w:type="paragraph" w:styleId="Quote">
    <w:name w:val="Quote"/>
    <w:basedOn w:val="Heading1"/>
    <w:link w:val="QuoteChar"/>
    <w:qFormat/>
    <w:rsid w:val="005E32CF"/>
    <w:rPr>
      <w:b w:val="0"/>
      <w:sz w:val="72"/>
      <w:szCs w:val="72"/>
      <w:lang w:val="en-NZ"/>
    </w:rPr>
  </w:style>
  <w:style w:type="character" w:customStyle="1" w:styleId="QuoteChar">
    <w:name w:val="Quote Char"/>
    <w:basedOn w:val="DefaultParagraphFont"/>
    <w:link w:val="Quote"/>
    <w:rsid w:val="005E32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2CF"/>
    <w:pPr>
      <w:pageBreakBefore/>
    </w:pPr>
  </w:style>
  <w:style w:type="paragraph" w:customStyle="1" w:styleId="Border">
    <w:name w:val="Border"/>
    <w:basedOn w:val="Normal"/>
    <w:qFormat/>
    <w:rsid w:val="005E32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2CF"/>
    <w:rPr>
      <w:b/>
      <w:bCs/>
      <w:i/>
      <w:iCs/>
      <w:color w:val="auto"/>
    </w:rPr>
  </w:style>
  <w:style w:type="paragraph" w:styleId="IntenseQuote">
    <w:name w:val="Intense Quote"/>
    <w:basedOn w:val="Normal"/>
    <w:next w:val="Normal"/>
    <w:link w:val="IntenseQuoteChar"/>
    <w:uiPriority w:val="30"/>
    <w:qFormat/>
    <w:rsid w:val="005E32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2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2CF"/>
    <w:rPr>
      <w:smallCaps/>
      <w:color w:val="auto"/>
      <w:u w:val="single"/>
    </w:rPr>
  </w:style>
  <w:style w:type="character" w:styleId="IntenseReference">
    <w:name w:val="Intense Reference"/>
    <w:basedOn w:val="DefaultParagraphFont"/>
    <w:uiPriority w:val="32"/>
    <w:qFormat/>
    <w:rsid w:val="005E32CF"/>
    <w:rPr>
      <w:b/>
      <w:bCs/>
      <w:smallCaps/>
      <w:color w:val="auto"/>
      <w:spacing w:val="5"/>
      <w:u w:val="single"/>
    </w:rPr>
  </w:style>
  <w:style w:type="paragraph" w:customStyle="1" w:styleId="2ColumnHeading">
    <w:name w:val="2Column Heading"/>
    <w:basedOn w:val="BodyText"/>
    <w:qFormat/>
    <w:rsid w:val="005E32CF"/>
    <w:pPr>
      <w:spacing w:after="60"/>
      <w:ind w:left="-2268"/>
    </w:pPr>
    <w:rPr>
      <w:b/>
    </w:rPr>
  </w:style>
  <w:style w:type="paragraph" w:customStyle="1" w:styleId="Heading1TOC">
    <w:name w:val="Heading1 TOC"/>
    <w:basedOn w:val="Normal"/>
    <w:qFormat/>
    <w:rsid w:val="005E32CF"/>
    <w:pPr>
      <w:spacing w:before="240" w:after="120"/>
    </w:pPr>
    <w:rPr>
      <w:rFonts w:ascii="Times New Roman" w:hAnsi="Times New Roman"/>
      <w:b/>
      <w:sz w:val="32"/>
    </w:rPr>
  </w:style>
  <w:style w:type="paragraph" w:customStyle="1" w:styleId="Heading2TOC">
    <w:name w:val="Heading2 TOC"/>
    <w:basedOn w:val="Normal"/>
    <w:qFormat/>
    <w:rsid w:val="005E32CF"/>
    <w:pPr>
      <w:spacing w:before="240" w:after="60"/>
    </w:pPr>
    <w:rPr>
      <w:rFonts w:ascii="Times New Roman" w:hAnsi="Times New Roman"/>
      <w:b/>
      <w:sz w:val="28"/>
    </w:rPr>
  </w:style>
  <w:style w:type="character" w:customStyle="1" w:styleId="Underline">
    <w:name w:val="Underline"/>
    <w:basedOn w:val="DefaultParagraphFont"/>
    <w:qFormat/>
    <w:rsid w:val="005E32CF"/>
    <w:rPr>
      <w:u w:val="single"/>
    </w:rPr>
  </w:style>
  <w:style w:type="paragraph" w:styleId="BalloonText">
    <w:name w:val="Balloon Text"/>
    <w:basedOn w:val="Normal"/>
    <w:link w:val="BalloonTextChar"/>
    <w:rsid w:val="005E32CF"/>
    <w:rPr>
      <w:rFonts w:ascii="Tahoma" w:hAnsi="Tahoma" w:cs="Tahoma"/>
      <w:sz w:val="16"/>
      <w:szCs w:val="16"/>
    </w:rPr>
  </w:style>
  <w:style w:type="character" w:customStyle="1" w:styleId="BalloonTextChar">
    <w:name w:val="Balloon Text Char"/>
    <w:basedOn w:val="DefaultParagraphFont"/>
    <w:link w:val="BalloonText"/>
    <w:rsid w:val="005E32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2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2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2CF"/>
    <w:rPr>
      <w:b/>
      <w:color w:val="660033"/>
      <w:spacing w:val="0"/>
    </w:rPr>
  </w:style>
  <w:style w:type="paragraph" w:customStyle="1" w:styleId="Nameditemlist">
    <w:name w:val="Named item list"/>
    <w:basedOn w:val="BodyText"/>
    <w:qFormat/>
    <w:rsid w:val="005E32CF"/>
    <w:pPr>
      <w:tabs>
        <w:tab w:val="left" w:pos="2835"/>
      </w:tabs>
      <w:ind w:left="2835" w:hanging="2835"/>
    </w:pPr>
  </w:style>
  <w:style w:type="paragraph" w:customStyle="1" w:styleId="BodyTextnopadding">
    <w:name w:val="Body Text no padding"/>
    <w:basedOn w:val="BodyText"/>
    <w:qFormat/>
    <w:rsid w:val="005E32CF"/>
    <w:pPr>
      <w:spacing w:before="0" w:after="0"/>
    </w:pPr>
  </w:style>
  <w:style w:type="paragraph" w:customStyle="1" w:styleId="BodyTextBold">
    <w:name w:val="Body Text Bold"/>
    <w:basedOn w:val="BodyText"/>
    <w:qFormat/>
    <w:rsid w:val="005E32CF"/>
    <w:rPr>
      <w:b/>
    </w:rPr>
  </w:style>
  <w:style w:type="character" w:styleId="Hyperlink">
    <w:name w:val="Hyperlink"/>
    <w:basedOn w:val="DefaultParagraphFont"/>
    <w:uiPriority w:val="99"/>
    <w:unhideWhenUsed/>
    <w:rsid w:val="003E4D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3263</Characters>
  <Application>Microsoft Office Word</Application>
  <DocSecurity>0</DocSecurity>
  <Lines>108</Lines>
  <Paragraphs>75</Paragraphs>
  <ScaleCrop>false</ScaleCrop>
  <Company>Author-it Software Corporation Ltd.</Company>
  <LinksUpToDate>false</LinksUpToDate>
  <CharactersWithSpaces>3680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SITHACS005 Provide porter services</dc:title>
  <dc:subject>Approved</dc:subject>
  <dc:creator>SkillsIQ</dc:creator>
  <cp:keywords>Release: 1</cp:keywords>
  <dc:description>Review Date: 12 April 2008</dc:description>
  <cp:lastModifiedBy>HSD_TPCMSd.prod</cp:lastModifiedBy>
  <cp:revision>3</cp:revision>
  <dcterms:created xsi:type="dcterms:W3CDTF">2022-04-08T07:59:00Z</dcterms:created>
  <dcterms:modified xsi:type="dcterms:W3CDTF">2022-04-08T07:59:00Z</dcterms:modified>
</cp:coreProperties>
</file>