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5DC" w:rsidP="00A86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SITHACS005 Provide porter services</w:t>
      </w:r>
      <w:r>
        <w:fldChar w:fldCharType="end"/>
      </w:r>
    </w:p>
    <w:p w:rsidR="00A865DC" w:rsidP="00A865DC">
      <w:pPr>
        <w:pStyle w:val="Version"/>
        <w:sectPr w:rsidSect="00FB4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3B1" w:rsidP="00FB43B1">
      <w:pPr>
        <w:pStyle w:val="SuperHeading"/>
      </w:pPr>
      <w:r w:rsidRPr="00FB43B1">
        <w:t>Assessment Requirements for SITHACS005 Provide porter services</w:t>
      </w:r>
    </w:p>
    <w:p w:rsidR="00000000" w:rsidRPr="00FB43B1" w:rsidP="00FB43B1">
      <w:pPr>
        <w:pStyle w:val="Heading1"/>
      </w:pPr>
      <w:bookmarkStart w:id="1" w:name="O_762155"/>
      <w:bookmarkEnd w:id="1"/>
      <w:r w:rsidRPr="00FB43B1">
        <w:t>Modification History</w:t>
      </w:r>
    </w:p>
    <w:p w:rsidR="00000000" w:rsidRPr="00FB43B1" w:rsidP="00A865DC">
      <w:pPr>
        <w:pStyle w:val="BodyText"/>
      </w:pPr>
      <w:r w:rsidRPr="00FB43B1">
        <w:t>Not applicable.</w:t>
      </w:r>
    </w:p>
    <w:p w:rsidR="00000000" w:rsidRPr="00FB43B1" w:rsidP="00FB43B1">
      <w:pPr>
        <w:pStyle w:val="Heading1"/>
      </w:pPr>
      <w:bookmarkStart w:id="2" w:name="O_762156"/>
      <w:bookmarkEnd w:id="2"/>
      <w:r w:rsidRPr="00FB43B1">
        <w:t>Performance Evidence</w:t>
      </w:r>
    </w:p>
    <w:p w:rsidR="00000000" w:rsidRPr="00FB43B1" w:rsidP="00A865DC">
      <w:pPr>
        <w:pStyle w:val="BodyText"/>
      </w:pPr>
      <w:r w:rsidRPr="00FB43B1">
        <w:t xml:space="preserve">Evidence of the ability to complete tasks outlined </w:t>
      </w:r>
      <w:r w:rsidRPr="00FB43B1">
        <w:t>in elements and performance criteria of this unit in the context of the job role, and:</w:t>
      </w:r>
    </w:p>
    <w:p w:rsidR="00000000" w:rsidRPr="00FB43B1" w:rsidP="00FB43B1">
      <w:pPr>
        <w:pStyle w:val="ListBullet"/>
      </w:pPr>
      <w:r w:rsidRPr="00FB43B1">
        <w:t>safely move and store each of the following for six different guests or groups of guests:</w:t>
      </w:r>
    </w:p>
    <w:p w:rsidR="00000000" w:rsidRPr="00FB43B1" w:rsidP="00FB43B1">
      <w:pPr>
        <w:pStyle w:val="ListBullet2"/>
      </w:pPr>
      <w:r w:rsidRPr="00FB43B1">
        <w:t xml:space="preserve">individual luggage </w:t>
      </w:r>
    </w:p>
    <w:p w:rsidR="00000000" w:rsidRPr="00FB43B1" w:rsidP="00FB43B1">
      <w:pPr>
        <w:pStyle w:val="ListBullet2"/>
      </w:pPr>
      <w:r w:rsidRPr="00FB43B1">
        <w:t>group luggage</w:t>
      </w:r>
    </w:p>
    <w:p w:rsidR="00000000" w:rsidRPr="00FB43B1" w:rsidP="00FB43B1">
      <w:pPr>
        <w:pStyle w:val="ListBullet"/>
      </w:pPr>
      <w:r w:rsidRPr="00FB43B1">
        <w:t>safely move guest luggage in each of the f</w:t>
      </w:r>
      <w:r w:rsidRPr="00FB43B1">
        <w:t>ollowing operational situations:</w:t>
      </w:r>
    </w:p>
    <w:p w:rsidR="00000000" w:rsidRPr="00FB43B1" w:rsidP="00FB43B1">
      <w:pPr>
        <w:pStyle w:val="ListBullet2"/>
      </w:pPr>
      <w:r w:rsidRPr="00FB43B1">
        <w:t>take luggage to registration area on guest arrival</w:t>
      </w:r>
    </w:p>
    <w:p w:rsidR="00000000" w:rsidRPr="00FB43B1" w:rsidP="00FB43B1">
      <w:pPr>
        <w:pStyle w:val="ListBullet2"/>
      </w:pPr>
      <w:r w:rsidRPr="00FB43B1">
        <w:t>take guest luggage to room on registration</w:t>
      </w:r>
    </w:p>
    <w:p w:rsidR="00000000" w:rsidRPr="00FB43B1" w:rsidP="00FB43B1">
      <w:pPr>
        <w:pStyle w:val="ListBullet2"/>
      </w:pPr>
      <w:r w:rsidRPr="00FB43B1">
        <w:t>collect guest luggage from room on departure</w:t>
      </w:r>
    </w:p>
    <w:p w:rsidR="00000000" w:rsidRPr="00FB43B1" w:rsidP="00FB43B1">
      <w:pPr>
        <w:pStyle w:val="ListBullet"/>
      </w:pPr>
      <w:r w:rsidRPr="00FB43B1">
        <w:t>interpret requirements for above services from systems or documentation and plan a</w:t>
      </w:r>
      <w:r w:rsidRPr="00FB43B1">
        <w:t>ccordingly</w:t>
      </w:r>
    </w:p>
    <w:p w:rsidR="00000000" w:rsidRPr="00FB43B1" w:rsidP="00FB43B1">
      <w:pPr>
        <w:pStyle w:val="ListBullet"/>
      </w:pPr>
      <w:r w:rsidRPr="00FB43B1">
        <w:t>provide above services within typical workplace time constraints</w:t>
      </w:r>
    </w:p>
    <w:p w:rsidR="00000000" w:rsidRPr="00FB43B1" w:rsidP="00FB43B1">
      <w:pPr>
        <w:pStyle w:val="ListBullet"/>
      </w:pPr>
      <w:r w:rsidRPr="00FB43B1">
        <w:t>interact positively with at least six guests during above services, providing clear and accurate information on:</w:t>
      </w:r>
    </w:p>
    <w:p w:rsidR="00000000" w:rsidRPr="00FB43B1" w:rsidP="00FB43B1">
      <w:pPr>
        <w:pStyle w:val="ListBullet2"/>
      </w:pPr>
      <w:r w:rsidRPr="00FB43B1">
        <w:t>luggage services</w:t>
      </w:r>
    </w:p>
    <w:p w:rsidR="00000000" w:rsidRPr="00FB43B1" w:rsidP="00FB43B1">
      <w:pPr>
        <w:pStyle w:val="ListBullet2"/>
      </w:pPr>
      <w:r w:rsidRPr="00FB43B1">
        <w:t>ancillary services.</w:t>
      </w:r>
    </w:p>
    <w:p w:rsidR="00000000" w:rsidRPr="00FB43B1" w:rsidP="00FB43B1">
      <w:pPr>
        <w:pStyle w:val="AllowPageBreak"/>
      </w:pPr>
    </w:p>
    <w:p w:rsidR="00000000" w:rsidRPr="00FB43B1" w:rsidP="00FB43B1">
      <w:pPr>
        <w:pStyle w:val="Heading1"/>
      </w:pPr>
      <w:bookmarkStart w:id="3" w:name="O_762157"/>
      <w:bookmarkEnd w:id="3"/>
      <w:r w:rsidRPr="00FB43B1">
        <w:t>Knowledge Evidence</w:t>
      </w:r>
    </w:p>
    <w:p w:rsidR="00000000" w:rsidRPr="00FB43B1" w:rsidP="00A865DC">
      <w:pPr>
        <w:pStyle w:val="BodyText"/>
      </w:pPr>
      <w:r w:rsidRPr="00FB43B1">
        <w:t>Demonstrated knowledge required to complete the tasks outlined in elements and performance criteria of this unit:</w:t>
      </w:r>
    </w:p>
    <w:p w:rsidR="00000000" w:rsidRPr="00FB43B1" w:rsidP="00FB43B1">
      <w:pPr>
        <w:pStyle w:val="ListBullet"/>
      </w:pPr>
      <w:r w:rsidRPr="00FB43B1">
        <w:t>procedures and systems for moving and storing luggage in commercial accommodation establishments:</w:t>
      </w:r>
    </w:p>
    <w:p w:rsidR="00000000" w:rsidRPr="00FB43B1" w:rsidP="00FB43B1">
      <w:pPr>
        <w:pStyle w:val="ListBullet2"/>
      </w:pPr>
      <w:r w:rsidRPr="00FB43B1">
        <w:t>luggage marking system</w:t>
      </w:r>
    </w:p>
    <w:p w:rsidR="00000000" w:rsidRPr="00FB43B1" w:rsidP="00FB43B1">
      <w:pPr>
        <w:pStyle w:val="ListBullet2"/>
      </w:pPr>
      <w:r w:rsidRPr="00FB43B1">
        <w:t>placement in-rooms and in storage facilities</w:t>
      </w:r>
    </w:p>
    <w:p w:rsidR="00000000" w:rsidRPr="00FB43B1" w:rsidP="00FB43B1">
      <w:pPr>
        <w:pStyle w:val="ListBullet2"/>
      </w:pPr>
      <w:r w:rsidRPr="00FB43B1">
        <w:t>group luggage</w:t>
      </w:r>
    </w:p>
    <w:p w:rsidR="00000000" w:rsidRPr="00FB43B1" w:rsidP="00FB43B1">
      <w:pPr>
        <w:pStyle w:val="ListBullet2"/>
      </w:pPr>
      <w:r w:rsidRPr="00FB43B1">
        <w:t>on guest arrival and guest departure</w:t>
      </w:r>
    </w:p>
    <w:p w:rsidR="00000000" w:rsidRPr="00FB43B1" w:rsidP="00FB43B1">
      <w:pPr>
        <w:pStyle w:val="ListBullet2"/>
      </w:pPr>
      <w:r w:rsidRPr="00FB43B1">
        <w:t>order in which luggage should be moved</w:t>
      </w:r>
    </w:p>
    <w:p w:rsidR="00000000" w:rsidRPr="00FB43B1" w:rsidP="00FB43B1">
      <w:pPr>
        <w:pStyle w:val="ListBullet2"/>
      </w:pPr>
      <w:r w:rsidRPr="00FB43B1">
        <w:t>routes for moving luggage through public areas</w:t>
      </w:r>
    </w:p>
    <w:p w:rsidR="00000000" w:rsidRPr="00FB43B1" w:rsidP="00FB43B1">
      <w:pPr>
        <w:pStyle w:val="ListBullet2"/>
      </w:pPr>
      <w:r w:rsidRPr="00FB43B1">
        <w:t>security considerations</w:t>
      </w:r>
    </w:p>
    <w:p w:rsidR="00000000" w:rsidRPr="00FB43B1" w:rsidP="00FB43B1">
      <w:pPr>
        <w:pStyle w:val="ListBullet2"/>
      </w:pPr>
      <w:r w:rsidRPr="00FB43B1">
        <w:t>amount of luggage to be placed on trolleys or taken into lifts</w:t>
      </w:r>
    </w:p>
    <w:p w:rsidR="00000000" w:rsidRPr="00FB43B1" w:rsidP="00FB43B1">
      <w:pPr>
        <w:pStyle w:val="ListBullet2"/>
      </w:pPr>
      <w:r w:rsidRPr="00FB43B1">
        <w:t>restrictions on areas into which luggage can be taken</w:t>
      </w:r>
    </w:p>
    <w:p w:rsidR="00000000" w:rsidRPr="00FB43B1" w:rsidP="00FB43B1">
      <w:pPr>
        <w:pStyle w:val="ListBullet"/>
      </w:pPr>
      <w:r w:rsidRPr="00FB43B1">
        <w:t>safe manual handling techniques when moving luggage:</w:t>
      </w:r>
    </w:p>
    <w:p w:rsidR="00000000" w:rsidRPr="00FB43B1" w:rsidP="00FB43B1">
      <w:pPr>
        <w:pStyle w:val="ListBullet2"/>
      </w:pPr>
      <w:r w:rsidRPr="00FB43B1">
        <w:t>carrying</w:t>
      </w:r>
    </w:p>
    <w:p w:rsidR="00000000" w:rsidRPr="00FB43B1" w:rsidP="00FB43B1">
      <w:pPr>
        <w:pStyle w:val="ListBullet2"/>
      </w:pPr>
      <w:r w:rsidRPr="00FB43B1">
        <w:t>lifting</w:t>
      </w:r>
    </w:p>
    <w:p w:rsidR="00000000" w:rsidRPr="00FB43B1" w:rsidP="00FB43B1">
      <w:pPr>
        <w:pStyle w:val="ListBullet2"/>
      </w:pPr>
      <w:r w:rsidRPr="00FB43B1">
        <w:t>moving</w:t>
      </w:r>
    </w:p>
    <w:p w:rsidR="00000000" w:rsidRPr="00FB43B1" w:rsidP="00FB43B1">
      <w:pPr>
        <w:pStyle w:val="ListBullet2"/>
      </w:pPr>
      <w:r w:rsidRPr="00FB43B1">
        <w:t>pulling</w:t>
      </w:r>
    </w:p>
    <w:p w:rsidR="00000000" w:rsidRPr="00FB43B1" w:rsidP="00FB43B1">
      <w:pPr>
        <w:pStyle w:val="ListBullet2"/>
      </w:pPr>
      <w:r w:rsidRPr="00FB43B1">
        <w:t>pushing</w:t>
      </w:r>
    </w:p>
    <w:p w:rsidR="00000000" w:rsidRPr="00FB43B1" w:rsidP="00FB43B1">
      <w:pPr>
        <w:pStyle w:val="ListBullet"/>
      </w:pPr>
      <w:r w:rsidRPr="00FB43B1">
        <w:t>hygiene responsibilities of porting staff a</w:t>
      </w:r>
      <w:r w:rsidRPr="00FB43B1">
        <w:t>nd porting practices that minimise hygiene risks</w:t>
      </w:r>
    </w:p>
    <w:p w:rsidR="00000000" w:rsidRPr="00FB43B1" w:rsidP="00FB43B1">
      <w:pPr>
        <w:pStyle w:val="ListBullet"/>
      </w:pPr>
      <w:r w:rsidRPr="00FB43B1">
        <w:t>relationships between porting services and other areas of work in commercial accommodation establishments and their impact on porting activities</w:t>
      </w:r>
    </w:p>
    <w:p w:rsidR="00000000" w:rsidRPr="00FB43B1" w:rsidP="00FB43B1">
      <w:pPr>
        <w:pStyle w:val="ListBullet"/>
      </w:pPr>
      <w:r w:rsidRPr="00FB43B1">
        <w:t>range of information typically provided by those completing th</w:t>
      </w:r>
      <w:r w:rsidRPr="00FB43B1">
        <w:t>e porting function regarding:</w:t>
      </w:r>
    </w:p>
    <w:p w:rsidR="00000000" w:rsidRPr="00FB43B1" w:rsidP="00FB43B1">
      <w:pPr>
        <w:pStyle w:val="ListBullet2"/>
      </w:pPr>
      <w:r w:rsidRPr="00FB43B1">
        <w:t>venue facilities</w:t>
      </w:r>
    </w:p>
    <w:p w:rsidR="00000000" w:rsidRPr="00FB43B1" w:rsidP="00FB43B1">
      <w:pPr>
        <w:pStyle w:val="ListBullet2"/>
      </w:pPr>
      <w:r w:rsidRPr="00FB43B1">
        <w:t>room facilities</w:t>
      </w:r>
    </w:p>
    <w:p w:rsidR="00000000" w:rsidRPr="00FB43B1" w:rsidP="00FB43B1">
      <w:pPr>
        <w:pStyle w:val="ListBullet2"/>
      </w:pPr>
      <w:r w:rsidRPr="00FB43B1">
        <w:t>ancillary services:</w:t>
      </w:r>
    </w:p>
    <w:p w:rsidR="00000000" w:rsidRPr="00FB43B1" w:rsidP="00FB43B1">
      <w:pPr>
        <w:pStyle w:val="ListBullet3"/>
      </w:pPr>
      <w:r w:rsidRPr="00FB43B1">
        <w:t>mail</w:t>
      </w:r>
    </w:p>
    <w:p w:rsidR="00000000" w:rsidRPr="00FB43B1" w:rsidP="00FB43B1">
      <w:pPr>
        <w:pStyle w:val="ListBullet3"/>
      </w:pPr>
      <w:r w:rsidRPr="00FB43B1">
        <w:t>messages</w:t>
      </w:r>
    </w:p>
    <w:p w:rsidR="00000000" w:rsidRPr="00FB43B1" w:rsidP="00FB43B1">
      <w:pPr>
        <w:pStyle w:val="ListBullet3"/>
      </w:pPr>
      <w:r w:rsidRPr="00FB43B1">
        <w:t>organising transport</w:t>
      </w:r>
    </w:p>
    <w:p w:rsidR="00000000" w:rsidRPr="00FB43B1" w:rsidP="00FB43B1">
      <w:pPr>
        <w:pStyle w:val="ListBullet3"/>
      </w:pPr>
      <w:r w:rsidRPr="00FB43B1">
        <w:t>paging guests</w:t>
      </w:r>
    </w:p>
    <w:p w:rsidR="00000000" w:rsidRPr="00FB43B1" w:rsidP="00FB43B1">
      <w:pPr>
        <w:pStyle w:val="ListBullet3"/>
      </w:pPr>
      <w:r w:rsidRPr="00FB43B1">
        <w:t>preparing guest information directories</w:t>
      </w:r>
    </w:p>
    <w:p w:rsidR="00000000" w:rsidRPr="00FB43B1" w:rsidP="00FB43B1">
      <w:pPr>
        <w:pStyle w:val="ListBullet3"/>
      </w:pPr>
      <w:r w:rsidRPr="00FB43B1">
        <w:t>wake-up calls.</w:t>
      </w:r>
    </w:p>
    <w:p w:rsidR="00000000" w:rsidRPr="00FB43B1" w:rsidP="00FB43B1">
      <w:pPr>
        <w:pStyle w:val="AllowPageBreak"/>
      </w:pPr>
    </w:p>
    <w:p w:rsidR="00000000" w:rsidRPr="00FB43B1" w:rsidP="00FB43B1">
      <w:pPr>
        <w:pStyle w:val="Heading1"/>
      </w:pPr>
      <w:bookmarkStart w:id="4" w:name="O_762158"/>
      <w:bookmarkEnd w:id="4"/>
      <w:r w:rsidRPr="00FB43B1">
        <w:t>Assessment Conditions</w:t>
      </w:r>
    </w:p>
    <w:p w:rsidR="00000000" w:rsidRPr="00FB43B1" w:rsidP="00A865DC">
      <w:pPr>
        <w:pStyle w:val="BodyText"/>
      </w:pPr>
      <w:r w:rsidRPr="00FB43B1">
        <w:t>Skills must be demonstrated in an operational commercial accommodation environment. This can be:</w:t>
      </w:r>
    </w:p>
    <w:p w:rsidR="00000000" w:rsidRPr="00FB43B1" w:rsidP="00FB43B1">
      <w:pPr>
        <w:pStyle w:val="ListBullet"/>
      </w:pPr>
      <w:r w:rsidRPr="00FB43B1">
        <w:t>an industry workplace</w:t>
      </w:r>
    </w:p>
    <w:p w:rsidR="00000000" w:rsidRPr="00FB43B1" w:rsidP="00FB43B1">
      <w:pPr>
        <w:pStyle w:val="ListBullet"/>
      </w:pPr>
      <w:r w:rsidRPr="00FB43B1">
        <w:t xml:space="preserve">a simulated industry environment. </w:t>
      </w:r>
    </w:p>
    <w:p w:rsidR="00000000" w:rsidRPr="00FB43B1" w:rsidP="00FB43B1">
      <w:pPr>
        <w:pStyle w:val="BodyText"/>
      </w:pPr>
    </w:p>
    <w:p w:rsidR="00000000" w:rsidRPr="00FB43B1" w:rsidP="00A865DC">
      <w:pPr>
        <w:pStyle w:val="BodyText"/>
      </w:pPr>
      <w:r w:rsidRPr="00FB43B1">
        <w:t>Assessment must ensure access to:</w:t>
      </w:r>
    </w:p>
    <w:p w:rsidR="00000000" w:rsidRPr="00FB43B1" w:rsidP="00FB43B1">
      <w:pPr>
        <w:pStyle w:val="ListBullet"/>
      </w:pPr>
      <w:r w:rsidRPr="00FB43B1">
        <w:t>luggage and luggage moving equipment</w:t>
      </w:r>
    </w:p>
    <w:p w:rsidR="00000000" w:rsidRPr="00FB43B1" w:rsidP="00FB43B1">
      <w:pPr>
        <w:pStyle w:val="ListBullet"/>
      </w:pPr>
      <w:r w:rsidRPr="00FB43B1">
        <w:t>industry-realistic systems or documentation for managing the movement and storage of luggage in an accommodation venue</w:t>
      </w:r>
    </w:p>
    <w:p w:rsidR="00000000" w:rsidRPr="00FB43B1" w:rsidP="00FB43B1">
      <w:pPr>
        <w:pStyle w:val="ListBullet"/>
      </w:pPr>
      <w:r w:rsidRPr="00FB43B1">
        <w:t>guests with whom the individual can interact; these can be:</w:t>
      </w:r>
    </w:p>
    <w:p w:rsidR="00000000" w:rsidRPr="00FB43B1" w:rsidP="00FB43B1">
      <w:pPr>
        <w:pStyle w:val="ListBullet2"/>
      </w:pPr>
      <w:r w:rsidRPr="00FB43B1">
        <w:t>guests in an industry workplace who are assisted by the individual during th</w:t>
      </w:r>
      <w:r w:rsidRPr="00FB43B1">
        <w:t>e assessment process; or</w:t>
      </w:r>
    </w:p>
    <w:p w:rsidR="00000000" w:rsidRPr="00FB43B1" w:rsidP="00FB43B1">
      <w:pPr>
        <w:pStyle w:val="ListBullet2"/>
      </w:pPr>
      <w:r w:rsidRPr="00FB43B1">
        <w:t>individuals who participate in role plays or simulated activities, set up for the purpose of assessment, in a simulated industry environment operated within a training organisation.</w:t>
      </w:r>
    </w:p>
    <w:p w:rsidR="00000000" w:rsidRPr="00FB43B1" w:rsidP="00FB43B1">
      <w:pPr>
        <w:pStyle w:val="BodyText"/>
      </w:pPr>
    </w:p>
    <w:p w:rsidR="00000000" w:rsidRPr="00FB43B1" w:rsidP="00A865DC">
      <w:pPr>
        <w:pStyle w:val="BodyText"/>
      </w:pPr>
      <w:r w:rsidRPr="00FB43B1">
        <w:t>Assessors must satisfy the Standards for Registe</w:t>
      </w:r>
      <w:r w:rsidRPr="00FB43B1">
        <w:t>red Training Organisations’ requirements for assessors; and:</w:t>
      </w:r>
    </w:p>
    <w:p w:rsidR="00000000" w:rsidRPr="00FB43B1" w:rsidP="00FB43B1">
      <w:pPr>
        <w:pStyle w:val="ListBullet"/>
      </w:pPr>
      <w:r w:rsidRPr="00FB43B1">
        <w:t>have worked in industry for at least three years where they have applied the skills and knowledge of this unit of competency.</w:t>
      </w:r>
    </w:p>
    <w:p w:rsidR="00000000" w:rsidRPr="00FB43B1" w:rsidP="00FB43B1">
      <w:pPr>
        <w:pStyle w:val="AllowPageBreak"/>
      </w:pPr>
    </w:p>
    <w:p w:rsidR="00000000" w:rsidRPr="00FB43B1" w:rsidP="00FB43B1">
      <w:pPr>
        <w:pStyle w:val="Heading1"/>
      </w:pPr>
      <w:bookmarkStart w:id="5" w:name="O_762161"/>
      <w:bookmarkEnd w:id="5"/>
      <w:r w:rsidRPr="00FB43B1">
        <w:t>Links</w:t>
      </w:r>
    </w:p>
    <w:p w:rsidR="00000000" w:rsidRPr="00FB43B1" w:rsidP="00A865DC">
      <w:pPr>
        <w:pStyle w:val="BodyText"/>
      </w:pPr>
      <w:r w:rsidRPr="00FB43B1">
        <w:t>Companion Volume implementation guides are fo</w:t>
      </w:r>
      <w:r w:rsidRPr="00FB43B1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60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B43B1" w:rsidP="00FB43B1"/>
    <w:sectPr w:rsidSect="00FB4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B1" w:rsidRPr="00A865DC" w:rsidP="00A86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DC" w:rsidP="00FB4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5DC" w:rsidP="00FB4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65DC" w:rsidP="00FB4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3B1" w:rsidRPr="00A865DC" w:rsidP="00A86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DC" w:rsidRPr="002D2AF8" w:rsidP="00FB4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SITHACS005 Provide porter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865DC" w:rsidP="00FB4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AB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EE5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B41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3B1"/>
  </w:style>
  <w:style w:type="character" w:customStyle="1" w:styleId="Heading1Char">
    <w:name w:val="Heading 1 Char"/>
    <w:basedOn w:val="DefaultParagraphFont"/>
    <w:link w:val="Heading1"/>
    <w:rsid w:val="00FB4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3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43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43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4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3B1"/>
    <w:rPr>
      <w:b/>
      <w:spacing w:val="0"/>
    </w:rPr>
  </w:style>
  <w:style w:type="paragraph" w:customStyle="1" w:styleId="SuperTitle">
    <w:name w:val="SuperTitle"/>
    <w:basedOn w:val="Title"/>
    <w:rsid w:val="00FB4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3B1"/>
    <w:rPr>
      <w:i/>
    </w:rPr>
  </w:style>
  <w:style w:type="paragraph" w:styleId="Caption">
    <w:name w:val="caption"/>
    <w:basedOn w:val="BodyText"/>
    <w:next w:val="Normal"/>
    <w:qFormat/>
    <w:rsid w:val="00FB4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3B1"/>
  </w:style>
  <w:style w:type="paragraph" w:styleId="TableofFigures">
    <w:name w:val="table of figures"/>
    <w:basedOn w:val="Normal"/>
    <w:next w:val="Normal"/>
    <w:semiHidden/>
    <w:rsid w:val="00FB4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3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43B1"/>
    <w:rPr>
      <w:rFonts w:ascii="Wingdings" w:hAnsi="Wingdings"/>
    </w:rPr>
  </w:style>
  <w:style w:type="paragraph" w:customStyle="1" w:styleId="TableHeading">
    <w:name w:val="Table Heading"/>
    <w:basedOn w:val="HeadingBase"/>
    <w:rsid w:val="00FB4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3B1"/>
    <w:rPr>
      <w:color w:val="0033CC"/>
      <w:u w:val="none"/>
    </w:rPr>
  </w:style>
  <w:style w:type="paragraph" w:customStyle="1" w:styleId="BodyTextRight">
    <w:name w:val="Body Text Right"/>
    <w:basedOn w:val="BodyText"/>
    <w:rsid w:val="00FB4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3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3B1"/>
    <w:rPr>
      <w:sz w:val="32"/>
    </w:rPr>
  </w:style>
  <w:style w:type="paragraph" w:customStyle="1" w:styleId="HeadingProcedure">
    <w:name w:val="Heading Procedure"/>
    <w:basedOn w:val="HeadingBase"/>
    <w:next w:val="Normal"/>
    <w:rsid w:val="00FB4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3B1"/>
    <w:pPr>
      <w:spacing w:before="60" w:after="60"/>
    </w:pPr>
  </w:style>
  <w:style w:type="paragraph" w:styleId="ListContinue">
    <w:name w:val="List Continue"/>
    <w:basedOn w:val="List"/>
    <w:rsid w:val="00FB43B1"/>
    <w:pPr>
      <w:ind w:firstLine="0"/>
    </w:pPr>
  </w:style>
  <w:style w:type="paragraph" w:customStyle="1" w:styleId="ListNote">
    <w:name w:val="List Note"/>
    <w:basedOn w:val="List"/>
    <w:rsid w:val="00FB4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3B1"/>
    <w:rPr>
      <w:rFonts w:ascii="Courier New" w:hAnsi="Courier New"/>
    </w:rPr>
  </w:style>
  <w:style w:type="paragraph" w:customStyle="1" w:styleId="NoteBullet">
    <w:name w:val="Note Bullet"/>
    <w:basedOn w:val="Note"/>
    <w:rsid w:val="00FB4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3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4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3B1"/>
    <w:rPr>
      <w:b/>
      <w:smallCaps/>
    </w:rPr>
  </w:style>
  <w:style w:type="paragraph" w:customStyle="1" w:styleId="TableListNumber">
    <w:name w:val="Table List Number"/>
    <w:basedOn w:val="ListNumber"/>
    <w:rsid w:val="00FB4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3B1"/>
    <w:pPr>
      <w:numPr>
        <w:numId w:val="10"/>
      </w:numPr>
    </w:pPr>
  </w:style>
  <w:style w:type="paragraph" w:customStyle="1" w:styleId="ListAlpha2">
    <w:name w:val="List Alpha 2"/>
    <w:basedOn w:val="List2"/>
    <w:rsid w:val="00FB43B1"/>
    <w:pPr>
      <w:numPr>
        <w:numId w:val="9"/>
      </w:numPr>
    </w:pPr>
  </w:style>
  <w:style w:type="paragraph" w:styleId="List2">
    <w:name w:val="List 2"/>
    <w:basedOn w:val="BodyText"/>
    <w:rsid w:val="00FB4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3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43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43B1"/>
    <w:pPr>
      <w:numPr>
        <w:numId w:val="5"/>
      </w:numPr>
    </w:pPr>
  </w:style>
  <w:style w:type="paragraph" w:styleId="ListContinue2">
    <w:name w:val="List Continue 2"/>
    <w:basedOn w:val="List2"/>
    <w:rsid w:val="00FB43B1"/>
    <w:pPr>
      <w:ind w:firstLine="0"/>
    </w:pPr>
  </w:style>
  <w:style w:type="paragraph" w:styleId="ListContinue3">
    <w:name w:val="List Continue 3"/>
    <w:basedOn w:val="List3"/>
    <w:rsid w:val="00FB43B1"/>
    <w:pPr>
      <w:ind w:left="1021" w:firstLine="0"/>
    </w:pPr>
  </w:style>
  <w:style w:type="paragraph" w:styleId="ListContinue4">
    <w:name w:val="List Continue 4"/>
    <w:basedOn w:val="List4"/>
    <w:rsid w:val="00FB43B1"/>
    <w:pPr>
      <w:ind w:firstLine="0"/>
    </w:pPr>
  </w:style>
  <w:style w:type="paragraph" w:styleId="ListContinue5">
    <w:name w:val="List Continue 5"/>
    <w:basedOn w:val="List5"/>
    <w:rsid w:val="00FB43B1"/>
    <w:pPr>
      <w:ind w:firstLine="0"/>
    </w:pPr>
  </w:style>
  <w:style w:type="paragraph" w:styleId="ListNumber3">
    <w:name w:val="List Number 3"/>
    <w:basedOn w:val="List3"/>
    <w:rsid w:val="00FB43B1"/>
    <w:pPr>
      <w:numPr>
        <w:numId w:val="6"/>
      </w:numPr>
    </w:pPr>
  </w:style>
  <w:style w:type="paragraph" w:styleId="ListNumber4">
    <w:name w:val="List Number 4"/>
    <w:basedOn w:val="List4"/>
    <w:rsid w:val="00FB43B1"/>
    <w:pPr>
      <w:numPr>
        <w:numId w:val="7"/>
      </w:numPr>
    </w:pPr>
  </w:style>
  <w:style w:type="paragraph" w:styleId="ListNumber5">
    <w:name w:val="List Number 5"/>
    <w:basedOn w:val="List5"/>
    <w:rsid w:val="00FB43B1"/>
    <w:pPr>
      <w:numPr>
        <w:numId w:val="8"/>
      </w:numPr>
    </w:pPr>
  </w:style>
  <w:style w:type="paragraph" w:styleId="BlockText">
    <w:name w:val="Block Text"/>
    <w:basedOn w:val="Normal"/>
    <w:rsid w:val="00FB4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3B1"/>
    <w:rPr>
      <w:sz w:val="16"/>
      <w:vertAlign w:val="superscript"/>
    </w:rPr>
  </w:style>
  <w:style w:type="character" w:customStyle="1" w:styleId="Symbols">
    <w:name w:val="Symbols"/>
    <w:basedOn w:val="DefaultParagraphFont"/>
    <w:rsid w:val="00FB43B1"/>
    <w:rPr>
      <w:rFonts w:ascii="Symbol" w:hAnsi="Symbol"/>
    </w:rPr>
  </w:style>
  <w:style w:type="character" w:customStyle="1" w:styleId="MenuOptions">
    <w:name w:val="Menu Options"/>
    <w:basedOn w:val="DefaultParagraphFont"/>
    <w:rsid w:val="00FB4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3B1"/>
    <w:rPr>
      <w:b/>
    </w:rPr>
  </w:style>
  <w:style w:type="character" w:customStyle="1" w:styleId="Underlined">
    <w:name w:val="Underlined"/>
    <w:basedOn w:val="DefaultParagraphFont"/>
    <w:rsid w:val="00FB43B1"/>
    <w:rPr>
      <w:u w:val="single"/>
    </w:rPr>
  </w:style>
  <w:style w:type="paragraph" w:customStyle="1" w:styleId="TableBodyTextRight">
    <w:name w:val="Table Body Text Right"/>
    <w:basedOn w:val="TableBodyText"/>
    <w:rsid w:val="00FB4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3B1"/>
    <w:rPr>
      <w:sz w:val="18"/>
    </w:rPr>
  </w:style>
  <w:style w:type="paragraph" w:customStyle="1" w:styleId="BodySmallRight">
    <w:name w:val="Body Small Right"/>
    <w:basedOn w:val="BodyTextRight"/>
    <w:rsid w:val="00FB43B1"/>
    <w:rPr>
      <w:sz w:val="18"/>
      <w:szCs w:val="18"/>
    </w:rPr>
  </w:style>
  <w:style w:type="paragraph" w:customStyle="1" w:styleId="MarginEdition">
    <w:name w:val="Margin Edition"/>
    <w:basedOn w:val="MarginNote"/>
    <w:rsid w:val="00FB4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3B1"/>
    <w:rPr>
      <w:sz w:val="2"/>
      <w:szCs w:val="2"/>
    </w:rPr>
  </w:style>
  <w:style w:type="character" w:customStyle="1" w:styleId="Small">
    <w:name w:val="Small"/>
    <w:basedOn w:val="DefaultParagraphFont"/>
    <w:rsid w:val="00FB43B1"/>
    <w:rPr>
      <w:sz w:val="16"/>
    </w:rPr>
  </w:style>
  <w:style w:type="paragraph" w:customStyle="1" w:styleId="WideTable">
    <w:name w:val="Wide Table"/>
    <w:basedOn w:val="Normal"/>
    <w:rsid w:val="00FB4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3B1"/>
  </w:style>
  <w:style w:type="paragraph" w:styleId="Quote">
    <w:name w:val="Quote"/>
    <w:basedOn w:val="Heading1"/>
    <w:link w:val="QuoteChar"/>
    <w:qFormat/>
    <w:rsid w:val="00FB4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3B1"/>
    <w:pPr>
      <w:pageBreakBefore/>
    </w:pPr>
  </w:style>
  <w:style w:type="paragraph" w:customStyle="1" w:styleId="Border">
    <w:name w:val="Border"/>
    <w:basedOn w:val="Normal"/>
    <w:qFormat/>
    <w:rsid w:val="00FB4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3B1"/>
    <w:rPr>
      <w:u w:val="single"/>
    </w:rPr>
  </w:style>
  <w:style w:type="character" w:customStyle="1" w:styleId="BoldandItalics">
    <w:name w:val="Bold and Italics"/>
    <w:qFormat/>
    <w:rsid w:val="00FB43B1"/>
    <w:rPr>
      <w:b/>
      <w:i/>
      <w:u w:val="none"/>
    </w:rPr>
  </w:style>
  <w:style w:type="paragraph" w:styleId="BalloonText">
    <w:name w:val="Balloon Text"/>
    <w:basedOn w:val="Normal"/>
    <w:link w:val="BalloonTextChar"/>
    <w:rsid w:val="00FB4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3B1"/>
    <w:pPr>
      <w:spacing w:before="0" w:after="0"/>
    </w:pPr>
  </w:style>
  <w:style w:type="paragraph" w:customStyle="1" w:styleId="BodyTextBold">
    <w:name w:val="Body Text Bold"/>
    <w:basedOn w:val="BodyText"/>
    <w:qFormat/>
    <w:rsid w:val="00FB43B1"/>
    <w:rPr>
      <w:b/>
    </w:rPr>
  </w:style>
  <w:style w:type="character" w:styleId="Hyperlink">
    <w:name w:val="Hyperlink"/>
    <w:basedOn w:val="DefaultParagraphFont"/>
    <w:uiPriority w:val="99"/>
    <w:unhideWhenUsed/>
    <w:rsid w:val="00A86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2948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SITHACS005 Provide porter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