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AA2" w:rsidP="00D63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SITEEVT035 Develop multi-venue event plans</w:t>
      </w:r>
      <w:r>
        <w:fldChar w:fldCharType="end"/>
      </w:r>
    </w:p>
    <w:p w:rsidR="00D63AA2" w:rsidP="00D63AA2">
      <w:pPr>
        <w:pStyle w:val="Version"/>
        <w:sectPr w:rsidSect="004F7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867" w:rsidP="004F7867">
      <w:pPr>
        <w:pStyle w:val="SuperHeading"/>
      </w:pPr>
      <w:r w:rsidRPr="004F7867">
        <w:t>SITEEVT035 Develop multi-venue event plans</w:t>
      </w:r>
    </w:p>
    <w:p w:rsidR="00000000" w:rsidRPr="004F7867" w:rsidP="004F7867">
      <w:pPr>
        <w:pStyle w:val="Heading1"/>
      </w:pPr>
      <w:bookmarkStart w:id="1" w:name="O_1229085"/>
      <w:bookmarkEnd w:id="1"/>
      <w:r w:rsidRPr="004F7867">
        <w:t>Modification History</w:t>
      </w:r>
    </w:p>
    <w:p w:rsidR="00000000" w:rsidRPr="004F7867" w:rsidP="00D63AA2">
      <w:pPr>
        <w:pStyle w:val="BodyText"/>
      </w:pPr>
      <w:r w:rsidRPr="004F7867">
        <w:t>Not applicable.</w:t>
      </w:r>
    </w:p>
    <w:p w:rsidR="00000000" w:rsidRPr="004F7867" w:rsidP="004F7867">
      <w:pPr>
        <w:pStyle w:val="Heading1"/>
      </w:pPr>
      <w:bookmarkStart w:id="2" w:name="O_1229092"/>
      <w:bookmarkEnd w:id="2"/>
      <w:r w:rsidRPr="004F7867">
        <w:t>Application</w:t>
      </w:r>
    </w:p>
    <w:p w:rsidR="00000000" w:rsidRPr="004F7867" w:rsidP="00D63AA2">
      <w:pPr>
        <w:pStyle w:val="BodyText"/>
      </w:pPr>
      <w:r w:rsidRPr="004F7867">
        <w:t>This unit describes the performance outcomes, skills and knowledge required to address the particular issues that apply to planning and evaluating events that operate across a number of ve</w:t>
      </w:r>
      <w:r w:rsidRPr="004F7867">
        <w:t>nues. It requires the ability to use significant analytical and management skills, combined with a strong understanding of event management operational issues. It focuses only on the additional knowledge and skills required in the context of cross-venue ev</w:t>
      </w:r>
      <w:r w:rsidRPr="004F7867">
        <w:t>ent operations.</w:t>
      </w:r>
    </w:p>
    <w:p w:rsidR="00000000" w:rsidRPr="004F7867" w:rsidP="00D63AA2">
      <w:pPr>
        <w:pStyle w:val="BodyText"/>
      </w:pPr>
      <w:r w:rsidRPr="004F7867">
        <w:t>This unit is relevant to events that are diverse in nature and are coordinated in many industry contexts, including the tourism, hospitality, sport, cultural and community sectors.</w:t>
      </w:r>
    </w:p>
    <w:p w:rsidR="00000000" w:rsidRPr="004F7867" w:rsidP="00D63AA2">
      <w:pPr>
        <w:pStyle w:val="BodyText"/>
      </w:pPr>
      <w:r w:rsidRPr="004F7867">
        <w:t>It applies to workers who operate with significant autonomy</w:t>
      </w:r>
      <w:r w:rsidRPr="004F7867">
        <w:t xml:space="preserve"> and who are responsible for making strategic event management decisions. They may work in event management companies, or in organisations that organise their own events.</w:t>
      </w:r>
    </w:p>
    <w:p w:rsidR="00000000" w:rsidRPr="004F7867" w:rsidP="00D63AA2">
      <w:pPr>
        <w:pStyle w:val="BodyText"/>
      </w:pPr>
      <w:r w:rsidRPr="004F7867">
        <w:t>The skills in this unit of competency must be applied in accordance with Commonwealth</w:t>
      </w:r>
      <w:r w:rsidRPr="004F7867">
        <w:t xml:space="preserve"> and State/Territory legislation, Australian standards and industry codes of practice.</w:t>
      </w:r>
    </w:p>
    <w:p w:rsidR="00000000" w:rsidRPr="004F7867" w:rsidP="00D63AA2">
      <w:pPr>
        <w:pStyle w:val="BodyText"/>
      </w:pPr>
      <w:r w:rsidRPr="004F7867">
        <w:t>No occupational licensing, certification or specific legislative requirements apply to this unit at the time of publication.</w:t>
      </w:r>
    </w:p>
    <w:p w:rsidR="00000000" w:rsidRPr="004F7867" w:rsidP="004F7867">
      <w:pPr>
        <w:pStyle w:val="Heading1"/>
      </w:pPr>
      <w:bookmarkStart w:id="3" w:name="O_1229091"/>
      <w:bookmarkEnd w:id="3"/>
      <w:r w:rsidRPr="004F7867">
        <w:t>Pre-requisite Unit</w:t>
      </w:r>
    </w:p>
    <w:p w:rsidR="00000000" w:rsidRPr="004F7867" w:rsidP="00D63AA2">
      <w:pPr>
        <w:pStyle w:val="BodyText"/>
      </w:pPr>
      <w:r w:rsidRPr="004F7867">
        <w:t>Nil</w:t>
      </w:r>
    </w:p>
    <w:p w:rsidR="00000000" w:rsidRPr="004F7867" w:rsidP="004F7867">
      <w:pPr>
        <w:pStyle w:val="Heading1"/>
      </w:pPr>
      <w:bookmarkStart w:id="4" w:name="O_1229090"/>
      <w:bookmarkEnd w:id="4"/>
      <w:r w:rsidRPr="004F7867">
        <w:t>Competency Field</w:t>
      </w:r>
    </w:p>
    <w:p w:rsidR="00000000" w:rsidRPr="004F7867" w:rsidP="004F7867">
      <w:pPr>
        <w:pStyle w:val="Heading1"/>
      </w:pPr>
      <w:bookmarkStart w:id="5" w:name="O_1229089"/>
      <w:bookmarkEnd w:id="5"/>
      <w:r w:rsidRPr="004F7867">
        <w:t>Unit Sector</w:t>
      </w:r>
    </w:p>
    <w:p w:rsidR="00000000" w:rsidRPr="004F7867" w:rsidP="00D63AA2">
      <w:pPr>
        <w:pStyle w:val="BodyText"/>
      </w:pPr>
      <w:r w:rsidRPr="004F7867">
        <w:t>Events</w:t>
      </w:r>
    </w:p>
    <w:p w:rsidR="00000000" w:rsidRPr="004F7867" w:rsidP="004F7867">
      <w:pPr>
        <w:pStyle w:val="Heading1"/>
      </w:pPr>
      <w:bookmarkStart w:id="6" w:name="O_1229088"/>
      <w:bookmarkEnd w:id="6"/>
      <w:r w:rsidRPr="004F78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BodyText"/>
            </w:pPr>
            <w:r w:rsidRPr="004F786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rPr>
                <w:rStyle w:val="SpecialBold"/>
              </w:rPr>
              <w:t>PERFORMANCE</w:t>
            </w:r>
            <w:r w:rsidRPr="004F7867">
              <w:t xml:space="preserve"> </w:t>
            </w:r>
            <w:r w:rsidRPr="004F7867">
              <w:rPr>
                <w:rStyle w:val="SpecialBold"/>
              </w:rPr>
              <w:t>CRITERIA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BodyText"/>
            </w:pPr>
            <w:r w:rsidRPr="004F786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List"/>
              <w:rPr>
                <w:lang w:val="en-NZ"/>
              </w:rPr>
            </w:pPr>
            <w:r w:rsidRPr="004F7867">
              <w:t>1.  Conduct multi-venue selection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List"/>
            </w:pPr>
            <w:r w:rsidRPr="004F7867">
              <w:t>1.1. Identify parameters for venue selection based on client and event requirements.</w:t>
            </w:r>
          </w:p>
          <w:p w:rsidR="00000000" w:rsidRPr="004F7867" w:rsidP="004F7867">
            <w:pPr>
              <w:pStyle w:val="List"/>
            </w:pPr>
            <w:r w:rsidRPr="004F7867">
              <w:t>1.2. Incorporate multi-venue co</w:t>
            </w:r>
            <w:r w:rsidRPr="004F7867">
              <w:t>nsiderations into the venue or site selection process.</w:t>
            </w:r>
          </w:p>
          <w:p w:rsidR="00000000" w:rsidP="004F7867">
            <w:pPr>
              <w:pStyle w:val="List"/>
              <w:rPr>
                <w:lang w:val="en-NZ"/>
              </w:rPr>
            </w:pPr>
            <w:r w:rsidRPr="004F7867">
              <w:t>1.3. Determine best combination of venues to meet event needs.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List"/>
              <w:rPr>
                <w:lang w:val="en-NZ"/>
              </w:rPr>
            </w:pPr>
            <w:r w:rsidRPr="004F7867">
              <w:t>2.  Analyse multi-venue planning and management implications.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List"/>
            </w:pPr>
            <w:r w:rsidRPr="004F7867">
              <w:t xml:space="preserve">2.1. Determine potential impact of multi-venue operations through analysis </w:t>
            </w:r>
            <w:r w:rsidRPr="004F7867">
              <w:t>of event requirements.</w:t>
            </w:r>
          </w:p>
          <w:p w:rsidR="00000000" w:rsidRPr="004F7867" w:rsidP="004F7867">
            <w:pPr>
              <w:pStyle w:val="List"/>
            </w:pPr>
            <w:r w:rsidRPr="004F7867">
              <w:t>2.2. Analyse risks associated with multi-venue events.</w:t>
            </w:r>
          </w:p>
          <w:p w:rsidR="00000000" w:rsidRPr="004F7867" w:rsidP="004F7867">
            <w:pPr>
              <w:pStyle w:val="List"/>
            </w:pPr>
            <w:r w:rsidRPr="004F7867">
              <w:t>2.3. Assess and respond to geographical factors arising from multi-venue operations.</w:t>
            </w:r>
          </w:p>
          <w:p w:rsidR="00000000" w:rsidRPr="004F7867" w:rsidP="004F7867">
            <w:pPr>
              <w:pStyle w:val="List"/>
            </w:pPr>
            <w:r w:rsidRPr="004F7867">
              <w:t>2.4. Assess inter-venue communication needs and determine most appropriate forms of communication.</w:t>
            </w:r>
          </w:p>
          <w:p w:rsidR="00000000" w:rsidRPr="004F7867" w:rsidP="004F7867">
            <w:pPr>
              <w:pStyle w:val="List"/>
            </w:pPr>
            <w:r w:rsidRPr="004F7867">
              <w:t>2.5. Evaluate need for consistency across venues and develop guidelines in consultation with venue personnel.</w:t>
            </w:r>
          </w:p>
          <w:p w:rsidR="00000000" w:rsidP="004F7867">
            <w:pPr>
              <w:pStyle w:val="List"/>
              <w:rPr>
                <w:lang w:val="en-NZ"/>
              </w:rPr>
            </w:pPr>
            <w:r w:rsidRPr="004F7867">
              <w:t xml:space="preserve">2.6. Integrate multi-venue considerations into </w:t>
            </w:r>
            <w:r w:rsidRPr="004F7867">
              <w:t>broader event management structures and processes.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List"/>
              <w:rPr>
                <w:lang w:val="en-NZ"/>
              </w:rPr>
            </w:pPr>
            <w:r w:rsidRPr="004F7867">
              <w:t>3.  Develop operational plan to address multi-venue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List"/>
            </w:pPr>
            <w:r w:rsidRPr="004F7867">
              <w:t>3.1. Develop and document multi-venue operational procedures and contingency procedures.</w:t>
            </w:r>
          </w:p>
          <w:p w:rsidR="00000000" w:rsidRPr="004F7867" w:rsidP="004F7867">
            <w:pPr>
              <w:pStyle w:val="List"/>
            </w:pPr>
            <w:r w:rsidRPr="004F7867">
              <w:t>3.2. Identify critical tasks and allocate responsibilit</w:t>
            </w:r>
            <w:r w:rsidRPr="004F7867">
              <w:t>ies and timelines.</w:t>
            </w:r>
          </w:p>
          <w:p w:rsidR="00000000" w:rsidRPr="004F7867" w:rsidP="004F7867">
            <w:pPr>
              <w:pStyle w:val="List"/>
            </w:pPr>
            <w:r w:rsidRPr="004F7867">
              <w:t>3.3. Obtain approval for plan from relevant stakeholders.</w:t>
            </w:r>
          </w:p>
          <w:p w:rsidR="00000000" w:rsidP="004F7867">
            <w:pPr>
              <w:pStyle w:val="List"/>
              <w:rPr>
                <w:lang w:val="en-NZ"/>
              </w:rPr>
            </w:pPr>
            <w:r w:rsidRPr="004F7867">
              <w:t>3.4. Provide operational information to staff, venues and other stakeholders.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List"/>
              <w:rPr>
                <w:lang w:val="en-NZ"/>
              </w:rPr>
            </w:pPr>
            <w:r w:rsidRPr="004F7867">
              <w:t>4.  Evaluate success of multi-venue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List"/>
            </w:pPr>
            <w:r w:rsidRPr="004F7867">
              <w:t xml:space="preserve">4.1. Obtain feedback from stakeholders according to </w:t>
            </w:r>
            <w:r w:rsidRPr="004F7867">
              <w:t>predetermined evaluation criteria.</w:t>
            </w:r>
          </w:p>
          <w:p w:rsidR="00000000" w:rsidRPr="004F7867" w:rsidP="004F7867">
            <w:pPr>
              <w:pStyle w:val="List"/>
            </w:pPr>
            <w:r w:rsidRPr="004F7867">
              <w:t>4.2. Evaluate multi-venue operations in terms of operational efficiency and service quality.</w:t>
            </w:r>
          </w:p>
          <w:p w:rsidR="00000000" w:rsidRPr="004F7867" w:rsidP="004F7867">
            <w:pPr>
              <w:pStyle w:val="List"/>
            </w:pPr>
            <w:r w:rsidRPr="004F7867">
              <w:t>4.3. Use information to enhance future event planning.</w:t>
            </w:r>
          </w:p>
        </w:tc>
      </w:tr>
    </w:tbl>
    <w:p w:rsidR="00000000" w:rsidRPr="004F7867" w:rsidP="004F7867">
      <w:pPr>
        <w:pStyle w:val="BodyText"/>
      </w:pPr>
    </w:p>
    <w:p w:rsidR="00000000" w:rsidRPr="004F7867" w:rsidP="004F7867">
      <w:pPr>
        <w:pStyle w:val="AllowPageBreak"/>
      </w:pPr>
    </w:p>
    <w:p w:rsidR="00000000" w:rsidRPr="004F7867" w:rsidP="004F7867">
      <w:pPr>
        <w:pStyle w:val="Heading1"/>
      </w:pPr>
      <w:bookmarkStart w:id="7" w:name="O_1229087"/>
      <w:bookmarkEnd w:id="7"/>
      <w:r w:rsidRPr="004F78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BodyText"/>
            </w:pPr>
            <w:r w:rsidRPr="004F786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rPr>
                <w:rStyle w:val="SpecialBold"/>
              </w:rPr>
              <w:t>DESCRIPTION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ListBullet"/>
              <w:rPr>
                <w:lang w:val="en-NZ"/>
              </w:rPr>
            </w:pPr>
            <w:r w:rsidRPr="004F7867">
              <w:t>interpret complex event documentation.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ListBullet"/>
            </w:pPr>
            <w:r w:rsidRPr="004F7867">
              <w:t>consult with stakeholders on complex management and operational requirements</w:t>
            </w:r>
          </w:p>
          <w:p w:rsidR="00000000" w:rsidP="004F7867">
            <w:pPr>
              <w:pStyle w:val="ListBullet"/>
              <w:rPr>
                <w:lang w:val="en-NZ"/>
              </w:rPr>
            </w:pPr>
            <w:r w:rsidRPr="004F7867">
              <w:t>manage relationships and negotiations with venue stakeholders.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ListBullet"/>
              <w:rPr>
                <w:lang w:val="en-NZ"/>
              </w:rPr>
            </w:pPr>
            <w:r w:rsidRPr="004F7867">
              <w:t>calculate budgetary impacts of multi-venue operations.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t>Problem</w:t>
            </w:r>
            <w:r w:rsidRPr="004F7867">
              <w:t>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ListBullet"/>
              <w:rPr>
                <w:lang w:val="en-NZ"/>
              </w:rPr>
            </w:pPr>
            <w:r w:rsidRPr="004F7867">
              <w:t>anticipate and address management and operational issues across multiple venues.</w:t>
            </w:r>
          </w:p>
        </w:tc>
      </w:tr>
      <w:tr w:rsidTr="004F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867">
            <w:pPr>
              <w:pStyle w:val="BodyText"/>
              <w:rPr>
                <w:lang w:val="en-NZ"/>
              </w:rPr>
            </w:pPr>
            <w:r w:rsidRPr="004F786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867" w:rsidP="004F7867">
            <w:pPr>
              <w:pStyle w:val="ListBullet"/>
            </w:pPr>
            <w:r w:rsidRPr="004F7867">
              <w:t>manage information from multiple sources.</w:t>
            </w:r>
          </w:p>
        </w:tc>
      </w:tr>
    </w:tbl>
    <w:p w:rsidR="00000000" w:rsidRPr="004F7867" w:rsidP="004F7867">
      <w:pPr>
        <w:pStyle w:val="BodyText"/>
      </w:pPr>
    </w:p>
    <w:p w:rsidR="00000000" w:rsidRPr="004F7867" w:rsidP="004F7867">
      <w:pPr>
        <w:pStyle w:val="AllowPageBreak"/>
      </w:pPr>
    </w:p>
    <w:p w:rsidR="00000000" w:rsidRPr="004F7867" w:rsidP="004F7867">
      <w:pPr>
        <w:pStyle w:val="Heading1"/>
      </w:pPr>
      <w:bookmarkStart w:id="8" w:name="O_1229086"/>
      <w:bookmarkEnd w:id="8"/>
      <w:r w:rsidRPr="004F7867">
        <w:t>Unit Mapping Information</w:t>
      </w:r>
    </w:p>
    <w:p w:rsidR="00000000" w:rsidRPr="004F7867" w:rsidP="00D63AA2">
      <w:pPr>
        <w:pStyle w:val="BodyText"/>
      </w:pPr>
      <w:r w:rsidRPr="004F7867">
        <w:t>Supersedes and is eq</w:t>
      </w:r>
      <w:r w:rsidRPr="004F7867">
        <w:t>uivalent to SITEEVT017 Develop multi-venue event plans.</w:t>
      </w:r>
    </w:p>
    <w:p w:rsidR="00000000" w:rsidRPr="004F7867" w:rsidP="004F7867">
      <w:pPr>
        <w:pStyle w:val="Heading1"/>
      </w:pPr>
      <w:bookmarkStart w:id="9" w:name="O_1229079"/>
      <w:bookmarkEnd w:id="9"/>
      <w:r w:rsidRPr="004F7867">
        <w:t>Links</w:t>
      </w:r>
    </w:p>
    <w:p w:rsidR="00000000" w:rsidRPr="004F7867" w:rsidP="00D63AA2">
      <w:pPr>
        <w:pStyle w:val="BodyText"/>
      </w:pPr>
      <w:r w:rsidRPr="004F7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553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F7867" w:rsidP="00D63AA2">
      <w:pPr>
        <w:pStyle w:val="BodyText"/>
        <w:sectPr w:rsidSect="004F78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867" w:rsidP="004F7867">
      <w:pPr>
        <w:pStyle w:val="SuperHeading"/>
      </w:pPr>
      <w:r w:rsidRPr="004F7867">
        <w:t>Assessment Requirements for SITEEVT035 Develop multi-venue event plans</w:t>
      </w:r>
    </w:p>
    <w:p w:rsidR="00000000" w:rsidRPr="004F7867" w:rsidP="004F7867">
      <w:pPr>
        <w:pStyle w:val="Heading1"/>
      </w:pPr>
      <w:bookmarkStart w:id="10" w:name="O_1229081"/>
      <w:bookmarkEnd w:id="10"/>
      <w:r w:rsidRPr="004F7867">
        <w:t>Modification History</w:t>
      </w:r>
    </w:p>
    <w:p w:rsidR="00000000" w:rsidRPr="004F7867" w:rsidP="00D63AA2">
      <w:pPr>
        <w:pStyle w:val="BodyText"/>
      </w:pPr>
      <w:r w:rsidRPr="004F7867">
        <w:t>Not applicable.</w:t>
      </w:r>
    </w:p>
    <w:p w:rsidR="00000000" w:rsidRPr="004F7867" w:rsidP="004F7867">
      <w:pPr>
        <w:pStyle w:val="Heading1"/>
      </w:pPr>
      <w:bookmarkStart w:id="11" w:name="O_1229084"/>
      <w:bookmarkEnd w:id="11"/>
      <w:r w:rsidRPr="004F7867">
        <w:t>Performance Evidence</w:t>
      </w:r>
    </w:p>
    <w:p w:rsidR="00000000" w:rsidRPr="004F7867" w:rsidP="00D63AA2">
      <w:pPr>
        <w:pStyle w:val="BodyText"/>
      </w:pPr>
      <w:r w:rsidRPr="004F7867">
        <w:t>Evidence of the ability to complete tasks outlined in elements and performance criteria of this unit in the context of the job role, and:</w:t>
      </w:r>
    </w:p>
    <w:p w:rsidR="00000000" w:rsidRPr="004F7867" w:rsidP="004F7867">
      <w:pPr>
        <w:pStyle w:val="ListBullet"/>
      </w:pPr>
      <w:r w:rsidRPr="004F7867">
        <w:t xml:space="preserve">determine requirements and select venues for at least one multi-venue event with multiple operational components </w:t>
      </w:r>
    </w:p>
    <w:p w:rsidR="00000000" w:rsidRPr="004F7867" w:rsidP="004F7867">
      <w:pPr>
        <w:pStyle w:val="ListBullet"/>
      </w:pPr>
      <w:r w:rsidRPr="004F7867">
        <w:t>con</w:t>
      </w:r>
      <w:r w:rsidRPr="004F7867">
        <w:t xml:space="preserve">duct planning and risk analysis for the above event, giving consideration to: </w:t>
      </w:r>
    </w:p>
    <w:p w:rsidR="00000000" w:rsidRPr="004F7867" w:rsidP="004F7867">
      <w:pPr>
        <w:pStyle w:val="ListBullet2"/>
      </w:pPr>
      <w:r w:rsidRPr="004F7867">
        <w:t>risks associated with using multiple venues for events</w:t>
      </w:r>
    </w:p>
    <w:p w:rsidR="00000000" w:rsidRPr="004F7867" w:rsidP="004F7867">
      <w:pPr>
        <w:pStyle w:val="ListBullet2"/>
      </w:pPr>
      <w:r w:rsidRPr="004F7867">
        <w:t>geographical factors</w:t>
      </w:r>
    </w:p>
    <w:p w:rsidR="00000000" w:rsidRPr="004F7867" w:rsidP="004F7867">
      <w:pPr>
        <w:pStyle w:val="ListBullet2"/>
      </w:pPr>
      <w:r w:rsidRPr="004F7867">
        <w:t>communication requirements between venues</w:t>
      </w:r>
    </w:p>
    <w:p w:rsidR="00000000" w:rsidRPr="004F7867" w:rsidP="004F7867">
      <w:pPr>
        <w:pStyle w:val="ListBullet"/>
      </w:pPr>
      <w:r w:rsidRPr="004F7867">
        <w:t>develop and document details of the following operational</w:t>
      </w:r>
      <w:r w:rsidRPr="004F7867">
        <w:t xml:space="preserve"> procedures and information for the above multi-venue event:</w:t>
      </w:r>
    </w:p>
    <w:p w:rsidR="00000000" w:rsidRPr="004F7867" w:rsidP="004F7867">
      <w:pPr>
        <w:pStyle w:val="ListBullet2"/>
      </w:pPr>
      <w:r w:rsidRPr="004F7867">
        <w:t>communication protocols</w:t>
      </w:r>
    </w:p>
    <w:p w:rsidR="00000000" w:rsidRPr="004F7867" w:rsidP="004F7867">
      <w:pPr>
        <w:pStyle w:val="ListBullet2"/>
      </w:pPr>
      <w:r w:rsidRPr="004F7867">
        <w:t>key personnel in each venue</w:t>
      </w:r>
    </w:p>
    <w:p w:rsidR="00000000" w:rsidRPr="004F7867" w:rsidP="004F7867">
      <w:pPr>
        <w:pStyle w:val="ListBullet2"/>
      </w:pPr>
      <w:r w:rsidRPr="004F7867">
        <w:t>management structures</w:t>
      </w:r>
    </w:p>
    <w:p w:rsidR="00000000" w:rsidRPr="004F7867" w:rsidP="004F7867">
      <w:pPr>
        <w:pStyle w:val="ListBullet2"/>
      </w:pPr>
      <w:r w:rsidRPr="004F7867">
        <w:t>transport scheduling</w:t>
      </w:r>
    </w:p>
    <w:p w:rsidR="00000000" w:rsidRPr="004F7867" w:rsidP="004F7867">
      <w:pPr>
        <w:pStyle w:val="ListBullet2"/>
      </w:pPr>
      <w:r w:rsidRPr="004F7867">
        <w:t>contingency procedures</w:t>
      </w:r>
    </w:p>
    <w:p w:rsidR="00000000" w:rsidRPr="004F7867" w:rsidP="004F7867">
      <w:pPr>
        <w:pStyle w:val="ListBullet2"/>
      </w:pPr>
      <w:r w:rsidRPr="004F7867">
        <w:t>emergency information</w:t>
      </w:r>
    </w:p>
    <w:p w:rsidR="00000000" w:rsidRPr="004F7867" w:rsidP="004F7867">
      <w:pPr>
        <w:pStyle w:val="ListBullet2"/>
      </w:pPr>
      <w:r w:rsidRPr="004F7867">
        <w:t>event rosters, running sheets and schedules across venues</w:t>
      </w:r>
    </w:p>
    <w:p w:rsidR="00000000" w:rsidRPr="004F7867" w:rsidP="004F7867">
      <w:pPr>
        <w:pStyle w:val="ListBullet2"/>
      </w:pPr>
      <w:r w:rsidRPr="004F7867">
        <w:t>event uniformity requirements</w:t>
      </w:r>
    </w:p>
    <w:p w:rsidR="00000000" w:rsidRPr="004F7867" w:rsidP="004F7867">
      <w:pPr>
        <w:pStyle w:val="ListBullet2"/>
      </w:pPr>
      <w:r w:rsidRPr="004F7867">
        <w:t>route maps between venues and sites</w:t>
      </w:r>
    </w:p>
    <w:p w:rsidR="00000000" w:rsidRPr="004F7867" w:rsidP="004F7867">
      <w:pPr>
        <w:pStyle w:val="ListBullet2"/>
      </w:pPr>
      <w:r w:rsidRPr="004F7867">
        <w:t>information on venues, sites and local area</w:t>
      </w:r>
    </w:p>
    <w:p w:rsidR="00000000" w:rsidRPr="004F7867" w:rsidP="004F7867">
      <w:pPr>
        <w:pStyle w:val="ListBullet"/>
      </w:pPr>
      <w:r w:rsidRPr="004F7867">
        <w:t xml:space="preserve">evaluate stakeholder feedback on the success of the above multi-venue event operations </w:t>
      </w:r>
      <w:r w:rsidRPr="004F7867">
        <w:t>against the following criteria:</w:t>
      </w:r>
    </w:p>
    <w:p w:rsidR="00000000" w:rsidRPr="004F7867" w:rsidP="004F7867">
      <w:pPr>
        <w:pStyle w:val="ListBullet2"/>
      </w:pPr>
      <w:r w:rsidRPr="004F7867">
        <w:t>communication</w:t>
      </w:r>
    </w:p>
    <w:p w:rsidR="00000000" w:rsidRPr="004F7867" w:rsidP="004F7867">
      <w:pPr>
        <w:pStyle w:val="ListBullet2"/>
      </w:pPr>
      <w:r w:rsidRPr="004F7867">
        <w:t>contingency management</w:t>
      </w:r>
    </w:p>
    <w:p w:rsidR="00000000" w:rsidRPr="004F7867" w:rsidP="004F7867">
      <w:pPr>
        <w:pStyle w:val="ListBullet2"/>
      </w:pPr>
      <w:r w:rsidRPr="004F7867">
        <w:t>operational efficiency</w:t>
      </w:r>
    </w:p>
    <w:p w:rsidR="00000000" w:rsidRPr="004F7867" w:rsidP="004F7867">
      <w:pPr>
        <w:pStyle w:val="ListBullet2"/>
      </w:pPr>
      <w:r w:rsidRPr="004F7867">
        <w:t>profitability</w:t>
      </w:r>
    </w:p>
    <w:p w:rsidR="00000000" w:rsidRPr="004F7867" w:rsidP="004F7867">
      <w:pPr>
        <w:pStyle w:val="ListBullet2"/>
      </w:pPr>
      <w:r w:rsidRPr="004F7867">
        <w:t>resource efficiency</w:t>
      </w:r>
    </w:p>
    <w:p w:rsidR="00000000" w:rsidRPr="004F7867" w:rsidP="004F7867">
      <w:pPr>
        <w:pStyle w:val="ListBullet2"/>
      </w:pPr>
      <w:r w:rsidRPr="004F7867">
        <w:t>success in meeting event objectives.</w:t>
      </w:r>
    </w:p>
    <w:p w:rsidR="00000000" w:rsidRPr="004F7867" w:rsidP="004F7867">
      <w:pPr>
        <w:pStyle w:val="AllowPageBreak"/>
      </w:pPr>
    </w:p>
    <w:p w:rsidR="00000000" w:rsidRPr="004F7867" w:rsidP="004F7867">
      <w:pPr>
        <w:pStyle w:val="Heading1"/>
      </w:pPr>
      <w:bookmarkStart w:id="12" w:name="O_1229083"/>
      <w:bookmarkEnd w:id="12"/>
      <w:r w:rsidRPr="004F7867">
        <w:t>Knowledge Evidence</w:t>
      </w:r>
    </w:p>
    <w:p w:rsidR="00000000" w:rsidRPr="004F7867" w:rsidP="00D63AA2">
      <w:pPr>
        <w:pStyle w:val="BodyText"/>
      </w:pPr>
      <w:r w:rsidRPr="004F7867">
        <w:t>Demonstrated knowledge required to complete the tasks outlined in elements and performance criteria of this unit:</w:t>
      </w:r>
    </w:p>
    <w:p w:rsidR="00000000" w:rsidRPr="004F7867" w:rsidP="004F7867">
      <w:pPr>
        <w:pStyle w:val="ListBullet"/>
      </w:pPr>
      <w:r w:rsidRPr="004F7867">
        <w:t>types of events that require the use of multiple venues</w:t>
      </w:r>
    </w:p>
    <w:p w:rsidR="00000000" w:rsidRPr="004F7867" w:rsidP="004F7867">
      <w:pPr>
        <w:pStyle w:val="ListBullet"/>
      </w:pPr>
      <w:r w:rsidRPr="004F7867">
        <w:t>implications of multi-venue event operations and ways to address them:</w:t>
      </w:r>
    </w:p>
    <w:p w:rsidR="00000000" w:rsidRPr="004F7867" w:rsidP="004F7867">
      <w:pPr>
        <w:pStyle w:val="ListBullet2"/>
      </w:pPr>
      <w:r w:rsidRPr="004F7867">
        <w:t>communication</w:t>
      </w:r>
      <w:r w:rsidRPr="004F7867">
        <w:t xml:space="preserve"> </w:t>
      </w:r>
    </w:p>
    <w:p w:rsidR="00000000" w:rsidRPr="004F7867" w:rsidP="004F7867">
      <w:pPr>
        <w:pStyle w:val="ListBullet2"/>
      </w:pPr>
      <w:r w:rsidRPr="004F7867">
        <w:t>management structures</w:t>
      </w:r>
    </w:p>
    <w:p w:rsidR="00000000" w:rsidRPr="004F7867" w:rsidP="004F7867">
      <w:pPr>
        <w:pStyle w:val="ListBullet2"/>
      </w:pPr>
      <w:r w:rsidRPr="004F7867">
        <w:t>operational complexities</w:t>
      </w:r>
    </w:p>
    <w:p w:rsidR="00000000" w:rsidRPr="004F7867" w:rsidP="004F7867">
      <w:pPr>
        <w:pStyle w:val="ListBullet2"/>
      </w:pPr>
      <w:r w:rsidRPr="004F7867">
        <w:t>resources:</w:t>
      </w:r>
    </w:p>
    <w:p w:rsidR="00000000" w:rsidRPr="004F7867" w:rsidP="004F7867">
      <w:pPr>
        <w:pStyle w:val="ListBullet3"/>
      </w:pPr>
      <w:r w:rsidRPr="004F7867">
        <w:t>financial</w:t>
      </w:r>
    </w:p>
    <w:p w:rsidR="00000000" w:rsidRPr="004F7867" w:rsidP="004F7867">
      <w:pPr>
        <w:pStyle w:val="ListBullet3"/>
      </w:pPr>
      <w:r w:rsidRPr="004F7867">
        <w:t>human</w:t>
      </w:r>
    </w:p>
    <w:p w:rsidR="00000000" w:rsidRPr="004F7867" w:rsidP="004F7867">
      <w:pPr>
        <w:pStyle w:val="ListBullet3"/>
      </w:pPr>
      <w:r w:rsidRPr="004F7867">
        <w:t>physical</w:t>
      </w:r>
    </w:p>
    <w:p w:rsidR="00000000" w:rsidRPr="004F7867" w:rsidP="004F7867">
      <w:pPr>
        <w:pStyle w:val="ListBullet2"/>
      </w:pPr>
      <w:r w:rsidRPr="004F7867">
        <w:t>safety</w:t>
      </w:r>
    </w:p>
    <w:p w:rsidR="00000000" w:rsidRPr="004F7867" w:rsidP="004F7867">
      <w:pPr>
        <w:pStyle w:val="ListBullet2"/>
      </w:pPr>
      <w:r w:rsidRPr="004F7867">
        <w:t>geographical factors:</w:t>
      </w:r>
    </w:p>
    <w:p w:rsidR="00000000" w:rsidRPr="004F7867" w:rsidP="004F7867">
      <w:pPr>
        <w:pStyle w:val="ListBullet3"/>
      </w:pPr>
      <w:r w:rsidRPr="004F7867">
        <w:t>distance between venues</w:t>
      </w:r>
    </w:p>
    <w:p w:rsidR="00000000" w:rsidRPr="004F7867" w:rsidP="004F7867">
      <w:pPr>
        <w:pStyle w:val="ListBullet3"/>
      </w:pPr>
      <w:r w:rsidRPr="004F7867">
        <w:t>pick-up and drop-off points</w:t>
      </w:r>
    </w:p>
    <w:p w:rsidR="00000000" w:rsidRPr="004F7867" w:rsidP="004F7867">
      <w:pPr>
        <w:pStyle w:val="ListBullet3"/>
      </w:pPr>
      <w:r w:rsidRPr="004F7867">
        <w:t>terrain</w:t>
      </w:r>
    </w:p>
    <w:p w:rsidR="00000000" w:rsidRPr="004F7867" w:rsidP="004F7867">
      <w:pPr>
        <w:pStyle w:val="ListBullet3"/>
      </w:pPr>
      <w:r w:rsidRPr="004F7867">
        <w:t>traffic routes</w:t>
      </w:r>
    </w:p>
    <w:p w:rsidR="00000000" w:rsidRPr="004F7867" w:rsidP="004F7867">
      <w:pPr>
        <w:pStyle w:val="ListBullet3"/>
      </w:pPr>
      <w:r w:rsidRPr="004F7867">
        <w:t>transport requirements</w:t>
      </w:r>
    </w:p>
    <w:p w:rsidR="00000000" w:rsidRPr="004F7867" w:rsidP="004F7867">
      <w:pPr>
        <w:pStyle w:val="ListBullet"/>
      </w:pPr>
      <w:r w:rsidRPr="004F7867">
        <w:t>inter-venue communication options and relevant technologies to suit particular event requirements:</w:t>
      </w:r>
    </w:p>
    <w:p w:rsidR="00000000" w:rsidRPr="004F7867" w:rsidP="004F7867">
      <w:pPr>
        <w:pStyle w:val="ListBullet2"/>
      </w:pPr>
      <w:r w:rsidRPr="004F7867">
        <w:t>computer networks</w:t>
      </w:r>
    </w:p>
    <w:p w:rsidR="00000000" w:rsidRPr="004F7867" w:rsidP="004F7867">
      <w:pPr>
        <w:pStyle w:val="ListBullet2"/>
      </w:pPr>
      <w:r w:rsidRPr="004F7867">
        <w:t>telephone systems or teleconferencing</w:t>
      </w:r>
    </w:p>
    <w:p w:rsidR="00000000" w:rsidRPr="004F7867" w:rsidP="004F7867">
      <w:pPr>
        <w:pStyle w:val="ListBullet2"/>
      </w:pPr>
      <w:r w:rsidRPr="004F7867">
        <w:t>two-way radios</w:t>
      </w:r>
    </w:p>
    <w:p w:rsidR="00000000" w:rsidRPr="004F7867" w:rsidP="004F7867">
      <w:pPr>
        <w:pStyle w:val="ListBullet2"/>
      </w:pPr>
      <w:r w:rsidRPr="004F7867">
        <w:t>video links or videoconferencing</w:t>
      </w:r>
    </w:p>
    <w:p w:rsidR="00000000" w:rsidRPr="004F7867" w:rsidP="004F7867">
      <w:pPr>
        <w:pStyle w:val="ListBullet"/>
      </w:pPr>
      <w:r w:rsidRPr="004F7867">
        <w:t>risk management issues associated with the use of multiple venues for an event:</w:t>
      </w:r>
    </w:p>
    <w:p w:rsidR="00000000" w:rsidRPr="004F7867" w:rsidP="004F7867">
      <w:pPr>
        <w:pStyle w:val="ListBullet2"/>
      </w:pPr>
      <w:r w:rsidRPr="004F7867">
        <w:t>communication issues</w:t>
      </w:r>
    </w:p>
    <w:p w:rsidR="00000000" w:rsidRPr="004F7867" w:rsidP="004F7867">
      <w:pPr>
        <w:pStyle w:val="ListBullet2"/>
      </w:pPr>
      <w:r w:rsidRPr="004F7867">
        <w:t>contractor management</w:t>
      </w:r>
    </w:p>
    <w:p w:rsidR="00000000" w:rsidRPr="004F7867" w:rsidP="004F7867">
      <w:pPr>
        <w:pStyle w:val="ListBullet2"/>
      </w:pPr>
      <w:r w:rsidRPr="004F7867">
        <w:t>consistency of presentation and standards</w:t>
      </w:r>
    </w:p>
    <w:p w:rsidR="00000000" w:rsidRPr="004F7867" w:rsidP="004F7867">
      <w:pPr>
        <w:pStyle w:val="ListBullet2"/>
      </w:pPr>
      <w:r w:rsidRPr="004F7867">
        <w:t>crowd control</w:t>
      </w:r>
    </w:p>
    <w:p w:rsidR="00000000" w:rsidRPr="004F7867" w:rsidP="004F7867">
      <w:pPr>
        <w:pStyle w:val="ListBullet2"/>
      </w:pPr>
      <w:r w:rsidRPr="004F7867">
        <w:t>delays</w:t>
      </w:r>
    </w:p>
    <w:p w:rsidR="00000000" w:rsidRPr="004F7867" w:rsidP="004F7867">
      <w:pPr>
        <w:pStyle w:val="ListBullet2"/>
      </w:pPr>
      <w:r w:rsidRPr="004F7867">
        <w:t>emergency services access</w:t>
      </w:r>
    </w:p>
    <w:p w:rsidR="00000000" w:rsidRPr="004F7867" w:rsidP="004F7867">
      <w:pPr>
        <w:pStyle w:val="ListBullet2"/>
      </w:pPr>
      <w:r w:rsidRPr="004F7867">
        <w:t>security complications</w:t>
      </w:r>
    </w:p>
    <w:p w:rsidR="00000000" w:rsidRPr="004F7867" w:rsidP="004F7867">
      <w:pPr>
        <w:pStyle w:val="ListBullet"/>
      </w:pPr>
      <w:r w:rsidRPr="004F7867">
        <w:t>additional resource</w:t>
      </w:r>
      <w:r w:rsidRPr="004F7867">
        <w:t xml:space="preserve"> and production requirements of a multi-venue event</w:t>
      </w:r>
    </w:p>
    <w:p w:rsidR="00000000" w:rsidRPr="004F7867" w:rsidP="004F7867">
      <w:pPr>
        <w:pStyle w:val="ListBullet"/>
      </w:pPr>
      <w:r w:rsidRPr="004F7867">
        <w:t>organisational procedures to gather stakeholder feedback to evaluate events and report on improvements.</w:t>
      </w:r>
    </w:p>
    <w:p w:rsidR="00000000" w:rsidRPr="004F7867" w:rsidP="004F7867">
      <w:pPr>
        <w:pStyle w:val="AllowPageBreak"/>
      </w:pPr>
    </w:p>
    <w:p w:rsidR="00000000" w:rsidRPr="004F7867" w:rsidP="004F7867">
      <w:pPr>
        <w:pStyle w:val="Heading1"/>
      </w:pPr>
      <w:bookmarkStart w:id="13" w:name="O_1229082"/>
      <w:bookmarkEnd w:id="13"/>
      <w:r w:rsidRPr="004F7867">
        <w:t>Assessment Conditions</w:t>
      </w:r>
    </w:p>
    <w:p w:rsidR="00000000" w:rsidRPr="004F7867" w:rsidP="00D63AA2">
      <w:pPr>
        <w:pStyle w:val="BodyText"/>
      </w:pPr>
      <w:r w:rsidRPr="004F7867">
        <w:t>Skills must be demonstrated in:</w:t>
      </w:r>
    </w:p>
    <w:p w:rsidR="00000000" w:rsidRPr="004F7867" w:rsidP="004F7867">
      <w:pPr>
        <w:pStyle w:val="ListBullet"/>
      </w:pPr>
      <w:r w:rsidRPr="004F7867">
        <w:t>a live event; or</w:t>
      </w:r>
    </w:p>
    <w:p w:rsidR="00000000" w:rsidRPr="004F7867" w:rsidP="004F7867">
      <w:pPr>
        <w:pStyle w:val="ListBullet"/>
      </w:pPr>
      <w:r w:rsidRPr="004F7867">
        <w:t>a simulated industry event set up for the purpose of assessment.</w:t>
      </w:r>
    </w:p>
    <w:p w:rsidR="00000000" w:rsidRPr="004F7867" w:rsidP="00D63AA2">
      <w:pPr>
        <w:pStyle w:val="BodyText"/>
      </w:pPr>
      <w:r w:rsidRPr="004F7867">
        <w:t>Assessment must ensure access to:</w:t>
      </w:r>
    </w:p>
    <w:p w:rsidR="00000000" w:rsidRPr="004F7867" w:rsidP="004F7867">
      <w:pPr>
        <w:pStyle w:val="ListBullet"/>
      </w:pPr>
      <w:r w:rsidRPr="004F7867">
        <w:t>multiple venues and sites where events are operated</w:t>
      </w:r>
    </w:p>
    <w:p w:rsidR="00000000" w:rsidRPr="004F7867" w:rsidP="004F7867">
      <w:pPr>
        <w:pStyle w:val="ListBullet"/>
      </w:pPr>
      <w:r w:rsidRPr="004F7867">
        <w:t>event budgets</w:t>
      </w:r>
    </w:p>
    <w:p w:rsidR="00000000" w:rsidRPr="004F7867" w:rsidP="004F7867">
      <w:pPr>
        <w:pStyle w:val="ListBullet"/>
      </w:pPr>
      <w:r w:rsidRPr="004F7867">
        <w:t>event plans</w:t>
      </w:r>
    </w:p>
    <w:p w:rsidR="00000000" w:rsidRPr="004F7867" w:rsidP="004F7867">
      <w:pPr>
        <w:pStyle w:val="ListBullet"/>
      </w:pPr>
      <w:r w:rsidRPr="004F7867">
        <w:t>current industry documentation and publications relating to venues and sites</w:t>
      </w:r>
    </w:p>
    <w:p w:rsidR="00000000" w:rsidRPr="004F7867" w:rsidP="004F7867">
      <w:pPr>
        <w:pStyle w:val="ListBullet"/>
      </w:pPr>
      <w:r w:rsidRPr="004F7867">
        <w:t>f</w:t>
      </w:r>
      <w:r w:rsidRPr="004F7867">
        <w:t>ormal communications plans</w:t>
      </w:r>
    </w:p>
    <w:p w:rsidR="00000000" w:rsidRPr="004F7867" w:rsidP="004F7867">
      <w:pPr>
        <w:pStyle w:val="ListBullet"/>
      </w:pPr>
      <w:r w:rsidRPr="004F7867">
        <w:t>operational information for multi-venue events:</w:t>
      </w:r>
    </w:p>
    <w:p w:rsidR="00000000" w:rsidRPr="004F7867" w:rsidP="004F7867">
      <w:pPr>
        <w:pStyle w:val="ListBullet2"/>
      </w:pPr>
      <w:r w:rsidRPr="004F7867">
        <w:t xml:space="preserve">contingency procedures </w:t>
      </w:r>
    </w:p>
    <w:p w:rsidR="00000000" w:rsidRPr="004F7867" w:rsidP="004F7867">
      <w:pPr>
        <w:pStyle w:val="ListBullet2"/>
      </w:pPr>
      <w:r w:rsidRPr="004F7867">
        <w:t>emergency information</w:t>
      </w:r>
    </w:p>
    <w:p w:rsidR="00000000" w:rsidRPr="004F7867" w:rsidP="004F7867">
      <w:pPr>
        <w:pStyle w:val="ListBullet2"/>
      </w:pPr>
      <w:r w:rsidRPr="004F7867">
        <w:t>event rosters</w:t>
      </w:r>
    </w:p>
    <w:p w:rsidR="00000000" w:rsidRPr="004F7867" w:rsidP="004F7867">
      <w:pPr>
        <w:pStyle w:val="ListBullet2"/>
      </w:pPr>
      <w:r w:rsidRPr="004F7867">
        <w:t>event running sheets</w:t>
      </w:r>
    </w:p>
    <w:p w:rsidR="00000000" w:rsidRPr="004F7867" w:rsidP="004F7867">
      <w:pPr>
        <w:pStyle w:val="ListBullet2"/>
      </w:pPr>
      <w:r w:rsidRPr="004F7867">
        <w:t xml:space="preserve">event schedules across venues </w:t>
      </w:r>
    </w:p>
    <w:p w:rsidR="00000000" w:rsidRPr="004F7867" w:rsidP="004F7867">
      <w:pPr>
        <w:pStyle w:val="ListBullet2"/>
      </w:pPr>
      <w:r w:rsidRPr="004F7867">
        <w:t>maps and other geographical information:</w:t>
      </w:r>
    </w:p>
    <w:p w:rsidR="00000000" w:rsidRPr="004F7867" w:rsidP="004F7867">
      <w:pPr>
        <w:pStyle w:val="ListBullet3"/>
      </w:pPr>
      <w:r w:rsidRPr="004F7867">
        <w:t>route maps between venues and sites</w:t>
      </w:r>
    </w:p>
    <w:p w:rsidR="00000000" w:rsidRPr="004F7867" w:rsidP="004F7867">
      <w:pPr>
        <w:pStyle w:val="ListBullet3"/>
      </w:pPr>
      <w:r w:rsidRPr="004F7867">
        <w:t>information for venues, sites and local area</w:t>
      </w:r>
    </w:p>
    <w:p w:rsidR="00000000" w:rsidRPr="004F7867" w:rsidP="004F7867">
      <w:pPr>
        <w:pStyle w:val="ListBullet"/>
      </w:pPr>
      <w:r w:rsidRPr="004F7867">
        <w:t>an event operations team and event stakeholders with whom the individual consults and venue personnel with whom operational and communication strategies and procedures can be</w:t>
      </w:r>
      <w:r w:rsidRPr="004F7867">
        <w:t xml:space="preserve"> established. These can be:</w:t>
      </w:r>
    </w:p>
    <w:p w:rsidR="00000000" w:rsidRPr="004F7867" w:rsidP="004F7867">
      <w:pPr>
        <w:pStyle w:val="ListBullet2"/>
      </w:pPr>
      <w:r w:rsidRPr="004F7867">
        <w:t>those in an industry workplace who are assisted by the individual during the assessment process; or</w:t>
      </w:r>
    </w:p>
    <w:p w:rsidR="00000000" w:rsidRPr="004F7867" w:rsidP="004F7867">
      <w:pPr>
        <w:pStyle w:val="ListBullet2"/>
      </w:pPr>
      <w:r w:rsidRPr="004F7867">
        <w:t>individuals who participate in role plays or simulated activities, set up for the purpose of assessment, in a simulated industry environment operated within a training organisation.</w:t>
      </w:r>
    </w:p>
    <w:p w:rsidR="00000000" w:rsidRPr="004F7867" w:rsidP="00D63AA2">
      <w:pPr>
        <w:pStyle w:val="BodyText"/>
      </w:pPr>
      <w:r w:rsidRPr="004F7867">
        <w:t>Assessors must satisfy the Standards for Registered Training Organisations</w:t>
      </w:r>
      <w:r w:rsidRPr="004F7867">
        <w:t>’ requirements for assessors and have worked in industry for at least three years where they have applied the skills and knowledge of this unit of competency.</w:t>
      </w:r>
    </w:p>
    <w:p w:rsidR="00000000" w:rsidRPr="004F7867" w:rsidP="004F7867">
      <w:pPr>
        <w:pStyle w:val="Heading1"/>
      </w:pPr>
      <w:bookmarkStart w:id="14" w:name="O_1229080"/>
      <w:bookmarkEnd w:id="14"/>
      <w:r w:rsidRPr="004F7867">
        <w:t>Links</w:t>
      </w:r>
    </w:p>
    <w:p w:rsidR="00000000" w:rsidRPr="004F7867" w:rsidP="00D63AA2">
      <w:pPr>
        <w:pStyle w:val="BodyText"/>
      </w:pPr>
      <w:r w:rsidRPr="004F7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553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F7867" w:rsidP="004F7867"/>
    <w:sectPr w:rsidSect="004F78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67" w:rsidRPr="00D63AA2" w:rsidP="00D63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A2" w:rsidP="004F7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63AA2" w:rsidP="004F7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63AA2" w:rsidP="004F78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67" w:rsidP="004F7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3AA2">
      <w:t>Approved</w:t>
    </w:r>
    <w:r w:rsidR="00D63A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3AA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3AA2">
      <w:rPr>
        <w:noProof/>
      </w:rPr>
      <w:t>5</w:t>
    </w:r>
    <w:r>
      <w:rPr>
        <w:noProof/>
      </w:rPr>
      <w:fldChar w:fldCharType="end"/>
    </w:r>
  </w:p>
  <w:p w:rsidR="004F7867" w:rsidP="004F7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3A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3AA2">
      <w:t>Service and Creative Skills Australia</w:t>
    </w:r>
    <w:r w:rsidR="00D63AA2">
      <w:fldChar w:fldCharType="end"/>
    </w:r>
  </w:p>
  <w:p w:rsidR="004F7867" w:rsidP="004F7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867" w:rsidRPr="00D63AA2" w:rsidP="00D63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AA2" w:rsidRPr="002D2AF8" w:rsidP="004F7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SITEEVT035 Develop multi-venue event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3AA2" w:rsidP="004F78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67" w:rsidRPr="002D2AF8" w:rsidP="004F7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3AA2">
      <w:t>SITEEVT035 Develop multi-venue event plans</w:t>
    </w:r>
    <w:r w:rsidR="00D63A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3AA2">
      <w:rPr>
        <w:noProof/>
      </w:rPr>
      <w:t>1 March 2025</w:t>
    </w:r>
    <w:r>
      <w:fldChar w:fldCharType="end"/>
    </w:r>
  </w:p>
  <w:p w:rsidR="004F7867" w:rsidP="004F7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BC1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2A8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581B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867"/>
  </w:style>
  <w:style w:type="character" w:customStyle="1" w:styleId="Heading1Char">
    <w:name w:val="Heading 1 Char"/>
    <w:basedOn w:val="DefaultParagraphFont"/>
    <w:link w:val="Heading1"/>
    <w:rsid w:val="004F7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8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78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8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867"/>
    <w:rPr>
      <w:b/>
      <w:spacing w:val="0"/>
    </w:rPr>
  </w:style>
  <w:style w:type="paragraph" w:styleId="ListBullet2">
    <w:name w:val="List Bullet 2"/>
    <w:basedOn w:val="List2"/>
    <w:rsid w:val="004F786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867"/>
    <w:rPr>
      <w:i/>
    </w:rPr>
  </w:style>
  <w:style w:type="paragraph" w:customStyle="1" w:styleId="SuperHeading">
    <w:name w:val="SuperHeading"/>
    <w:basedOn w:val="Normal"/>
    <w:rsid w:val="004F7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78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7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8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7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8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867"/>
  </w:style>
  <w:style w:type="paragraph" w:styleId="TableofFigures">
    <w:name w:val="table of figures"/>
    <w:basedOn w:val="Normal"/>
    <w:next w:val="Normal"/>
    <w:semiHidden/>
    <w:rsid w:val="004F7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8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7867"/>
    <w:rPr>
      <w:rFonts w:ascii="Wingdings" w:hAnsi="Wingdings"/>
    </w:rPr>
  </w:style>
  <w:style w:type="paragraph" w:customStyle="1" w:styleId="TableHeading">
    <w:name w:val="Table Heading"/>
    <w:basedOn w:val="HeadingBase"/>
    <w:rsid w:val="004F7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867"/>
    <w:rPr>
      <w:color w:val="0033CC"/>
      <w:u w:val="none"/>
    </w:rPr>
  </w:style>
  <w:style w:type="paragraph" w:customStyle="1" w:styleId="BodyTextRight">
    <w:name w:val="Body Text Right"/>
    <w:basedOn w:val="BodyText"/>
    <w:rsid w:val="004F7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8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867"/>
    <w:rPr>
      <w:sz w:val="32"/>
    </w:rPr>
  </w:style>
  <w:style w:type="paragraph" w:customStyle="1" w:styleId="HeadingProcedure">
    <w:name w:val="Heading Procedure"/>
    <w:basedOn w:val="HeadingBase"/>
    <w:next w:val="Normal"/>
    <w:rsid w:val="004F7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867"/>
    <w:pPr>
      <w:spacing w:before="60" w:after="60"/>
    </w:pPr>
  </w:style>
  <w:style w:type="paragraph" w:styleId="ListContinue">
    <w:name w:val="List Continue"/>
    <w:basedOn w:val="List"/>
    <w:rsid w:val="004F7867"/>
    <w:pPr>
      <w:ind w:firstLine="0"/>
    </w:pPr>
  </w:style>
  <w:style w:type="paragraph" w:customStyle="1" w:styleId="ListNote">
    <w:name w:val="List Note"/>
    <w:basedOn w:val="List"/>
    <w:rsid w:val="004F7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867"/>
    <w:rPr>
      <w:rFonts w:ascii="Courier New" w:hAnsi="Courier New"/>
    </w:rPr>
  </w:style>
  <w:style w:type="paragraph" w:customStyle="1" w:styleId="NoteBullet">
    <w:name w:val="Note Bullet"/>
    <w:basedOn w:val="Note"/>
    <w:rsid w:val="004F7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8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7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867"/>
    <w:rPr>
      <w:b/>
      <w:smallCaps/>
    </w:rPr>
  </w:style>
  <w:style w:type="paragraph" w:customStyle="1" w:styleId="TableListNumber">
    <w:name w:val="Table List Number"/>
    <w:basedOn w:val="ListNumber"/>
    <w:rsid w:val="004F7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867"/>
    <w:pPr>
      <w:numPr>
        <w:numId w:val="10"/>
      </w:numPr>
    </w:pPr>
  </w:style>
  <w:style w:type="paragraph" w:customStyle="1" w:styleId="ListAlpha2">
    <w:name w:val="List Alpha 2"/>
    <w:basedOn w:val="List2"/>
    <w:rsid w:val="004F7867"/>
    <w:pPr>
      <w:numPr>
        <w:numId w:val="9"/>
      </w:numPr>
    </w:pPr>
  </w:style>
  <w:style w:type="paragraph" w:styleId="List2">
    <w:name w:val="List 2"/>
    <w:basedOn w:val="BodyText"/>
    <w:rsid w:val="004F7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8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78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7867"/>
    <w:pPr>
      <w:numPr>
        <w:numId w:val="5"/>
      </w:numPr>
    </w:pPr>
  </w:style>
  <w:style w:type="paragraph" w:styleId="ListContinue2">
    <w:name w:val="List Continue 2"/>
    <w:basedOn w:val="List2"/>
    <w:rsid w:val="004F7867"/>
    <w:pPr>
      <w:ind w:firstLine="0"/>
    </w:pPr>
  </w:style>
  <w:style w:type="paragraph" w:styleId="ListContinue3">
    <w:name w:val="List Continue 3"/>
    <w:basedOn w:val="List3"/>
    <w:rsid w:val="004F7867"/>
    <w:pPr>
      <w:ind w:left="1021" w:firstLine="0"/>
    </w:pPr>
  </w:style>
  <w:style w:type="paragraph" w:styleId="ListContinue4">
    <w:name w:val="List Continue 4"/>
    <w:basedOn w:val="List4"/>
    <w:rsid w:val="004F7867"/>
    <w:pPr>
      <w:ind w:firstLine="0"/>
    </w:pPr>
  </w:style>
  <w:style w:type="paragraph" w:styleId="ListContinue5">
    <w:name w:val="List Continue 5"/>
    <w:basedOn w:val="List5"/>
    <w:rsid w:val="004F7867"/>
    <w:pPr>
      <w:ind w:firstLine="0"/>
    </w:pPr>
  </w:style>
  <w:style w:type="paragraph" w:styleId="ListNumber3">
    <w:name w:val="List Number 3"/>
    <w:basedOn w:val="List3"/>
    <w:rsid w:val="004F7867"/>
    <w:pPr>
      <w:numPr>
        <w:numId w:val="6"/>
      </w:numPr>
    </w:pPr>
  </w:style>
  <w:style w:type="paragraph" w:styleId="ListNumber4">
    <w:name w:val="List Number 4"/>
    <w:basedOn w:val="List4"/>
    <w:rsid w:val="004F7867"/>
    <w:pPr>
      <w:numPr>
        <w:numId w:val="7"/>
      </w:numPr>
    </w:pPr>
  </w:style>
  <w:style w:type="paragraph" w:styleId="ListNumber5">
    <w:name w:val="List Number 5"/>
    <w:basedOn w:val="List5"/>
    <w:rsid w:val="004F7867"/>
    <w:pPr>
      <w:numPr>
        <w:numId w:val="8"/>
      </w:numPr>
    </w:pPr>
  </w:style>
  <w:style w:type="paragraph" w:styleId="BlockText">
    <w:name w:val="Block Text"/>
    <w:basedOn w:val="Normal"/>
    <w:rsid w:val="004F7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867"/>
    <w:rPr>
      <w:sz w:val="16"/>
      <w:vertAlign w:val="superscript"/>
    </w:rPr>
  </w:style>
  <w:style w:type="character" w:customStyle="1" w:styleId="Symbols">
    <w:name w:val="Symbols"/>
    <w:basedOn w:val="DefaultParagraphFont"/>
    <w:rsid w:val="004F7867"/>
    <w:rPr>
      <w:rFonts w:ascii="Symbol" w:hAnsi="Symbol"/>
    </w:rPr>
  </w:style>
  <w:style w:type="character" w:customStyle="1" w:styleId="MenuOptions">
    <w:name w:val="Menu Options"/>
    <w:basedOn w:val="DefaultParagraphFont"/>
    <w:rsid w:val="004F7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867"/>
    <w:rPr>
      <w:b/>
    </w:rPr>
  </w:style>
  <w:style w:type="character" w:customStyle="1" w:styleId="Underlined">
    <w:name w:val="Underlined"/>
    <w:basedOn w:val="DefaultParagraphFont"/>
    <w:rsid w:val="004F7867"/>
    <w:rPr>
      <w:u w:val="single"/>
    </w:rPr>
  </w:style>
  <w:style w:type="paragraph" w:customStyle="1" w:styleId="TableBodyTextRight">
    <w:name w:val="Table Body Text Right"/>
    <w:basedOn w:val="TableBodyText"/>
    <w:rsid w:val="004F7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867"/>
    <w:rPr>
      <w:sz w:val="18"/>
    </w:rPr>
  </w:style>
  <w:style w:type="paragraph" w:customStyle="1" w:styleId="BodySmallRight">
    <w:name w:val="Body Small Right"/>
    <w:basedOn w:val="BodyTextRight"/>
    <w:rsid w:val="004F7867"/>
    <w:rPr>
      <w:sz w:val="18"/>
      <w:szCs w:val="18"/>
    </w:rPr>
  </w:style>
  <w:style w:type="paragraph" w:customStyle="1" w:styleId="MarginEdition">
    <w:name w:val="Margin Edition"/>
    <w:basedOn w:val="MarginNote"/>
    <w:rsid w:val="004F7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867"/>
    <w:rPr>
      <w:sz w:val="2"/>
      <w:szCs w:val="2"/>
    </w:rPr>
  </w:style>
  <w:style w:type="character" w:customStyle="1" w:styleId="Small">
    <w:name w:val="Small"/>
    <w:basedOn w:val="DefaultParagraphFont"/>
    <w:rsid w:val="004F7867"/>
    <w:rPr>
      <w:sz w:val="16"/>
    </w:rPr>
  </w:style>
  <w:style w:type="paragraph" w:customStyle="1" w:styleId="WideTable">
    <w:name w:val="Wide Table"/>
    <w:basedOn w:val="Normal"/>
    <w:rsid w:val="004F7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867"/>
  </w:style>
  <w:style w:type="paragraph" w:styleId="Quote">
    <w:name w:val="Quote"/>
    <w:basedOn w:val="Heading1"/>
    <w:link w:val="QuoteChar"/>
    <w:qFormat/>
    <w:rsid w:val="004F7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867"/>
    <w:pPr>
      <w:pageBreakBefore/>
    </w:pPr>
  </w:style>
  <w:style w:type="paragraph" w:customStyle="1" w:styleId="Border">
    <w:name w:val="Border"/>
    <w:basedOn w:val="Normal"/>
    <w:qFormat/>
    <w:rsid w:val="004F7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867"/>
    <w:rPr>
      <w:u w:val="single"/>
    </w:rPr>
  </w:style>
  <w:style w:type="character" w:customStyle="1" w:styleId="BoldandItalics">
    <w:name w:val="Bold and Italics"/>
    <w:qFormat/>
    <w:rsid w:val="004F7867"/>
    <w:rPr>
      <w:b/>
      <w:i/>
      <w:u w:val="none"/>
    </w:rPr>
  </w:style>
  <w:style w:type="paragraph" w:styleId="BalloonText">
    <w:name w:val="Balloon Text"/>
    <w:basedOn w:val="Normal"/>
    <w:link w:val="BalloonTextChar"/>
    <w:rsid w:val="004F7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867"/>
    <w:pPr>
      <w:spacing w:before="0" w:after="0"/>
    </w:pPr>
  </w:style>
  <w:style w:type="paragraph" w:customStyle="1" w:styleId="BodyTextBold">
    <w:name w:val="Body Text Bold"/>
    <w:basedOn w:val="BodyText"/>
    <w:qFormat/>
    <w:rsid w:val="004F7867"/>
    <w:rPr>
      <w:b/>
    </w:rPr>
  </w:style>
  <w:style w:type="character" w:styleId="Hyperlink">
    <w:name w:val="Hyperlink"/>
    <w:basedOn w:val="DefaultParagraphFont"/>
    <w:uiPriority w:val="99"/>
    <w:unhideWhenUsed/>
    <w:rsid w:val="00D63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7129</Characters>
  <Application>Microsoft Office Word</Application>
  <DocSecurity>0</DocSecurity>
  <Lines>229</Lines>
  <Paragraphs>170</Paragraphs>
  <ScaleCrop>false</ScaleCrop>
  <Company>Author-it Software Corporation Ltd.</Company>
  <LinksUpToDate>false</LinksUpToDate>
  <CharactersWithSpaces>8016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SITEEVT035 Develop multi-venue event plans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