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30E" w:rsidP="00900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SITEEVT033 Develop event transport plans</w:t>
      </w:r>
      <w:r>
        <w:fldChar w:fldCharType="end"/>
      </w:r>
    </w:p>
    <w:p w:rsidR="0090030E" w:rsidP="0090030E">
      <w:pPr>
        <w:pStyle w:val="Version"/>
        <w:sectPr w:rsidSect="00F438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80F" w:rsidP="00F4380F">
      <w:pPr>
        <w:pStyle w:val="SuperHeading"/>
      </w:pPr>
      <w:r w:rsidRPr="00F4380F">
        <w:t>SITEEVT033 Develop event transport plans</w:t>
      </w:r>
    </w:p>
    <w:p w:rsidR="00000000" w:rsidRPr="00F4380F" w:rsidP="00F4380F">
      <w:pPr>
        <w:pStyle w:val="Heading1"/>
      </w:pPr>
      <w:bookmarkStart w:id="1" w:name="O_1229049"/>
      <w:bookmarkEnd w:id="1"/>
      <w:r w:rsidRPr="00F4380F">
        <w:t>Modification History</w:t>
      </w:r>
    </w:p>
    <w:p w:rsidR="00000000" w:rsidRPr="00F4380F" w:rsidP="0090030E">
      <w:pPr>
        <w:pStyle w:val="BodyText"/>
      </w:pPr>
      <w:r w:rsidRPr="00F4380F">
        <w:t>Not applicable.</w:t>
      </w:r>
    </w:p>
    <w:p w:rsidR="00000000" w:rsidRPr="00F4380F" w:rsidP="00F4380F">
      <w:pPr>
        <w:pStyle w:val="Heading1"/>
      </w:pPr>
      <w:bookmarkStart w:id="2" w:name="O_1229056"/>
      <w:bookmarkEnd w:id="2"/>
      <w:r w:rsidRPr="00F4380F">
        <w:t>Application</w:t>
      </w:r>
    </w:p>
    <w:p w:rsidR="00000000" w:rsidRPr="00F4380F" w:rsidP="0090030E">
      <w:pPr>
        <w:pStyle w:val="BodyText"/>
      </w:pPr>
      <w:r w:rsidRPr="00F4380F">
        <w:t>This unit describes the performance outcomes, skills and knowledge required to analyse event transport needs and develop appropriate plans and procedures for transporting people to, from a</w:t>
      </w:r>
      <w:r w:rsidRPr="00F4380F">
        <w:t>nd between event venues. It requires the ability to use critical thinking, planning and organisational skills, combined with knowledge of transport management issues and options.</w:t>
      </w:r>
    </w:p>
    <w:p w:rsidR="00000000" w:rsidRPr="00F4380F" w:rsidP="0090030E">
      <w:pPr>
        <w:pStyle w:val="BodyText"/>
      </w:pPr>
      <w:r w:rsidRPr="00F4380F">
        <w:t>This unit is relevant to events in many industry contexts, including the tour</w:t>
      </w:r>
      <w:r w:rsidRPr="00F4380F">
        <w:t>ism, hospitality, sport, cultural and community sectors.</w:t>
      </w:r>
    </w:p>
    <w:p w:rsidR="00000000" w:rsidRPr="00F4380F" w:rsidP="0090030E">
      <w:pPr>
        <w:pStyle w:val="BodyText"/>
      </w:pPr>
      <w:r w:rsidRPr="00F4380F">
        <w:t>This unit applies to workers who operate with significant autonomy and who are responsible for making strategic event management decisions. They may work in event management companies, in event venue</w:t>
      </w:r>
      <w:r w:rsidRPr="00F4380F">
        <w:t>s, or in organisations that organise their own events.</w:t>
      </w:r>
    </w:p>
    <w:p w:rsidR="00000000" w:rsidRPr="00F4380F" w:rsidP="0090030E">
      <w:pPr>
        <w:pStyle w:val="BodyText"/>
      </w:pPr>
      <w:r w:rsidRPr="00F4380F">
        <w:t>The skills in this unit of competency must be applied in accordance with Commonwealth and State/Territory legislation, Australian standards and industry codes of practice.</w:t>
      </w:r>
    </w:p>
    <w:p w:rsidR="00000000" w:rsidRPr="00F4380F" w:rsidP="0090030E">
      <w:pPr>
        <w:pStyle w:val="BodyText"/>
      </w:pPr>
      <w:r w:rsidRPr="00F4380F">
        <w:t>No occupational licensing, ce</w:t>
      </w:r>
      <w:r w:rsidRPr="00F4380F">
        <w:t>rtification or specific legislative requirements apply to this unit at the time of publication.</w:t>
      </w:r>
    </w:p>
    <w:p w:rsidR="00000000" w:rsidRPr="00F4380F" w:rsidP="00F4380F">
      <w:pPr>
        <w:pStyle w:val="Heading1"/>
      </w:pPr>
      <w:bookmarkStart w:id="3" w:name="O_1229055"/>
      <w:bookmarkEnd w:id="3"/>
      <w:r w:rsidRPr="00F4380F">
        <w:t>Pre-requisite Unit</w:t>
      </w:r>
    </w:p>
    <w:p w:rsidR="00000000" w:rsidRPr="00F4380F" w:rsidP="0090030E">
      <w:pPr>
        <w:pStyle w:val="BodyText"/>
      </w:pPr>
      <w:r w:rsidRPr="00F4380F">
        <w:t>Nil</w:t>
      </w:r>
    </w:p>
    <w:p w:rsidR="00000000" w:rsidRPr="00F4380F" w:rsidP="00F4380F">
      <w:pPr>
        <w:pStyle w:val="Heading1"/>
      </w:pPr>
      <w:bookmarkStart w:id="4" w:name="O_1229054"/>
      <w:bookmarkEnd w:id="4"/>
      <w:r w:rsidRPr="00F4380F">
        <w:t>Competency Field</w:t>
      </w:r>
    </w:p>
    <w:p w:rsidR="00000000" w:rsidRPr="00F4380F" w:rsidP="00F4380F">
      <w:pPr>
        <w:pStyle w:val="Heading1"/>
      </w:pPr>
      <w:bookmarkStart w:id="5" w:name="O_1229053"/>
      <w:bookmarkEnd w:id="5"/>
      <w:r w:rsidRPr="00F4380F">
        <w:t>Unit Sector</w:t>
      </w:r>
    </w:p>
    <w:p w:rsidR="00000000" w:rsidRPr="00F4380F" w:rsidP="0090030E">
      <w:pPr>
        <w:pStyle w:val="BodyText"/>
      </w:pPr>
      <w:r w:rsidRPr="00F4380F">
        <w:t>Events</w:t>
      </w:r>
    </w:p>
    <w:p w:rsidR="00000000" w:rsidRPr="00F4380F" w:rsidP="00F4380F">
      <w:pPr>
        <w:pStyle w:val="Heading1"/>
      </w:pPr>
      <w:bookmarkStart w:id="6" w:name="O_1229052"/>
      <w:bookmarkEnd w:id="6"/>
      <w:r w:rsidRPr="00F4380F">
        <w:t>Elements and Performance C</w:t>
      </w:r>
      <w:r w:rsidRPr="00F4380F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4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80F" w:rsidP="00F4380F">
            <w:pPr>
              <w:pStyle w:val="BodyText"/>
            </w:pPr>
            <w:r w:rsidRPr="00F4380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F">
            <w:pPr>
              <w:pStyle w:val="BodyText"/>
              <w:rPr>
                <w:lang w:val="en-NZ"/>
              </w:rPr>
            </w:pPr>
            <w:r w:rsidRPr="00F4380F">
              <w:rPr>
                <w:rStyle w:val="SpecialBold"/>
              </w:rPr>
              <w:t>PERFORMANCE</w:t>
            </w:r>
            <w:r w:rsidRPr="00F4380F">
              <w:t xml:space="preserve"> </w:t>
            </w:r>
            <w:r w:rsidRPr="00F4380F">
              <w:rPr>
                <w:rStyle w:val="SpecialBold"/>
              </w:rPr>
              <w:t>CRITERIA</w:t>
            </w:r>
          </w:p>
        </w:tc>
      </w:tr>
      <w:tr w:rsidTr="00F4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80F" w:rsidP="00F4380F">
            <w:pPr>
              <w:pStyle w:val="BodyText"/>
            </w:pPr>
            <w:r w:rsidRPr="00F4380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F">
            <w:pPr>
              <w:pStyle w:val="BodyText"/>
              <w:rPr>
                <w:lang w:val="en-NZ"/>
              </w:rPr>
            </w:pPr>
            <w:r w:rsidRPr="00F438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F">
            <w:pPr>
              <w:pStyle w:val="List"/>
              <w:rPr>
                <w:lang w:val="en-NZ"/>
              </w:rPr>
            </w:pPr>
            <w:r w:rsidRPr="00F4380F">
              <w:t>1.  Analyse transport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80F" w:rsidP="00F4380F">
            <w:pPr>
              <w:pStyle w:val="List"/>
            </w:pPr>
            <w:r w:rsidRPr="00F4380F">
              <w:t>1.1. Determine event transport needs based on analysis of key event information.</w:t>
            </w:r>
          </w:p>
          <w:p w:rsidR="00000000" w:rsidRPr="00F4380F" w:rsidP="00F4380F">
            <w:pPr>
              <w:pStyle w:val="List"/>
            </w:pPr>
            <w:r w:rsidRPr="00F4380F">
              <w:t xml:space="preserve">1.2. Identify and assess transport needs of different event </w:t>
            </w:r>
            <w:r w:rsidRPr="00F4380F">
              <w:t>stakeholders, including those with special needs.</w:t>
            </w:r>
          </w:p>
          <w:p w:rsidR="00000000" w:rsidP="00F4380F">
            <w:pPr>
              <w:pStyle w:val="List"/>
              <w:rPr>
                <w:lang w:val="en-NZ"/>
              </w:rPr>
            </w:pPr>
            <w:r w:rsidRPr="00F4380F">
              <w:t>1.3. Assess need for assistance from transport specialists or inv</w:t>
            </w:r>
            <w:r w:rsidRPr="00F4380F">
              <w:t>olvement of authorities in the transport planning process.</w:t>
            </w:r>
          </w:p>
        </w:tc>
      </w:tr>
      <w:tr w:rsidTr="00F4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F">
            <w:pPr>
              <w:pStyle w:val="List"/>
              <w:rPr>
                <w:lang w:val="en-NZ"/>
              </w:rPr>
            </w:pPr>
            <w:r w:rsidRPr="00F4380F">
              <w:t>2.  Develop transport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80F" w:rsidP="00F4380F">
            <w:pPr>
              <w:pStyle w:val="List"/>
            </w:pPr>
            <w:r w:rsidRPr="00F4380F">
              <w:t>2.1. Source and analyse transport options and resources in consultation with relevant suppliers.</w:t>
            </w:r>
          </w:p>
          <w:p w:rsidR="00000000" w:rsidRPr="00F4380F" w:rsidP="00F4380F">
            <w:pPr>
              <w:pStyle w:val="List"/>
            </w:pPr>
            <w:r w:rsidRPr="00F4380F">
              <w:t>2.2. Assess transport issues and risks presented by event location and geography.</w:t>
            </w:r>
          </w:p>
          <w:p w:rsidR="00000000" w:rsidRPr="00F4380F" w:rsidP="00F4380F">
            <w:pPr>
              <w:pStyle w:val="List"/>
            </w:pPr>
            <w:r w:rsidRPr="00F4380F">
              <w:t>2.3. Analyse and respond to compliance requirements.</w:t>
            </w:r>
          </w:p>
          <w:p w:rsidR="00000000" w:rsidRPr="00F4380F" w:rsidP="00F4380F">
            <w:pPr>
              <w:pStyle w:val="List"/>
            </w:pPr>
            <w:r w:rsidRPr="00F4380F">
              <w:t>2.4. Analyse and incorporate transport issues and risks into transport strategy development.</w:t>
            </w:r>
          </w:p>
          <w:p w:rsidR="00000000" w:rsidRPr="00F4380F" w:rsidP="00F4380F">
            <w:pPr>
              <w:pStyle w:val="List"/>
            </w:pPr>
            <w:r w:rsidRPr="00F4380F">
              <w:t>2.5. Evaluate and respond to</w:t>
            </w:r>
            <w:r w:rsidRPr="00F4380F">
              <w:t xml:space="preserve"> broader event management constraints and issues as they relate to event transport.</w:t>
            </w:r>
          </w:p>
          <w:p w:rsidR="00000000" w:rsidRPr="00F4380F" w:rsidP="00F4380F">
            <w:pPr>
              <w:pStyle w:val="List"/>
            </w:pPr>
            <w:r w:rsidRPr="00F4380F">
              <w:t>2.6. Consult with event stakeholders about transport strategies at appropriate times prior to the event.</w:t>
            </w:r>
          </w:p>
          <w:p w:rsidR="00000000" w:rsidP="00F4380F">
            <w:pPr>
              <w:pStyle w:val="List"/>
              <w:rPr>
                <w:lang w:val="en-NZ"/>
              </w:rPr>
            </w:pPr>
            <w:r w:rsidRPr="00F4380F">
              <w:t>2.7. Develop evaluation criteria for the transport strategy in cons</w:t>
            </w:r>
            <w:r w:rsidRPr="00F4380F">
              <w:t>ultation with stakeholders.</w:t>
            </w:r>
          </w:p>
        </w:tc>
      </w:tr>
      <w:tr w:rsidTr="00F4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F">
            <w:pPr>
              <w:pStyle w:val="List"/>
              <w:rPr>
                <w:lang w:val="en-NZ"/>
              </w:rPr>
            </w:pPr>
            <w:r w:rsidRPr="00F4380F">
              <w:t>3.  Develop transport operational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80F" w:rsidP="00F4380F">
            <w:pPr>
              <w:pStyle w:val="List"/>
            </w:pPr>
            <w:r w:rsidRPr="00F4380F">
              <w:t>3.1. Develop and document transport procedures for event components, including contingency procedures.</w:t>
            </w:r>
          </w:p>
          <w:p w:rsidR="00000000" w:rsidRPr="00F4380F" w:rsidP="00F4380F">
            <w:pPr>
              <w:pStyle w:val="List"/>
            </w:pPr>
            <w:r w:rsidRPr="00F4380F">
              <w:t xml:space="preserve">3.2. Determine and document internal and external resource requirements to maximise </w:t>
            </w:r>
            <w:r w:rsidRPr="00F4380F">
              <w:t>use, cost-effectiveness and profitability.</w:t>
            </w:r>
          </w:p>
          <w:p w:rsidR="00000000" w:rsidRPr="00F4380F" w:rsidP="00F4380F">
            <w:pPr>
              <w:pStyle w:val="List"/>
            </w:pPr>
            <w:r w:rsidRPr="00F4380F">
              <w:t>3.3. Identify critical tasks and allocate responsibilities and timelines.</w:t>
            </w:r>
          </w:p>
          <w:p w:rsidR="00000000" w:rsidRPr="00F4380F" w:rsidP="00F4380F">
            <w:pPr>
              <w:pStyle w:val="List"/>
            </w:pPr>
            <w:r w:rsidRPr="00F4380F">
              <w:t>3.4. Develop contractor specifications as required.</w:t>
            </w:r>
          </w:p>
          <w:p w:rsidR="00000000" w:rsidRPr="00F4380F" w:rsidP="00F4380F">
            <w:pPr>
              <w:pStyle w:val="List"/>
            </w:pPr>
            <w:r w:rsidRPr="00F4380F">
              <w:t>3.5. Obtain approval for plan from relevant stakeholders.</w:t>
            </w:r>
          </w:p>
          <w:p w:rsidR="00000000" w:rsidP="00F4380F">
            <w:pPr>
              <w:pStyle w:val="List"/>
              <w:rPr>
                <w:lang w:val="en-NZ"/>
              </w:rPr>
            </w:pPr>
            <w:r w:rsidRPr="00F4380F">
              <w:t>3.6. Provide operational info</w:t>
            </w:r>
            <w:r w:rsidRPr="00F4380F">
              <w:t>rmation to staff and other stakeholders.</w:t>
            </w:r>
          </w:p>
        </w:tc>
      </w:tr>
      <w:tr w:rsidTr="00F4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F">
            <w:pPr>
              <w:pStyle w:val="List"/>
              <w:rPr>
                <w:lang w:val="en-NZ"/>
              </w:rPr>
            </w:pPr>
            <w:r w:rsidRPr="00F4380F">
              <w:t>4.  Evaluate transport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80F" w:rsidP="00F4380F">
            <w:pPr>
              <w:pStyle w:val="List"/>
            </w:pPr>
            <w:r w:rsidRPr="00F4380F">
              <w:t>4.1. Evaluate efficiency and effectiveness of the transport strategy and plan based on agreed evaluation criteria.</w:t>
            </w:r>
          </w:p>
          <w:p w:rsidR="00000000" w:rsidRPr="00F4380F" w:rsidP="00F4380F">
            <w:pPr>
              <w:pStyle w:val="List"/>
            </w:pPr>
            <w:r w:rsidRPr="00F4380F">
              <w:t>4.2. Incorporate outcomes of evaluation into future planning.</w:t>
            </w:r>
          </w:p>
        </w:tc>
      </w:tr>
    </w:tbl>
    <w:p w:rsidR="00000000" w:rsidRPr="00F4380F" w:rsidP="00F4380F">
      <w:pPr>
        <w:pStyle w:val="BodyText"/>
      </w:pPr>
    </w:p>
    <w:p w:rsidR="00000000" w:rsidRPr="00F4380F" w:rsidP="00F4380F">
      <w:pPr>
        <w:pStyle w:val="AllowPageBreak"/>
      </w:pPr>
    </w:p>
    <w:p w:rsidR="00000000" w:rsidRPr="00F4380F" w:rsidP="00F4380F">
      <w:pPr>
        <w:pStyle w:val="Heading1"/>
      </w:pPr>
      <w:bookmarkStart w:id="7" w:name="O_1229051"/>
      <w:bookmarkEnd w:id="7"/>
      <w:r w:rsidRPr="00F4380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4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F">
            <w:pPr>
              <w:pStyle w:val="BodyText"/>
              <w:rPr>
                <w:lang w:val="en-NZ"/>
              </w:rPr>
            </w:pPr>
            <w:r w:rsidRPr="00F4380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4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80F" w:rsidP="00F4380F">
            <w:pPr>
              <w:pStyle w:val="BodyText"/>
            </w:pPr>
            <w:r w:rsidRPr="00F4380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F">
            <w:pPr>
              <w:pStyle w:val="BodyText"/>
              <w:rPr>
                <w:lang w:val="en-NZ"/>
              </w:rPr>
            </w:pPr>
            <w:r w:rsidRPr="00F4380F">
              <w:rPr>
                <w:rStyle w:val="SpecialBold"/>
              </w:rPr>
              <w:t>DESCRIPTION</w:t>
            </w:r>
          </w:p>
        </w:tc>
      </w:tr>
      <w:tr w:rsidTr="00F4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F">
            <w:pPr>
              <w:pStyle w:val="BodyText"/>
              <w:rPr>
                <w:lang w:val="en-NZ"/>
              </w:rPr>
            </w:pPr>
            <w:r w:rsidRPr="00F4380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F">
            <w:pPr>
              <w:pStyle w:val="ListBullet"/>
              <w:rPr>
                <w:lang w:val="en-NZ"/>
              </w:rPr>
            </w:pPr>
            <w:r w:rsidRPr="00F4380F">
              <w:t>interpret complex event documentation, transport schedules and maps.</w:t>
            </w:r>
          </w:p>
        </w:tc>
      </w:tr>
      <w:tr w:rsidTr="00F4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F">
            <w:pPr>
              <w:pStyle w:val="BodyText"/>
              <w:rPr>
                <w:lang w:val="en-NZ"/>
              </w:rPr>
            </w:pPr>
            <w:r w:rsidRPr="00F4380F">
              <w:t xml:space="preserve">Oral communication skills </w:t>
            </w:r>
            <w:r w:rsidRPr="00F4380F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F">
            <w:pPr>
              <w:pStyle w:val="ListBullet"/>
              <w:rPr>
                <w:lang w:val="en-NZ"/>
              </w:rPr>
            </w:pPr>
            <w:r w:rsidRPr="00F4380F">
              <w:t>consult with diverse stakeholders on complex management and operational issues.</w:t>
            </w:r>
          </w:p>
        </w:tc>
      </w:tr>
      <w:tr w:rsidTr="00F4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F">
            <w:pPr>
              <w:pStyle w:val="BodyText"/>
              <w:rPr>
                <w:lang w:val="en-NZ"/>
              </w:rPr>
            </w:pPr>
            <w:r w:rsidRPr="00F4380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80F" w:rsidP="00F4380F">
            <w:pPr>
              <w:pStyle w:val="ListBullet"/>
            </w:pPr>
            <w:r w:rsidRPr="00F4380F">
              <w:t>work within event budgets</w:t>
            </w:r>
          </w:p>
          <w:p w:rsidR="00000000" w:rsidP="00F4380F">
            <w:pPr>
              <w:pStyle w:val="ListBullet"/>
              <w:rPr>
                <w:lang w:val="en-NZ"/>
              </w:rPr>
            </w:pPr>
            <w:r w:rsidRPr="00F4380F">
              <w:t>interpret at times conflict</w:t>
            </w:r>
            <w:r w:rsidRPr="00F4380F">
              <w:t>ing transport timetables.</w:t>
            </w:r>
          </w:p>
        </w:tc>
      </w:tr>
      <w:tr w:rsidTr="00F4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F">
            <w:pPr>
              <w:pStyle w:val="BodyText"/>
              <w:rPr>
                <w:lang w:val="en-NZ"/>
              </w:rPr>
            </w:pPr>
            <w:r w:rsidRPr="00F4380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80F" w:rsidP="00F4380F">
            <w:pPr>
              <w:pStyle w:val="ListBullet"/>
            </w:pPr>
            <w:r w:rsidRPr="00F4380F">
              <w:t>anticipate and respond to potential transport risks and problems with effective strategies and procedures.</w:t>
            </w:r>
          </w:p>
        </w:tc>
      </w:tr>
    </w:tbl>
    <w:p w:rsidR="00000000" w:rsidRPr="00F4380F" w:rsidP="00F4380F">
      <w:pPr>
        <w:pStyle w:val="BodyText"/>
      </w:pPr>
    </w:p>
    <w:p w:rsidR="00000000" w:rsidRPr="00F4380F" w:rsidP="00F4380F">
      <w:pPr>
        <w:pStyle w:val="AllowPageBreak"/>
      </w:pPr>
    </w:p>
    <w:p w:rsidR="00000000" w:rsidRPr="00F4380F" w:rsidP="00F4380F">
      <w:pPr>
        <w:pStyle w:val="Heading1"/>
      </w:pPr>
      <w:bookmarkStart w:id="8" w:name="O_1229050"/>
      <w:bookmarkEnd w:id="8"/>
      <w:r w:rsidRPr="00F4380F">
        <w:t>Unit Mapping Information</w:t>
      </w:r>
    </w:p>
    <w:p w:rsidR="00000000" w:rsidRPr="00F4380F" w:rsidP="0090030E">
      <w:pPr>
        <w:pStyle w:val="BodyText"/>
      </w:pPr>
      <w:r w:rsidRPr="00F4380F">
        <w:t>Supersedes and is equivalent to SITEEVT015 Develop event transport plans.</w:t>
      </w:r>
    </w:p>
    <w:p w:rsidR="00000000" w:rsidRPr="00F4380F" w:rsidP="00F4380F">
      <w:pPr>
        <w:pStyle w:val="Heading1"/>
      </w:pPr>
      <w:bookmarkStart w:id="9" w:name="O_1229043"/>
      <w:bookmarkEnd w:id="9"/>
      <w:r w:rsidRPr="00F4380F">
        <w:t>Links</w:t>
      </w:r>
    </w:p>
    <w:p w:rsidR="00000000" w:rsidRPr="00F4380F" w:rsidP="0090030E">
      <w:pPr>
        <w:pStyle w:val="BodyText"/>
      </w:pPr>
      <w:r w:rsidRPr="00F438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A00B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4380F" w:rsidP="00F4380F"/>
    <w:sectPr w:rsidSect="00F438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8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80F" w:rsidRPr="0090030E" w:rsidP="00900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8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30E" w:rsidP="00F438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30E" w:rsidP="00F438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0030E" w:rsidP="00F438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8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80F" w:rsidRPr="0090030E" w:rsidP="00900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8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30E" w:rsidRPr="002D2AF8" w:rsidP="00F438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SITEEVT033 Develop event transport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0030E" w:rsidP="00F438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68C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D43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8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8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8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8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8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8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8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8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8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8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80F"/>
  </w:style>
  <w:style w:type="character" w:customStyle="1" w:styleId="Heading1Char">
    <w:name w:val="Heading 1 Char"/>
    <w:basedOn w:val="DefaultParagraphFont"/>
    <w:link w:val="Heading1"/>
    <w:rsid w:val="00F438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8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8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38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38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80F"/>
    <w:rPr>
      <w:b/>
      <w:spacing w:val="0"/>
    </w:rPr>
  </w:style>
  <w:style w:type="character" w:styleId="Emphasis">
    <w:name w:val="Emphasis"/>
    <w:basedOn w:val="DefaultParagraphFont"/>
    <w:qFormat/>
    <w:rsid w:val="00F4380F"/>
    <w:rPr>
      <w:i/>
    </w:rPr>
  </w:style>
  <w:style w:type="paragraph" w:customStyle="1" w:styleId="SuperHeading">
    <w:name w:val="SuperHeading"/>
    <w:basedOn w:val="Normal"/>
    <w:rsid w:val="00F438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8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8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8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8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8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8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8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8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8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8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8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8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8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8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8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38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8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8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8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8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8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8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8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8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8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8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8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8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8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38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8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8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80F"/>
  </w:style>
  <w:style w:type="paragraph" w:styleId="TableofFigures">
    <w:name w:val="table of figures"/>
    <w:basedOn w:val="Normal"/>
    <w:next w:val="Normal"/>
    <w:semiHidden/>
    <w:rsid w:val="00F438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8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380F"/>
    <w:rPr>
      <w:rFonts w:ascii="Wingdings" w:hAnsi="Wingdings"/>
    </w:rPr>
  </w:style>
  <w:style w:type="paragraph" w:customStyle="1" w:styleId="TableHeading">
    <w:name w:val="Table Heading"/>
    <w:basedOn w:val="HeadingBase"/>
    <w:rsid w:val="00F438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80F"/>
    <w:rPr>
      <w:color w:val="0033CC"/>
      <w:u w:val="none"/>
    </w:rPr>
  </w:style>
  <w:style w:type="paragraph" w:customStyle="1" w:styleId="BodyTextRight">
    <w:name w:val="Body Text Right"/>
    <w:basedOn w:val="BodyText"/>
    <w:rsid w:val="00F438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8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8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8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8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8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80F"/>
    <w:rPr>
      <w:sz w:val="32"/>
    </w:rPr>
  </w:style>
  <w:style w:type="paragraph" w:customStyle="1" w:styleId="HeadingProcedure">
    <w:name w:val="Heading Procedure"/>
    <w:basedOn w:val="HeadingBase"/>
    <w:next w:val="Normal"/>
    <w:rsid w:val="00F438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80F"/>
    <w:pPr>
      <w:spacing w:before="60" w:after="60"/>
    </w:pPr>
  </w:style>
  <w:style w:type="paragraph" w:styleId="ListContinue">
    <w:name w:val="List Continue"/>
    <w:basedOn w:val="List"/>
    <w:rsid w:val="00F4380F"/>
    <w:pPr>
      <w:ind w:firstLine="0"/>
    </w:pPr>
  </w:style>
  <w:style w:type="paragraph" w:customStyle="1" w:styleId="ListNote">
    <w:name w:val="List Note"/>
    <w:basedOn w:val="List"/>
    <w:rsid w:val="00F438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8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8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80F"/>
    <w:rPr>
      <w:rFonts w:ascii="Courier New" w:hAnsi="Courier New"/>
    </w:rPr>
  </w:style>
  <w:style w:type="paragraph" w:customStyle="1" w:styleId="NoteBullet">
    <w:name w:val="Note Bullet"/>
    <w:basedOn w:val="Note"/>
    <w:rsid w:val="00F438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8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8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8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8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38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8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80F"/>
    <w:rPr>
      <w:b/>
      <w:smallCaps/>
    </w:rPr>
  </w:style>
  <w:style w:type="paragraph" w:customStyle="1" w:styleId="TableListNumber">
    <w:name w:val="Table List Number"/>
    <w:basedOn w:val="ListNumber"/>
    <w:rsid w:val="00F438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8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80F"/>
    <w:pPr>
      <w:numPr>
        <w:numId w:val="8"/>
      </w:numPr>
    </w:pPr>
  </w:style>
  <w:style w:type="paragraph" w:customStyle="1" w:styleId="ListAlpha2">
    <w:name w:val="List Alpha 2"/>
    <w:basedOn w:val="List2"/>
    <w:rsid w:val="00F4380F"/>
    <w:pPr>
      <w:numPr>
        <w:numId w:val="7"/>
      </w:numPr>
    </w:pPr>
  </w:style>
  <w:style w:type="paragraph" w:styleId="List2">
    <w:name w:val="List 2"/>
    <w:basedOn w:val="BodyText"/>
    <w:rsid w:val="00F438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8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8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8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8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8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380F"/>
    <w:pPr>
      <w:numPr>
        <w:numId w:val="3"/>
      </w:numPr>
    </w:pPr>
  </w:style>
  <w:style w:type="paragraph" w:styleId="ListContinue2">
    <w:name w:val="List Continue 2"/>
    <w:basedOn w:val="List2"/>
    <w:rsid w:val="00F4380F"/>
    <w:pPr>
      <w:ind w:firstLine="0"/>
    </w:pPr>
  </w:style>
  <w:style w:type="paragraph" w:styleId="ListContinue3">
    <w:name w:val="List Continue 3"/>
    <w:basedOn w:val="List3"/>
    <w:rsid w:val="00F4380F"/>
    <w:pPr>
      <w:ind w:left="1021" w:firstLine="0"/>
    </w:pPr>
  </w:style>
  <w:style w:type="paragraph" w:styleId="ListContinue4">
    <w:name w:val="List Continue 4"/>
    <w:basedOn w:val="List4"/>
    <w:rsid w:val="00F4380F"/>
    <w:pPr>
      <w:ind w:firstLine="0"/>
    </w:pPr>
  </w:style>
  <w:style w:type="paragraph" w:styleId="ListContinue5">
    <w:name w:val="List Continue 5"/>
    <w:basedOn w:val="List5"/>
    <w:rsid w:val="00F4380F"/>
    <w:pPr>
      <w:ind w:firstLine="0"/>
    </w:pPr>
  </w:style>
  <w:style w:type="paragraph" w:styleId="ListNumber3">
    <w:name w:val="List Number 3"/>
    <w:basedOn w:val="List3"/>
    <w:rsid w:val="00F4380F"/>
    <w:pPr>
      <w:numPr>
        <w:numId w:val="4"/>
      </w:numPr>
    </w:pPr>
  </w:style>
  <w:style w:type="paragraph" w:styleId="ListNumber4">
    <w:name w:val="List Number 4"/>
    <w:basedOn w:val="List4"/>
    <w:rsid w:val="00F4380F"/>
    <w:pPr>
      <w:numPr>
        <w:numId w:val="5"/>
      </w:numPr>
    </w:pPr>
  </w:style>
  <w:style w:type="paragraph" w:styleId="ListNumber5">
    <w:name w:val="List Number 5"/>
    <w:basedOn w:val="List5"/>
    <w:rsid w:val="00F4380F"/>
    <w:pPr>
      <w:numPr>
        <w:numId w:val="6"/>
      </w:numPr>
    </w:pPr>
  </w:style>
  <w:style w:type="paragraph" w:styleId="BlockText">
    <w:name w:val="Block Text"/>
    <w:basedOn w:val="Normal"/>
    <w:rsid w:val="00F438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8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80F"/>
    <w:rPr>
      <w:sz w:val="16"/>
      <w:vertAlign w:val="superscript"/>
    </w:rPr>
  </w:style>
  <w:style w:type="character" w:customStyle="1" w:styleId="Symbols">
    <w:name w:val="Symbols"/>
    <w:basedOn w:val="DefaultParagraphFont"/>
    <w:rsid w:val="00F4380F"/>
    <w:rPr>
      <w:rFonts w:ascii="Symbol" w:hAnsi="Symbol"/>
    </w:rPr>
  </w:style>
  <w:style w:type="character" w:customStyle="1" w:styleId="MenuOptions">
    <w:name w:val="Menu Options"/>
    <w:basedOn w:val="DefaultParagraphFont"/>
    <w:rsid w:val="00F438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80F"/>
    <w:rPr>
      <w:b/>
    </w:rPr>
  </w:style>
  <w:style w:type="character" w:customStyle="1" w:styleId="Underlined">
    <w:name w:val="Underlined"/>
    <w:basedOn w:val="DefaultParagraphFont"/>
    <w:rsid w:val="00F4380F"/>
    <w:rPr>
      <w:u w:val="single"/>
    </w:rPr>
  </w:style>
  <w:style w:type="paragraph" w:customStyle="1" w:styleId="TableBodyTextRight">
    <w:name w:val="Table Body Text Right"/>
    <w:basedOn w:val="TableBodyText"/>
    <w:rsid w:val="00F438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80F"/>
    <w:rPr>
      <w:sz w:val="18"/>
    </w:rPr>
  </w:style>
  <w:style w:type="paragraph" w:customStyle="1" w:styleId="BodySmallRight">
    <w:name w:val="Body Small Right"/>
    <w:basedOn w:val="BodyTextRight"/>
    <w:rsid w:val="00F4380F"/>
    <w:rPr>
      <w:sz w:val="18"/>
      <w:szCs w:val="18"/>
    </w:rPr>
  </w:style>
  <w:style w:type="paragraph" w:customStyle="1" w:styleId="MarginEdition">
    <w:name w:val="Margin Edition"/>
    <w:basedOn w:val="MarginNote"/>
    <w:rsid w:val="00F438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80F"/>
    <w:rPr>
      <w:sz w:val="2"/>
      <w:szCs w:val="2"/>
    </w:rPr>
  </w:style>
  <w:style w:type="character" w:customStyle="1" w:styleId="Small">
    <w:name w:val="Small"/>
    <w:basedOn w:val="DefaultParagraphFont"/>
    <w:rsid w:val="00F4380F"/>
    <w:rPr>
      <w:sz w:val="16"/>
    </w:rPr>
  </w:style>
  <w:style w:type="paragraph" w:customStyle="1" w:styleId="WideTable">
    <w:name w:val="Wide Table"/>
    <w:basedOn w:val="Normal"/>
    <w:rsid w:val="00F438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80F"/>
  </w:style>
  <w:style w:type="paragraph" w:styleId="Quote">
    <w:name w:val="Quote"/>
    <w:basedOn w:val="Heading1"/>
    <w:link w:val="QuoteChar"/>
    <w:qFormat/>
    <w:rsid w:val="00F438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8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80F"/>
    <w:pPr>
      <w:pageBreakBefore/>
    </w:pPr>
  </w:style>
  <w:style w:type="paragraph" w:customStyle="1" w:styleId="Border">
    <w:name w:val="Border"/>
    <w:basedOn w:val="Normal"/>
    <w:qFormat/>
    <w:rsid w:val="00F438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8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8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8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8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8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8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8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8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80F"/>
    <w:rPr>
      <w:u w:val="single"/>
    </w:rPr>
  </w:style>
  <w:style w:type="character" w:customStyle="1" w:styleId="BoldandItalics">
    <w:name w:val="Bold and Italics"/>
    <w:qFormat/>
    <w:rsid w:val="00F4380F"/>
    <w:rPr>
      <w:b/>
      <w:i/>
      <w:u w:val="none"/>
    </w:rPr>
  </w:style>
  <w:style w:type="paragraph" w:styleId="BalloonText">
    <w:name w:val="Balloon Text"/>
    <w:basedOn w:val="Normal"/>
    <w:link w:val="BalloonTextChar"/>
    <w:rsid w:val="00F438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8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8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8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8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8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80F"/>
    <w:pPr>
      <w:spacing w:before="0" w:after="0"/>
    </w:pPr>
  </w:style>
  <w:style w:type="paragraph" w:customStyle="1" w:styleId="BodyTextBold">
    <w:name w:val="Body Text Bold"/>
    <w:basedOn w:val="BodyText"/>
    <w:qFormat/>
    <w:rsid w:val="00F4380F"/>
    <w:rPr>
      <w:b/>
    </w:rPr>
  </w:style>
  <w:style w:type="character" w:styleId="Hyperlink">
    <w:name w:val="Hyperlink"/>
    <w:basedOn w:val="DefaultParagraphFont"/>
    <w:uiPriority w:val="99"/>
    <w:unhideWhenUsed/>
    <w:rsid w:val="00900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3703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SITEEVT033 Develop event transport plans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