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213" w:rsidP="00784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SITEEVT027 Organise event infrastructure</w:t>
      </w:r>
      <w:r>
        <w:fldChar w:fldCharType="end"/>
      </w:r>
    </w:p>
    <w:p w:rsidR="00784213" w:rsidP="00784213">
      <w:pPr>
        <w:pStyle w:val="Version"/>
        <w:sectPr w:rsidSect="00D516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65E" w:rsidP="00D5165E">
      <w:pPr>
        <w:pStyle w:val="SuperHeading"/>
      </w:pPr>
      <w:r w:rsidRPr="00D5165E">
        <w:t>SITEEVT027 Organise event infrastructure</w:t>
      </w:r>
    </w:p>
    <w:p w:rsidR="00000000" w:rsidRPr="00D5165E" w:rsidP="00D5165E">
      <w:pPr>
        <w:pStyle w:val="Heading1"/>
      </w:pPr>
      <w:bookmarkStart w:id="1" w:name="O_1228203"/>
      <w:bookmarkEnd w:id="1"/>
      <w:r w:rsidRPr="00D5165E">
        <w:t>Modification History</w:t>
      </w:r>
    </w:p>
    <w:p w:rsidR="00000000" w:rsidRPr="00D5165E" w:rsidP="00784213">
      <w:pPr>
        <w:pStyle w:val="BodyText"/>
      </w:pPr>
      <w:r w:rsidRPr="00D5165E">
        <w:t>Not applicable.</w:t>
      </w:r>
    </w:p>
    <w:p w:rsidR="00000000" w:rsidRPr="00D5165E" w:rsidP="00D5165E">
      <w:pPr>
        <w:pStyle w:val="Heading1"/>
      </w:pPr>
      <w:bookmarkStart w:id="2" w:name="O_1228210"/>
      <w:bookmarkEnd w:id="2"/>
      <w:r w:rsidRPr="00D5165E">
        <w:t>Application</w:t>
      </w:r>
    </w:p>
    <w:p w:rsidR="00000000" w:rsidRPr="00D5165E" w:rsidP="00784213">
      <w:pPr>
        <w:pStyle w:val="BodyText"/>
      </w:pPr>
      <w:r w:rsidRPr="00D5165E">
        <w:t>This unit describes the performance outcomes, skills and knowledge required to organise event infrastructure and facilities, where these do not already exist at a venue or site.</w:t>
      </w:r>
    </w:p>
    <w:p w:rsidR="00000000" w:rsidRPr="00D5165E" w:rsidP="00784213">
      <w:pPr>
        <w:pStyle w:val="BodyText"/>
      </w:pPr>
      <w:r w:rsidRPr="00D5165E">
        <w:t xml:space="preserve">This unit </w:t>
      </w:r>
      <w:r w:rsidRPr="00D5165E">
        <w:t>is relevant to events that are diverse in nature and are coordinated in many industry contexts, including the tourism, hospitality, sport, cultural and community sectors.</w:t>
      </w:r>
    </w:p>
    <w:p w:rsidR="00000000" w:rsidRPr="00D5165E" w:rsidP="00784213">
      <w:pPr>
        <w:pStyle w:val="BodyText"/>
      </w:pPr>
      <w:r w:rsidRPr="00D5165E">
        <w:t>It applies to workers who operate independently and are responsible for making a rang</w:t>
      </w:r>
      <w:r w:rsidRPr="00D5165E">
        <w:t>e of operational decisions. They may work in event management companies, in event venues, or in organisations that organise their own events.</w:t>
      </w:r>
    </w:p>
    <w:p w:rsidR="00000000" w:rsidRPr="00D5165E" w:rsidP="00784213">
      <w:pPr>
        <w:pStyle w:val="BodyText"/>
      </w:pPr>
      <w:r w:rsidRPr="00D5165E">
        <w:t>The skills in this unit of competency must be applied in accordance with Commonwealth and State/Territory legislat</w:t>
      </w:r>
      <w:r w:rsidRPr="00D5165E">
        <w:t>ion, Australian standards and industry codes of practice.</w:t>
      </w:r>
    </w:p>
    <w:p w:rsidR="00000000" w:rsidRPr="00D5165E" w:rsidP="00784213">
      <w:pPr>
        <w:pStyle w:val="BodyText"/>
      </w:pPr>
      <w:r w:rsidRPr="00D5165E">
        <w:t>No occupational licensing, certification or specific legislative requirements apply to this unit at the time of publication.</w:t>
      </w:r>
    </w:p>
    <w:p w:rsidR="00000000" w:rsidRPr="00D5165E" w:rsidP="00D5165E">
      <w:pPr>
        <w:pStyle w:val="Heading1"/>
      </w:pPr>
      <w:bookmarkStart w:id="3" w:name="O_1228209"/>
      <w:bookmarkEnd w:id="3"/>
      <w:r w:rsidRPr="00D5165E">
        <w:t>Pre-requisite Unit</w:t>
      </w:r>
    </w:p>
    <w:p w:rsidR="00000000" w:rsidRPr="00D5165E" w:rsidP="00784213">
      <w:pPr>
        <w:pStyle w:val="BodyText"/>
      </w:pPr>
      <w:r w:rsidRPr="00D5165E">
        <w:t>Nil</w:t>
      </w:r>
    </w:p>
    <w:p w:rsidR="00000000" w:rsidRPr="00D5165E" w:rsidP="00D5165E">
      <w:pPr>
        <w:pStyle w:val="Heading1"/>
      </w:pPr>
      <w:bookmarkStart w:id="4" w:name="O_1228208"/>
      <w:bookmarkEnd w:id="4"/>
      <w:r w:rsidRPr="00D5165E">
        <w:t>Competency F</w:t>
      </w:r>
      <w:r w:rsidRPr="00D5165E">
        <w:t>ield</w:t>
      </w:r>
    </w:p>
    <w:p w:rsidR="00000000" w:rsidRPr="00D5165E" w:rsidP="00D5165E">
      <w:pPr>
        <w:pStyle w:val="Heading1"/>
      </w:pPr>
      <w:bookmarkStart w:id="5" w:name="O_1228207"/>
      <w:bookmarkEnd w:id="5"/>
      <w:r w:rsidRPr="00D5165E">
        <w:t>Unit Sector</w:t>
      </w:r>
    </w:p>
    <w:p w:rsidR="00000000" w:rsidRPr="00D5165E" w:rsidP="00784213">
      <w:pPr>
        <w:pStyle w:val="BodyText"/>
      </w:pPr>
      <w:r w:rsidRPr="00D5165E">
        <w:t>Events</w:t>
      </w:r>
    </w:p>
    <w:p w:rsidR="00000000" w:rsidRPr="00D5165E" w:rsidP="00D5165E">
      <w:pPr>
        <w:pStyle w:val="Heading1"/>
      </w:pPr>
      <w:bookmarkStart w:id="6" w:name="O_1228206"/>
      <w:bookmarkEnd w:id="6"/>
      <w:r w:rsidRPr="00D516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5E" w:rsidP="00D5165E">
            <w:pPr>
              <w:pStyle w:val="BodyText"/>
            </w:pPr>
            <w:r w:rsidRPr="00D516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BodyText"/>
              <w:rPr>
                <w:lang w:val="en-NZ"/>
              </w:rPr>
            </w:pPr>
            <w:r w:rsidRPr="00D5165E">
              <w:rPr>
                <w:rStyle w:val="SpecialBold"/>
              </w:rPr>
              <w:t>PERFORMANCE</w:t>
            </w:r>
            <w:r w:rsidRPr="00D5165E">
              <w:t xml:space="preserve"> </w:t>
            </w:r>
            <w:r w:rsidRPr="00D5165E">
              <w:rPr>
                <w:rStyle w:val="SpecialBold"/>
              </w:rPr>
              <w:t>CRITERIA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5E" w:rsidP="00D5165E">
            <w:pPr>
              <w:pStyle w:val="BodyText"/>
            </w:pPr>
            <w:r w:rsidRPr="00D5165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BodyText"/>
              <w:rPr>
                <w:lang w:val="en-NZ"/>
              </w:rPr>
            </w:pPr>
            <w:r w:rsidRPr="00D516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List"/>
              <w:rPr>
                <w:lang w:val="en-NZ"/>
              </w:rPr>
            </w:pPr>
            <w:r w:rsidRPr="00D5165E">
              <w:t>1.  Analyse infrastructure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5E" w:rsidP="00D5165E">
            <w:pPr>
              <w:pStyle w:val="List"/>
            </w:pPr>
            <w:r w:rsidRPr="00D5165E">
              <w:t>1.1. Evaluate infrastructure and facility requirements based on detailed review of proposed event and venue.</w:t>
            </w:r>
          </w:p>
          <w:p w:rsidR="00000000" w:rsidRPr="00D5165E" w:rsidP="00D5165E">
            <w:pPr>
              <w:pStyle w:val="List"/>
            </w:pPr>
            <w:r w:rsidRPr="00D5165E">
              <w:t>1.2. Liai</w:t>
            </w:r>
            <w:r w:rsidRPr="00D5165E">
              <w:t>se with relevant authorities at commencement of event planning process and integrate regulatory requirements into event plans.</w:t>
            </w:r>
          </w:p>
          <w:p w:rsidR="00000000" w:rsidRPr="00D5165E" w:rsidP="00D5165E">
            <w:pPr>
              <w:pStyle w:val="List"/>
            </w:pPr>
            <w:r w:rsidRPr="00D5165E">
              <w:t>1.3. Develop accurate summary of infrastructure requirements for each event component in consultation with key stakeholders.</w:t>
            </w:r>
          </w:p>
          <w:p w:rsidR="00000000" w:rsidRPr="00D5165E" w:rsidP="00D5165E">
            <w:pPr>
              <w:pStyle w:val="List"/>
            </w:pPr>
            <w:r w:rsidRPr="00D5165E">
              <w:t>1.4.</w:t>
            </w:r>
            <w:r w:rsidRPr="00D5165E">
              <w:t xml:space="preserve"> Develop work schedule to address production requirements, identifying key activities, interrelationships and timelines.</w:t>
            </w:r>
          </w:p>
          <w:p w:rsidR="00000000" w:rsidP="00D5165E">
            <w:pPr>
              <w:pStyle w:val="List"/>
              <w:rPr>
                <w:lang w:val="en-NZ"/>
              </w:rPr>
            </w:pPr>
            <w:r w:rsidRPr="00D5165E">
              <w:t>1.5. Incorporate risk control and sustainability issues into planning processes.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List"/>
              <w:rPr>
                <w:lang w:val="en-NZ"/>
              </w:rPr>
            </w:pPr>
            <w:r w:rsidRPr="00D5165E">
              <w:t>2.  Source and organise infrastructure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5E" w:rsidP="00D5165E">
            <w:pPr>
              <w:pStyle w:val="List"/>
            </w:pPr>
            <w:r w:rsidRPr="00D5165E">
              <w:t>2.1. Identify and source infrastructure and facilities contractors according to work schedule.</w:t>
            </w:r>
          </w:p>
          <w:p w:rsidR="00000000" w:rsidRPr="00D5165E" w:rsidP="00D5165E">
            <w:pPr>
              <w:pStyle w:val="List"/>
            </w:pPr>
            <w:r w:rsidRPr="00D5165E">
              <w:t>2.2. Provide specifications to contractors about infrastructure requirements.</w:t>
            </w:r>
          </w:p>
          <w:p w:rsidR="00000000" w:rsidRPr="00D5165E" w:rsidP="00D5165E">
            <w:pPr>
              <w:pStyle w:val="List"/>
            </w:pPr>
            <w:r w:rsidRPr="00D5165E">
              <w:t>2.3. Obtain quotations for the provision of products and services.</w:t>
            </w:r>
          </w:p>
          <w:p w:rsidR="00000000" w:rsidRPr="00D5165E" w:rsidP="00D5165E">
            <w:pPr>
              <w:pStyle w:val="List"/>
            </w:pPr>
            <w:r w:rsidRPr="00D5165E">
              <w:t>2.4. Evaluate qu</w:t>
            </w:r>
            <w:r w:rsidRPr="00D5165E">
              <w:t>otations against specifications and other relevant quality criteria.</w:t>
            </w:r>
          </w:p>
          <w:p w:rsidR="00000000" w:rsidP="00D5165E">
            <w:pPr>
              <w:pStyle w:val="List"/>
              <w:rPr>
                <w:lang w:val="en-NZ"/>
              </w:rPr>
            </w:pPr>
            <w:r w:rsidRPr="00D5165E">
              <w:t>2.5. Confirm agreements with contractors in writing to include details and costs of all services.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List"/>
              <w:rPr>
                <w:lang w:val="en-NZ"/>
              </w:rPr>
            </w:pPr>
            <w:r w:rsidRPr="00D5165E">
              <w:t>3.  Monitor event infrastructure.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5E" w:rsidP="00D5165E">
            <w:pPr>
              <w:pStyle w:val="List"/>
            </w:pPr>
            <w:r w:rsidRPr="00D5165E">
              <w:t>3.1. Monitor event preparations through ongoing liaiso</w:t>
            </w:r>
            <w:r w:rsidRPr="00D5165E">
              <w:t>n with contractors and other stakeholders.</w:t>
            </w:r>
          </w:p>
          <w:p w:rsidR="00000000" w:rsidRPr="00D5165E" w:rsidP="00D5165E">
            <w:pPr>
              <w:pStyle w:val="List"/>
            </w:pPr>
            <w:r w:rsidRPr="00D5165E">
              <w:t>3.2. Evaluate work completed against event requirements and schedules and take appropriate action to address delays or other problems.</w:t>
            </w:r>
          </w:p>
          <w:p w:rsidR="00000000" w:rsidRPr="00D5165E" w:rsidP="00D5165E">
            <w:pPr>
              <w:pStyle w:val="List"/>
            </w:pPr>
            <w:r w:rsidRPr="00D5165E">
              <w:t xml:space="preserve">3.3. Assess the need for production adjustments to maintain event quality and </w:t>
            </w:r>
            <w:r w:rsidRPr="00D5165E">
              <w:t>integrity.</w:t>
            </w:r>
          </w:p>
          <w:p w:rsidR="00000000" w:rsidP="00D5165E">
            <w:pPr>
              <w:pStyle w:val="List"/>
              <w:rPr>
                <w:lang w:val="en-NZ"/>
              </w:rPr>
            </w:pPr>
            <w:r w:rsidRPr="00D5165E">
              <w:t>3.4. Negotiate and confirm required changes.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List"/>
              <w:rPr>
                <w:lang w:val="en-NZ"/>
              </w:rPr>
            </w:pPr>
            <w:r w:rsidRPr="00D5165E">
              <w:t>4.  Evaluate success of event infrastructure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5E" w:rsidP="00D5165E">
            <w:pPr>
              <w:pStyle w:val="List"/>
            </w:pPr>
            <w:r w:rsidRPr="00D5165E">
              <w:t>4.1. Obtain feedback from stakeholders according to predetermined evaluation criteria.</w:t>
            </w:r>
          </w:p>
          <w:p w:rsidR="00000000" w:rsidRPr="00D5165E" w:rsidP="00D5165E">
            <w:pPr>
              <w:pStyle w:val="List"/>
            </w:pPr>
            <w:r w:rsidRPr="00D5165E">
              <w:t>4.2. Evaluate infrastructure arrangements in terms of operational efficiency and service quality.</w:t>
            </w:r>
          </w:p>
          <w:p w:rsidR="00000000" w:rsidRPr="00D5165E" w:rsidP="00D5165E">
            <w:pPr>
              <w:pStyle w:val="List"/>
            </w:pPr>
            <w:r w:rsidRPr="00D5165E">
              <w:t>4.3. Use information to enhance future event planning.</w:t>
            </w:r>
          </w:p>
        </w:tc>
      </w:tr>
    </w:tbl>
    <w:p w:rsidR="00000000" w:rsidRPr="00D5165E" w:rsidP="00D5165E">
      <w:pPr>
        <w:pStyle w:val="BodyText"/>
      </w:pPr>
    </w:p>
    <w:p w:rsidR="00000000" w:rsidRPr="00D5165E" w:rsidP="00D5165E">
      <w:pPr>
        <w:pStyle w:val="AllowPageBreak"/>
      </w:pPr>
    </w:p>
    <w:p w:rsidR="00000000" w:rsidRPr="00D5165E" w:rsidP="00D5165E">
      <w:pPr>
        <w:pStyle w:val="Heading1"/>
      </w:pPr>
      <w:bookmarkStart w:id="7" w:name="O_1228205"/>
      <w:bookmarkEnd w:id="7"/>
      <w:r w:rsidRPr="00D516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BodyText"/>
              <w:rPr>
                <w:lang w:val="en-NZ"/>
              </w:rPr>
            </w:pPr>
            <w:r w:rsidRPr="00D5165E">
              <w:rPr>
                <w:rStyle w:val="Emphasis"/>
              </w:rPr>
              <w:t>Foundation skills essential to performance in this unit, but not</w:t>
            </w:r>
            <w:r w:rsidRPr="00D5165E">
              <w:rPr>
                <w:rStyle w:val="Emphasis"/>
              </w:rPr>
              <w:t xml:space="preserve"> explicit in the performance criteria are listed here, along with a brief context statement.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5E" w:rsidP="00D5165E">
            <w:pPr>
              <w:pStyle w:val="BodyText"/>
            </w:pPr>
            <w:r w:rsidRPr="00D5165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BodyText"/>
              <w:rPr>
                <w:lang w:val="en-NZ"/>
              </w:rPr>
            </w:pPr>
            <w:r w:rsidRPr="00D5165E">
              <w:rPr>
                <w:rStyle w:val="SpecialBold"/>
              </w:rPr>
              <w:t>DESCRIPTION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BodyText"/>
              <w:rPr>
                <w:lang w:val="en-NZ"/>
              </w:rPr>
            </w:pPr>
            <w:r w:rsidRPr="00D5165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ListBullet"/>
              <w:rPr>
                <w:lang w:val="en-NZ"/>
              </w:rPr>
            </w:pPr>
            <w:r w:rsidRPr="00D5165E">
              <w:t>interpret complex event documentation.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BodyText"/>
              <w:rPr>
                <w:lang w:val="en-NZ"/>
              </w:rPr>
            </w:pPr>
            <w:r w:rsidRPr="00D5165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5E" w:rsidP="00D5165E">
            <w:pPr>
              <w:pStyle w:val="ListBullet"/>
            </w:pPr>
            <w:r w:rsidRPr="00D5165E">
              <w:t>conduct negotiations for the supply of products and services</w:t>
            </w:r>
          </w:p>
          <w:p w:rsidR="00000000" w:rsidP="00D5165E">
            <w:pPr>
              <w:pStyle w:val="ListBullet"/>
              <w:rPr>
                <w:lang w:val="en-NZ"/>
              </w:rPr>
            </w:pPr>
            <w:r w:rsidRPr="00D5165E">
              <w:t xml:space="preserve">manage relationships with infrastructure contractors and </w:t>
            </w:r>
            <w:r w:rsidRPr="00D5165E">
              <w:t>other stakeholders.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BodyText"/>
              <w:rPr>
                <w:lang w:val="en-NZ"/>
              </w:rPr>
            </w:pPr>
            <w:r w:rsidRPr="00D5165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5E" w:rsidP="00D5165E">
            <w:pPr>
              <w:pStyle w:val="ListBullet"/>
            </w:pPr>
            <w:r w:rsidRPr="00D5165E">
              <w:t>evaluate event budgets</w:t>
            </w:r>
          </w:p>
          <w:p w:rsidR="00000000" w:rsidP="00D5165E">
            <w:pPr>
              <w:pStyle w:val="ListBullet"/>
              <w:rPr>
                <w:lang w:val="en-NZ"/>
              </w:rPr>
            </w:pPr>
            <w:r w:rsidRPr="00D5165E">
              <w:t>negotiate costs.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BodyText"/>
              <w:rPr>
                <w:lang w:val="en-NZ"/>
              </w:rPr>
            </w:pPr>
            <w:r w:rsidRPr="00D5165E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ListBullet"/>
              <w:rPr>
                <w:lang w:val="en-NZ"/>
              </w:rPr>
            </w:pPr>
            <w:r w:rsidRPr="00D5165E">
              <w:t>maintain and expand knowledge of i</w:t>
            </w:r>
            <w:r w:rsidRPr="00D5165E">
              <w:t>nfrastructure options and services.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BodyText"/>
              <w:rPr>
                <w:lang w:val="en-NZ"/>
              </w:rPr>
            </w:pPr>
            <w:r w:rsidRPr="00D5165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ListBullet"/>
              <w:rPr>
                <w:lang w:val="en-NZ"/>
              </w:rPr>
            </w:pPr>
            <w:r w:rsidRPr="00D5165E">
              <w:t>integrate potentially competing operational and management requirements.</w:t>
            </w:r>
          </w:p>
        </w:tc>
      </w:tr>
      <w:tr w:rsidTr="00D5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65E">
            <w:pPr>
              <w:pStyle w:val="BodyText"/>
              <w:rPr>
                <w:lang w:val="en-NZ"/>
              </w:rPr>
            </w:pPr>
            <w:r w:rsidRPr="00D5165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65E" w:rsidP="00D5165E">
            <w:pPr>
              <w:pStyle w:val="ListBullet"/>
            </w:pPr>
            <w:r w:rsidRPr="00D5165E">
              <w:t>take responsibility for the complete process of organising infrastructure and contractor management.</w:t>
            </w:r>
          </w:p>
        </w:tc>
      </w:tr>
    </w:tbl>
    <w:p w:rsidR="00000000" w:rsidRPr="00D5165E" w:rsidP="00D5165E">
      <w:pPr>
        <w:pStyle w:val="BodyText"/>
      </w:pPr>
    </w:p>
    <w:p w:rsidR="00000000" w:rsidRPr="00D5165E" w:rsidP="00D5165E">
      <w:pPr>
        <w:pStyle w:val="AllowPageBreak"/>
      </w:pPr>
    </w:p>
    <w:p w:rsidR="00000000" w:rsidRPr="00D5165E" w:rsidP="00D5165E">
      <w:pPr>
        <w:pStyle w:val="Heading1"/>
      </w:pPr>
      <w:bookmarkStart w:id="8" w:name="O_1228204"/>
      <w:bookmarkEnd w:id="8"/>
      <w:r w:rsidRPr="00D5165E">
        <w:t>Unit Mapping Information</w:t>
      </w:r>
    </w:p>
    <w:p w:rsidR="00000000" w:rsidRPr="00D5165E" w:rsidP="00784213">
      <w:pPr>
        <w:pStyle w:val="BodyText"/>
      </w:pPr>
      <w:r w:rsidRPr="00D5165E">
        <w:t>Supersedes and is equivalent to SITEEVT009 Organise event infrastructure.</w:t>
      </w:r>
    </w:p>
    <w:p w:rsidR="00000000" w:rsidRPr="00D5165E" w:rsidP="00D5165E">
      <w:pPr>
        <w:pStyle w:val="Heading1"/>
      </w:pPr>
      <w:bookmarkStart w:id="9" w:name="O_1228197"/>
      <w:bookmarkEnd w:id="9"/>
      <w:r w:rsidRPr="00D5165E">
        <w:t>Links</w:t>
      </w:r>
    </w:p>
    <w:p w:rsidR="00000000" w:rsidRPr="00D5165E" w:rsidP="00784213">
      <w:pPr>
        <w:pStyle w:val="BodyText"/>
      </w:pPr>
      <w:r w:rsidRPr="00D5165E">
        <w:t xml:space="preserve">Companion </w:t>
      </w:r>
      <w:r w:rsidRPr="00D5165E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578E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5165E" w:rsidP="00D5165E"/>
    <w:sectPr w:rsidSect="00D516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5E" w:rsidRPr="00784213" w:rsidP="00784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13" w:rsidP="00D516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213" w:rsidP="00D516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4213" w:rsidP="00D516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65E" w:rsidRPr="00784213" w:rsidP="007842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13" w:rsidRPr="002D2AF8" w:rsidP="00D516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SITEEVT027 Organise event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84213" w:rsidP="00D516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B05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2C5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6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6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6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6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6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6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6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6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6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6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6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65E"/>
  </w:style>
  <w:style w:type="character" w:customStyle="1" w:styleId="Heading1Char">
    <w:name w:val="Heading 1 Char"/>
    <w:basedOn w:val="DefaultParagraphFont"/>
    <w:link w:val="Heading1"/>
    <w:rsid w:val="00D516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6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6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16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16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65E"/>
    <w:rPr>
      <w:b/>
      <w:spacing w:val="0"/>
    </w:rPr>
  </w:style>
  <w:style w:type="character" w:styleId="Emphasis">
    <w:name w:val="Emphasis"/>
    <w:basedOn w:val="DefaultParagraphFont"/>
    <w:qFormat/>
    <w:rsid w:val="00D5165E"/>
    <w:rPr>
      <w:i/>
    </w:rPr>
  </w:style>
  <w:style w:type="paragraph" w:customStyle="1" w:styleId="SuperHeading">
    <w:name w:val="SuperHeading"/>
    <w:basedOn w:val="Normal"/>
    <w:rsid w:val="00D516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6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6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6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6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6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6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6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6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6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6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6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6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6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6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6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16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6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6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6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6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6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6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6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6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6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6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6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6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6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16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6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6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65E"/>
  </w:style>
  <w:style w:type="paragraph" w:styleId="TableofFigures">
    <w:name w:val="table of figures"/>
    <w:basedOn w:val="Normal"/>
    <w:next w:val="Normal"/>
    <w:semiHidden/>
    <w:rsid w:val="00D516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6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165E"/>
    <w:rPr>
      <w:rFonts w:ascii="Wingdings" w:hAnsi="Wingdings"/>
    </w:rPr>
  </w:style>
  <w:style w:type="paragraph" w:customStyle="1" w:styleId="TableHeading">
    <w:name w:val="Table Heading"/>
    <w:basedOn w:val="HeadingBase"/>
    <w:rsid w:val="00D516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65E"/>
    <w:rPr>
      <w:color w:val="0033CC"/>
      <w:u w:val="none"/>
    </w:rPr>
  </w:style>
  <w:style w:type="paragraph" w:customStyle="1" w:styleId="BodyTextRight">
    <w:name w:val="Body Text Right"/>
    <w:basedOn w:val="BodyText"/>
    <w:rsid w:val="00D516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6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6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6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6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6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65E"/>
    <w:rPr>
      <w:sz w:val="32"/>
    </w:rPr>
  </w:style>
  <w:style w:type="paragraph" w:customStyle="1" w:styleId="HeadingProcedure">
    <w:name w:val="Heading Procedure"/>
    <w:basedOn w:val="HeadingBase"/>
    <w:next w:val="Normal"/>
    <w:rsid w:val="00D516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65E"/>
    <w:pPr>
      <w:spacing w:before="60" w:after="60"/>
    </w:pPr>
  </w:style>
  <w:style w:type="paragraph" w:styleId="ListContinue">
    <w:name w:val="List Continue"/>
    <w:basedOn w:val="List"/>
    <w:rsid w:val="00D5165E"/>
    <w:pPr>
      <w:ind w:firstLine="0"/>
    </w:pPr>
  </w:style>
  <w:style w:type="paragraph" w:customStyle="1" w:styleId="ListNote">
    <w:name w:val="List Note"/>
    <w:basedOn w:val="List"/>
    <w:rsid w:val="00D516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6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6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65E"/>
    <w:rPr>
      <w:rFonts w:ascii="Courier New" w:hAnsi="Courier New"/>
    </w:rPr>
  </w:style>
  <w:style w:type="paragraph" w:customStyle="1" w:styleId="NoteBullet">
    <w:name w:val="Note Bullet"/>
    <w:basedOn w:val="Note"/>
    <w:rsid w:val="00D516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6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6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6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6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16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6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65E"/>
    <w:rPr>
      <w:b/>
      <w:smallCaps/>
    </w:rPr>
  </w:style>
  <w:style w:type="paragraph" w:customStyle="1" w:styleId="TableListNumber">
    <w:name w:val="Table List Number"/>
    <w:basedOn w:val="ListNumber"/>
    <w:rsid w:val="00D516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6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65E"/>
    <w:pPr>
      <w:numPr>
        <w:numId w:val="8"/>
      </w:numPr>
    </w:pPr>
  </w:style>
  <w:style w:type="paragraph" w:customStyle="1" w:styleId="ListAlpha2">
    <w:name w:val="List Alpha 2"/>
    <w:basedOn w:val="List2"/>
    <w:rsid w:val="00D5165E"/>
    <w:pPr>
      <w:numPr>
        <w:numId w:val="7"/>
      </w:numPr>
    </w:pPr>
  </w:style>
  <w:style w:type="paragraph" w:styleId="List2">
    <w:name w:val="List 2"/>
    <w:basedOn w:val="BodyText"/>
    <w:rsid w:val="00D516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6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6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6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6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6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165E"/>
    <w:pPr>
      <w:numPr>
        <w:numId w:val="3"/>
      </w:numPr>
    </w:pPr>
  </w:style>
  <w:style w:type="paragraph" w:styleId="ListContinue2">
    <w:name w:val="List Continue 2"/>
    <w:basedOn w:val="List2"/>
    <w:rsid w:val="00D5165E"/>
    <w:pPr>
      <w:ind w:firstLine="0"/>
    </w:pPr>
  </w:style>
  <w:style w:type="paragraph" w:styleId="ListContinue3">
    <w:name w:val="List Continue 3"/>
    <w:basedOn w:val="List3"/>
    <w:rsid w:val="00D5165E"/>
    <w:pPr>
      <w:ind w:left="1021" w:firstLine="0"/>
    </w:pPr>
  </w:style>
  <w:style w:type="paragraph" w:styleId="ListContinue4">
    <w:name w:val="List Continue 4"/>
    <w:basedOn w:val="List4"/>
    <w:rsid w:val="00D5165E"/>
    <w:pPr>
      <w:ind w:firstLine="0"/>
    </w:pPr>
  </w:style>
  <w:style w:type="paragraph" w:styleId="ListContinue5">
    <w:name w:val="List Continue 5"/>
    <w:basedOn w:val="List5"/>
    <w:rsid w:val="00D5165E"/>
    <w:pPr>
      <w:ind w:firstLine="0"/>
    </w:pPr>
  </w:style>
  <w:style w:type="paragraph" w:styleId="ListNumber3">
    <w:name w:val="List Number 3"/>
    <w:basedOn w:val="List3"/>
    <w:rsid w:val="00D5165E"/>
    <w:pPr>
      <w:numPr>
        <w:numId w:val="4"/>
      </w:numPr>
    </w:pPr>
  </w:style>
  <w:style w:type="paragraph" w:styleId="ListNumber4">
    <w:name w:val="List Number 4"/>
    <w:basedOn w:val="List4"/>
    <w:rsid w:val="00D5165E"/>
    <w:pPr>
      <w:numPr>
        <w:numId w:val="5"/>
      </w:numPr>
    </w:pPr>
  </w:style>
  <w:style w:type="paragraph" w:styleId="ListNumber5">
    <w:name w:val="List Number 5"/>
    <w:basedOn w:val="List5"/>
    <w:rsid w:val="00D5165E"/>
    <w:pPr>
      <w:numPr>
        <w:numId w:val="6"/>
      </w:numPr>
    </w:pPr>
  </w:style>
  <w:style w:type="paragraph" w:styleId="BlockText">
    <w:name w:val="Block Text"/>
    <w:basedOn w:val="Normal"/>
    <w:rsid w:val="00D516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6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65E"/>
    <w:rPr>
      <w:sz w:val="16"/>
      <w:vertAlign w:val="superscript"/>
    </w:rPr>
  </w:style>
  <w:style w:type="character" w:customStyle="1" w:styleId="Symbols">
    <w:name w:val="Symbols"/>
    <w:basedOn w:val="DefaultParagraphFont"/>
    <w:rsid w:val="00D5165E"/>
    <w:rPr>
      <w:rFonts w:ascii="Symbol" w:hAnsi="Symbol"/>
    </w:rPr>
  </w:style>
  <w:style w:type="character" w:customStyle="1" w:styleId="MenuOptions">
    <w:name w:val="Menu Options"/>
    <w:basedOn w:val="DefaultParagraphFont"/>
    <w:rsid w:val="00D516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65E"/>
    <w:rPr>
      <w:b/>
    </w:rPr>
  </w:style>
  <w:style w:type="character" w:customStyle="1" w:styleId="Underlined">
    <w:name w:val="Underlined"/>
    <w:basedOn w:val="DefaultParagraphFont"/>
    <w:rsid w:val="00D5165E"/>
    <w:rPr>
      <w:u w:val="single"/>
    </w:rPr>
  </w:style>
  <w:style w:type="paragraph" w:customStyle="1" w:styleId="TableBodyTextRight">
    <w:name w:val="Table Body Text Right"/>
    <w:basedOn w:val="TableBodyText"/>
    <w:rsid w:val="00D516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65E"/>
    <w:rPr>
      <w:sz w:val="18"/>
    </w:rPr>
  </w:style>
  <w:style w:type="paragraph" w:customStyle="1" w:styleId="BodySmallRight">
    <w:name w:val="Body Small Right"/>
    <w:basedOn w:val="BodyTextRight"/>
    <w:rsid w:val="00D5165E"/>
    <w:rPr>
      <w:sz w:val="18"/>
      <w:szCs w:val="18"/>
    </w:rPr>
  </w:style>
  <w:style w:type="paragraph" w:customStyle="1" w:styleId="MarginEdition">
    <w:name w:val="Margin Edition"/>
    <w:basedOn w:val="MarginNote"/>
    <w:rsid w:val="00D516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65E"/>
    <w:rPr>
      <w:sz w:val="2"/>
      <w:szCs w:val="2"/>
    </w:rPr>
  </w:style>
  <w:style w:type="character" w:customStyle="1" w:styleId="Small">
    <w:name w:val="Small"/>
    <w:basedOn w:val="DefaultParagraphFont"/>
    <w:rsid w:val="00D5165E"/>
    <w:rPr>
      <w:sz w:val="16"/>
    </w:rPr>
  </w:style>
  <w:style w:type="paragraph" w:customStyle="1" w:styleId="WideTable">
    <w:name w:val="Wide Table"/>
    <w:basedOn w:val="Normal"/>
    <w:rsid w:val="00D516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65E"/>
  </w:style>
  <w:style w:type="paragraph" w:styleId="Quote">
    <w:name w:val="Quote"/>
    <w:basedOn w:val="Heading1"/>
    <w:link w:val="QuoteChar"/>
    <w:qFormat/>
    <w:rsid w:val="00D516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6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65E"/>
    <w:pPr>
      <w:pageBreakBefore/>
    </w:pPr>
  </w:style>
  <w:style w:type="paragraph" w:customStyle="1" w:styleId="Border">
    <w:name w:val="Border"/>
    <w:basedOn w:val="Normal"/>
    <w:qFormat/>
    <w:rsid w:val="00D516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6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6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6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6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6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6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6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6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65E"/>
    <w:rPr>
      <w:u w:val="single"/>
    </w:rPr>
  </w:style>
  <w:style w:type="character" w:customStyle="1" w:styleId="BoldandItalics">
    <w:name w:val="Bold and Italics"/>
    <w:qFormat/>
    <w:rsid w:val="00D5165E"/>
    <w:rPr>
      <w:b/>
      <w:i/>
      <w:u w:val="none"/>
    </w:rPr>
  </w:style>
  <w:style w:type="paragraph" w:styleId="BalloonText">
    <w:name w:val="Balloon Text"/>
    <w:basedOn w:val="Normal"/>
    <w:link w:val="BalloonTextChar"/>
    <w:rsid w:val="00D516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6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6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6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6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6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65E"/>
    <w:pPr>
      <w:spacing w:before="0" w:after="0"/>
    </w:pPr>
  </w:style>
  <w:style w:type="paragraph" w:customStyle="1" w:styleId="BodyTextBold">
    <w:name w:val="Body Text Bold"/>
    <w:basedOn w:val="BodyText"/>
    <w:qFormat/>
    <w:rsid w:val="00D5165E"/>
    <w:rPr>
      <w:b/>
    </w:rPr>
  </w:style>
  <w:style w:type="character" w:styleId="Hyperlink">
    <w:name w:val="Hyperlink"/>
    <w:basedOn w:val="DefaultParagraphFont"/>
    <w:uiPriority w:val="99"/>
    <w:unhideWhenUsed/>
    <w:rsid w:val="007842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3765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SITEEVT027 Organise event infrastructure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2023-03-02T05:38:00Z</dcterms:created>
  <dcterms:modified xsi:type="dcterms:W3CDTF">2023-03-02T05:38:00Z</dcterms:modified>
</cp:coreProperties>
</file>