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AC1" w:rsidP="006B5AC1">
      <w:pPr>
        <w:pStyle w:val="Title"/>
      </w:pPr>
      <w:r>
        <w:fldChar w:fldCharType="begin"/>
      </w:r>
      <w:r>
        <w:instrText xml:space="preserve"> TITLE   \* MERGEFORMAT </w:instrText>
      </w:r>
      <w:r>
        <w:fldChar w:fldCharType="separate"/>
      </w:r>
      <w:r>
        <w:t>Assessment Requirements for SITEEVT026 Manage event production components</w:t>
      </w:r>
      <w:r>
        <w:fldChar w:fldCharType="end"/>
      </w:r>
    </w:p>
    <w:p w:rsidR="006B5AC1" w:rsidP="006B5AC1">
      <w:pPr>
        <w:pStyle w:val="Version"/>
        <w:sectPr w:rsidSect="00D45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99E" w:rsidP="00D4599E">
      <w:pPr>
        <w:pStyle w:val="SuperHeading"/>
      </w:pPr>
      <w:r w:rsidRPr="00D4599E">
        <w:t>Assessment Requirements for SITEEVT026 Manage event production components</w:t>
      </w:r>
    </w:p>
    <w:p w:rsidR="00000000" w:rsidRPr="00D4599E" w:rsidP="00D4599E">
      <w:pPr>
        <w:pStyle w:val="Heading1"/>
      </w:pPr>
      <w:bookmarkStart w:id="1" w:name="O_1228181"/>
      <w:bookmarkEnd w:id="1"/>
      <w:r w:rsidRPr="00D4599E">
        <w:t>Modification History</w:t>
      </w:r>
    </w:p>
    <w:p w:rsidR="00000000" w:rsidRPr="00D4599E" w:rsidP="006B5AC1">
      <w:pPr>
        <w:pStyle w:val="BodyText"/>
      </w:pPr>
      <w:r w:rsidRPr="00D4599E">
        <w:t>Not applicable.</w:t>
      </w:r>
    </w:p>
    <w:p w:rsidR="00000000" w:rsidRPr="00D4599E" w:rsidP="00D4599E">
      <w:pPr>
        <w:pStyle w:val="Heading1"/>
      </w:pPr>
      <w:bookmarkStart w:id="2" w:name="O_1228184"/>
      <w:bookmarkEnd w:id="2"/>
      <w:r w:rsidRPr="00D4599E">
        <w:t>Performance Evidence</w:t>
      </w:r>
    </w:p>
    <w:p w:rsidR="00000000" w:rsidRPr="00D4599E" w:rsidP="006B5AC1">
      <w:pPr>
        <w:pStyle w:val="BodyText"/>
      </w:pPr>
      <w:r w:rsidRPr="00D4599E">
        <w:t xml:space="preserve">Evidence of the ability to complete </w:t>
      </w:r>
      <w:r w:rsidRPr="00D4599E">
        <w:t>tasks outlined in elements and performance criteria of this unit in the context of the job role, and:</w:t>
      </w:r>
    </w:p>
    <w:p w:rsidR="00000000" w:rsidRPr="00D4599E" w:rsidP="00D4599E">
      <w:pPr>
        <w:pStyle w:val="ListBullet"/>
      </w:pPr>
      <w:r w:rsidRPr="00D4599E">
        <w:t>consult with stakeholders to develop production requirements for at least one event with multiple operational components</w:t>
      </w:r>
    </w:p>
    <w:p w:rsidR="00000000" w:rsidRPr="00D4599E" w:rsidP="00D4599E">
      <w:pPr>
        <w:pStyle w:val="ListBullet"/>
      </w:pPr>
      <w:r w:rsidRPr="00D4599E">
        <w:t>source and select contractors fo</w:t>
      </w:r>
      <w:r w:rsidRPr="00D4599E">
        <w:t>r the above event to provide production components that meet stakeholder and event requirements</w:t>
      </w:r>
    </w:p>
    <w:p w:rsidR="00000000" w:rsidRPr="00D4599E" w:rsidP="00D4599E">
      <w:pPr>
        <w:pStyle w:val="ListBullet"/>
      </w:pPr>
      <w:r w:rsidRPr="00D4599E">
        <w:t>monitor and evaluate event production components for the above event by:</w:t>
      </w:r>
    </w:p>
    <w:p w:rsidR="00000000" w:rsidRPr="00D4599E" w:rsidP="00D4599E">
      <w:pPr>
        <w:pStyle w:val="ListBullet2"/>
      </w:pPr>
      <w:r w:rsidRPr="00D4599E">
        <w:t>ensuring work is completed against event requirements and schedules</w:t>
      </w:r>
    </w:p>
    <w:p w:rsidR="00000000" w:rsidRPr="00D4599E" w:rsidP="00D4599E">
      <w:pPr>
        <w:pStyle w:val="ListBullet2"/>
      </w:pPr>
      <w:r w:rsidRPr="00D4599E">
        <w:t>confirming product</w:t>
      </w:r>
      <w:r w:rsidRPr="00D4599E">
        <w:t>ion requirements are delivered as required</w:t>
      </w:r>
    </w:p>
    <w:p w:rsidR="00000000" w:rsidRPr="00D4599E" w:rsidP="00D4599E">
      <w:pPr>
        <w:pStyle w:val="ListBullet2"/>
      </w:pPr>
      <w:r w:rsidRPr="00D4599E">
        <w:t>obtaining feedback from stakeholders on contractor performance.</w:t>
      </w:r>
    </w:p>
    <w:p w:rsidR="00000000" w:rsidRPr="00D4599E" w:rsidP="00D4599E">
      <w:pPr>
        <w:pStyle w:val="AllowPageBreak"/>
      </w:pPr>
    </w:p>
    <w:p w:rsidR="00000000" w:rsidRPr="00D4599E" w:rsidP="00D4599E">
      <w:pPr>
        <w:pStyle w:val="Heading1"/>
      </w:pPr>
      <w:bookmarkStart w:id="3" w:name="O_1228183"/>
      <w:bookmarkEnd w:id="3"/>
      <w:r w:rsidRPr="00D4599E">
        <w:t>Knowledge Evidence</w:t>
      </w:r>
    </w:p>
    <w:p w:rsidR="00000000" w:rsidRPr="00D4599E" w:rsidP="006B5AC1">
      <w:pPr>
        <w:pStyle w:val="BodyText"/>
      </w:pPr>
      <w:r w:rsidRPr="00D4599E">
        <w:t>Demonstrated knowledge required to complete the tasks outlined in elements and performance criteria of this unit:</w:t>
      </w:r>
    </w:p>
    <w:p w:rsidR="00000000" w:rsidRPr="00D4599E" w:rsidP="00D4599E">
      <w:pPr>
        <w:pStyle w:val="ListBullet"/>
      </w:pPr>
      <w:r w:rsidRPr="00D4599E">
        <w:t>types of events:</w:t>
      </w:r>
    </w:p>
    <w:p w:rsidR="00000000" w:rsidRPr="00D4599E" w:rsidP="00D4599E">
      <w:pPr>
        <w:pStyle w:val="ListBullet2"/>
      </w:pPr>
      <w:r w:rsidRPr="00D4599E">
        <w:t>business and corporate</w:t>
      </w:r>
    </w:p>
    <w:p w:rsidR="00000000" w:rsidRPr="00D4599E" w:rsidP="00D4599E">
      <w:pPr>
        <w:pStyle w:val="ListBullet2"/>
      </w:pPr>
      <w:r w:rsidRPr="00D4599E">
        <w:t>entertainment and leisure</w:t>
      </w:r>
    </w:p>
    <w:p w:rsidR="00000000" w:rsidRPr="00D4599E" w:rsidP="00D4599E">
      <w:pPr>
        <w:pStyle w:val="ListBullet2"/>
      </w:pPr>
      <w:r w:rsidRPr="00D4599E">
        <w:t>exhibitions, expositions and fairs</w:t>
      </w:r>
    </w:p>
    <w:p w:rsidR="00000000" w:rsidRPr="00D4599E" w:rsidP="00D4599E">
      <w:pPr>
        <w:pStyle w:val="ListBullet2"/>
      </w:pPr>
      <w:r w:rsidRPr="00D4599E">
        <w:t>festivals</w:t>
      </w:r>
    </w:p>
    <w:p w:rsidR="00000000" w:rsidRPr="00D4599E" w:rsidP="00D4599E">
      <w:pPr>
        <w:pStyle w:val="ListBullet2"/>
      </w:pPr>
      <w:r w:rsidRPr="00D4599E">
        <w:t>fundraising</w:t>
      </w:r>
    </w:p>
    <w:p w:rsidR="00000000" w:rsidRPr="00D4599E" w:rsidP="00D4599E">
      <w:pPr>
        <w:pStyle w:val="ListBullet2"/>
      </w:pPr>
      <w:r w:rsidRPr="00D4599E">
        <w:t>government and ci</w:t>
      </w:r>
      <w:r w:rsidRPr="00D4599E">
        <w:t>vic</w:t>
      </w:r>
    </w:p>
    <w:p w:rsidR="00000000" w:rsidRPr="00D4599E" w:rsidP="00D4599E">
      <w:pPr>
        <w:pStyle w:val="ListBullet2"/>
      </w:pPr>
      <w:r w:rsidRPr="00D4599E">
        <w:t>meetings and conventions</w:t>
      </w:r>
    </w:p>
    <w:p w:rsidR="00000000" w:rsidRPr="00D4599E" w:rsidP="00D4599E">
      <w:pPr>
        <w:pStyle w:val="ListBullet2"/>
      </w:pPr>
      <w:r w:rsidRPr="00D4599E">
        <w:t>social</w:t>
      </w:r>
    </w:p>
    <w:p w:rsidR="00000000" w:rsidRPr="00D4599E" w:rsidP="00D4599E">
      <w:pPr>
        <w:pStyle w:val="ListBullet2"/>
      </w:pPr>
      <w:r w:rsidRPr="00D4599E">
        <w:t>sports</w:t>
      </w:r>
    </w:p>
    <w:p w:rsidR="00000000" w:rsidRPr="00D4599E" w:rsidP="00D4599E">
      <w:pPr>
        <w:pStyle w:val="ListBullet"/>
      </w:pPr>
      <w:r w:rsidRPr="00D4599E">
        <w:t>roles and responsibilities of organisations involved in event production</w:t>
      </w:r>
    </w:p>
    <w:p w:rsidR="00000000" w:rsidRPr="00D4599E" w:rsidP="00D4599E">
      <w:pPr>
        <w:pStyle w:val="ListBullet"/>
      </w:pPr>
      <w:r w:rsidRPr="00D4599E">
        <w:t>suppliers of production products and services</w:t>
      </w:r>
    </w:p>
    <w:p w:rsidR="00000000" w:rsidRPr="00D4599E" w:rsidP="00D4599E">
      <w:pPr>
        <w:pStyle w:val="ListBullet"/>
      </w:pPr>
      <w:r w:rsidRPr="00D4599E">
        <w:t>sources of information on production services and products</w:t>
      </w:r>
    </w:p>
    <w:p w:rsidR="00000000" w:rsidRPr="00D4599E" w:rsidP="00D4599E">
      <w:pPr>
        <w:pStyle w:val="ListBullet"/>
      </w:pPr>
      <w:r w:rsidRPr="00D4599E">
        <w:t>product and service terminology, features and options, current technology and risk considerations in these key areas of event production:</w:t>
      </w:r>
    </w:p>
    <w:p w:rsidR="00000000" w:rsidRPr="00D4599E" w:rsidP="00D4599E">
      <w:pPr>
        <w:pStyle w:val="ListBullet2"/>
      </w:pPr>
      <w:r w:rsidRPr="00D4599E">
        <w:t>catering</w:t>
      </w:r>
    </w:p>
    <w:p w:rsidR="00000000" w:rsidRPr="00D4599E" w:rsidP="00D4599E">
      <w:pPr>
        <w:pStyle w:val="ListBullet2"/>
      </w:pPr>
      <w:r w:rsidRPr="00D4599E">
        <w:t>displays, stands and signage</w:t>
      </w:r>
    </w:p>
    <w:p w:rsidR="00000000" w:rsidRPr="00D4599E" w:rsidP="00D4599E">
      <w:pPr>
        <w:pStyle w:val="ListBullet2"/>
      </w:pPr>
      <w:r w:rsidRPr="00D4599E">
        <w:t>exhibitor services</w:t>
      </w:r>
    </w:p>
    <w:p w:rsidR="00000000" w:rsidRPr="00D4599E" w:rsidP="00D4599E">
      <w:pPr>
        <w:pStyle w:val="ListBullet2"/>
      </w:pPr>
      <w:r w:rsidRPr="00D4599E">
        <w:t>security</w:t>
      </w:r>
    </w:p>
    <w:p w:rsidR="00000000" w:rsidRPr="00D4599E" w:rsidP="00D4599E">
      <w:pPr>
        <w:pStyle w:val="ListBullet2"/>
      </w:pPr>
      <w:r w:rsidRPr="00D4599E">
        <w:t>talent</w:t>
      </w:r>
    </w:p>
    <w:p w:rsidR="00000000" w:rsidRPr="00D4599E" w:rsidP="00D4599E">
      <w:pPr>
        <w:pStyle w:val="ListBullet2"/>
      </w:pPr>
      <w:r w:rsidRPr="00D4599E">
        <w:t>technical equipment and services:</w:t>
      </w:r>
    </w:p>
    <w:p w:rsidR="00000000" w:rsidRPr="00D4599E" w:rsidP="00D4599E">
      <w:pPr>
        <w:pStyle w:val="ListBullet3"/>
      </w:pPr>
      <w:r w:rsidRPr="00D4599E">
        <w:t>audio-vis</w:t>
      </w:r>
      <w:r w:rsidRPr="00D4599E">
        <w:t>ual</w:t>
      </w:r>
    </w:p>
    <w:p w:rsidR="00000000" w:rsidRPr="00D4599E" w:rsidP="00D4599E">
      <w:pPr>
        <w:pStyle w:val="ListBullet3"/>
      </w:pPr>
      <w:r w:rsidRPr="00D4599E">
        <w:t>lighting</w:t>
      </w:r>
    </w:p>
    <w:p w:rsidR="00000000" w:rsidRPr="00D4599E" w:rsidP="00D4599E">
      <w:pPr>
        <w:pStyle w:val="ListBullet3"/>
      </w:pPr>
      <w:r w:rsidRPr="00D4599E">
        <w:t>sets</w:t>
      </w:r>
    </w:p>
    <w:p w:rsidR="00000000" w:rsidRPr="00D4599E" w:rsidP="00D4599E">
      <w:pPr>
        <w:pStyle w:val="ListBullet3"/>
      </w:pPr>
      <w:r w:rsidRPr="00D4599E">
        <w:t>sound</w:t>
      </w:r>
    </w:p>
    <w:p w:rsidR="00000000" w:rsidRPr="00D4599E" w:rsidP="00D4599E">
      <w:pPr>
        <w:pStyle w:val="ListBullet3"/>
      </w:pPr>
      <w:r w:rsidRPr="00D4599E">
        <w:t>stage design</w:t>
      </w:r>
    </w:p>
    <w:p w:rsidR="00000000" w:rsidRPr="00D4599E" w:rsidP="00D4599E">
      <w:pPr>
        <w:pStyle w:val="ListBullet3"/>
      </w:pPr>
      <w:r w:rsidRPr="00D4599E">
        <w:t>rigging</w:t>
      </w:r>
    </w:p>
    <w:p w:rsidR="00000000" w:rsidRPr="00D4599E" w:rsidP="00D4599E">
      <w:pPr>
        <w:pStyle w:val="ListBullet3"/>
      </w:pPr>
      <w:r w:rsidRPr="00D4599E">
        <w:t>special effects</w:t>
      </w:r>
    </w:p>
    <w:p w:rsidR="00000000" w:rsidRPr="00D4599E" w:rsidP="00D4599E">
      <w:pPr>
        <w:pStyle w:val="ListBullet2"/>
      </w:pPr>
      <w:r w:rsidRPr="00D4599E">
        <w:t xml:space="preserve">venue or site requirements </w:t>
      </w:r>
    </w:p>
    <w:p w:rsidR="00000000" w:rsidRPr="00D4599E" w:rsidP="00D4599E">
      <w:pPr>
        <w:pStyle w:val="ListBullet2"/>
      </w:pPr>
      <w:r w:rsidRPr="00D4599E">
        <w:t>venue layout and styling</w:t>
      </w:r>
    </w:p>
    <w:p w:rsidR="00000000" w:rsidRPr="00D4599E" w:rsidP="00D4599E">
      <w:pPr>
        <w:pStyle w:val="ListBullet"/>
      </w:pPr>
      <w:r w:rsidRPr="00D4599E">
        <w:t>regulatory considerations for organising event production:</w:t>
      </w:r>
    </w:p>
    <w:p w:rsidR="00000000" w:rsidRPr="00D4599E" w:rsidP="00D4599E">
      <w:pPr>
        <w:pStyle w:val="ListBullet2"/>
      </w:pPr>
      <w:r w:rsidRPr="00D4599E">
        <w:t>contractor licensing</w:t>
      </w:r>
    </w:p>
    <w:p w:rsidR="00000000" w:rsidRPr="00D4599E" w:rsidP="00D4599E">
      <w:pPr>
        <w:pStyle w:val="ListBullet2"/>
      </w:pPr>
      <w:r w:rsidRPr="00D4599E">
        <w:t>food safety</w:t>
      </w:r>
    </w:p>
    <w:p w:rsidR="00000000" w:rsidRPr="00D4599E" w:rsidP="00D4599E">
      <w:pPr>
        <w:pStyle w:val="ListBullet2"/>
      </w:pPr>
      <w:r w:rsidRPr="00D4599E">
        <w:t>liquor licensing</w:t>
      </w:r>
    </w:p>
    <w:p w:rsidR="00000000" w:rsidRPr="00D4599E" w:rsidP="00D4599E">
      <w:pPr>
        <w:pStyle w:val="ListBullet2"/>
      </w:pPr>
      <w:r w:rsidRPr="00D4599E">
        <w:t>local government authorities</w:t>
      </w:r>
    </w:p>
    <w:p w:rsidR="00000000" w:rsidRPr="00D4599E" w:rsidP="00D4599E">
      <w:pPr>
        <w:pStyle w:val="ListBullet"/>
      </w:pPr>
      <w:r w:rsidRPr="00D4599E">
        <w:t>factors affecting production specifications:</w:t>
      </w:r>
    </w:p>
    <w:p w:rsidR="00000000" w:rsidRPr="00D4599E" w:rsidP="00D4599E">
      <w:pPr>
        <w:pStyle w:val="ListBullet2"/>
      </w:pPr>
      <w:r w:rsidRPr="00D4599E">
        <w:t>performance standards</w:t>
      </w:r>
    </w:p>
    <w:p w:rsidR="00000000" w:rsidRPr="00D4599E" w:rsidP="00D4599E">
      <w:pPr>
        <w:pStyle w:val="ListBullet2"/>
      </w:pPr>
      <w:r w:rsidRPr="00D4599E">
        <w:t>price</w:t>
      </w:r>
    </w:p>
    <w:p w:rsidR="00000000" w:rsidRPr="00D4599E" w:rsidP="00D4599E">
      <w:pPr>
        <w:pStyle w:val="ListBullet2"/>
      </w:pPr>
      <w:r w:rsidRPr="00D4599E">
        <w:t>technical specifications</w:t>
      </w:r>
    </w:p>
    <w:p w:rsidR="00000000" w:rsidRPr="00D4599E" w:rsidP="00D4599E">
      <w:pPr>
        <w:pStyle w:val="ListBullet2"/>
      </w:pPr>
      <w:r w:rsidRPr="00D4599E">
        <w:t>theme-related requirements</w:t>
      </w:r>
    </w:p>
    <w:p w:rsidR="00000000" w:rsidRPr="00D4599E" w:rsidP="00D4599E">
      <w:pPr>
        <w:pStyle w:val="ListBullet2"/>
      </w:pPr>
      <w:r w:rsidRPr="00D4599E">
        <w:t>timelines</w:t>
      </w:r>
    </w:p>
    <w:p w:rsidR="00000000" w:rsidRPr="00D4599E" w:rsidP="00D4599E">
      <w:pPr>
        <w:pStyle w:val="ListBullet2"/>
      </w:pPr>
      <w:r w:rsidRPr="00D4599E">
        <w:t>regulatory requirements</w:t>
      </w:r>
    </w:p>
    <w:p w:rsidR="00000000" w:rsidRPr="00D4599E" w:rsidP="00D4599E">
      <w:pPr>
        <w:pStyle w:val="ListBullet"/>
      </w:pPr>
      <w:r w:rsidRPr="00D4599E">
        <w:t>requirements for contractor briefing and specification documents.</w:t>
      </w:r>
    </w:p>
    <w:p w:rsidR="00000000" w:rsidRPr="00D4599E" w:rsidP="00D4599E">
      <w:pPr>
        <w:pStyle w:val="AllowPageBreak"/>
      </w:pPr>
    </w:p>
    <w:p w:rsidR="00000000" w:rsidRPr="00D4599E" w:rsidP="00D4599E">
      <w:pPr>
        <w:pStyle w:val="Heading1"/>
      </w:pPr>
      <w:bookmarkStart w:id="4" w:name="O_1228182"/>
      <w:bookmarkEnd w:id="4"/>
      <w:r w:rsidRPr="00D4599E">
        <w:t>Assessment</w:t>
      </w:r>
      <w:r w:rsidRPr="00D4599E">
        <w:t xml:space="preserve"> Conditions</w:t>
      </w:r>
    </w:p>
    <w:p w:rsidR="00000000" w:rsidRPr="00D4599E" w:rsidP="006B5AC1">
      <w:pPr>
        <w:pStyle w:val="BodyText"/>
      </w:pPr>
      <w:r w:rsidRPr="00D4599E">
        <w:t xml:space="preserve">Skills must be demonstrated in: </w:t>
      </w:r>
    </w:p>
    <w:p w:rsidR="00000000" w:rsidRPr="00D4599E" w:rsidP="00D4599E">
      <w:pPr>
        <w:pStyle w:val="ListBullet"/>
      </w:pPr>
      <w:r w:rsidRPr="00D4599E">
        <w:t>a live event; or</w:t>
      </w:r>
    </w:p>
    <w:p w:rsidR="00000000" w:rsidRPr="00D4599E" w:rsidP="00D4599E">
      <w:pPr>
        <w:pStyle w:val="ListBullet"/>
      </w:pPr>
      <w:r w:rsidRPr="00D4599E">
        <w:t>a simulated event set up for the purpose of skills assessment.</w:t>
      </w:r>
    </w:p>
    <w:p w:rsidR="00000000" w:rsidRPr="00D4599E" w:rsidP="006B5AC1">
      <w:pPr>
        <w:pStyle w:val="BodyText"/>
      </w:pPr>
      <w:r w:rsidRPr="00D4599E">
        <w:t>Assessment must ensure access to:</w:t>
      </w:r>
    </w:p>
    <w:p w:rsidR="00000000" w:rsidRPr="00D4599E" w:rsidP="00D4599E">
      <w:pPr>
        <w:pStyle w:val="ListBullet"/>
      </w:pPr>
      <w:r w:rsidRPr="00D4599E">
        <w:t>venues and sites where events are operated</w:t>
      </w:r>
    </w:p>
    <w:p w:rsidR="00000000" w:rsidRPr="00D4599E" w:rsidP="00D4599E">
      <w:pPr>
        <w:pStyle w:val="ListBullet"/>
      </w:pPr>
      <w:r w:rsidRPr="00D4599E">
        <w:t>dedicated event budgets</w:t>
      </w:r>
    </w:p>
    <w:p w:rsidR="00000000" w:rsidRPr="00D4599E" w:rsidP="00D4599E">
      <w:pPr>
        <w:pStyle w:val="ListBullet"/>
      </w:pPr>
      <w:r w:rsidRPr="00D4599E">
        <w:t>comprehensive event plans</w:t>
      </w:r>
    </w:p>
    <w:p w:rsidR="00000000" w:rsidRPr="00D4599E" w:rsidP="00D4599E">
      <w:pPr>
        <w:pStyle w:val="ListBullet"/>
      </w:pPr>
      <w:r w:rsidRPr="00D4599E">
        <w:t>formal communications plans</w:t>
      </w:r>
    </w:p>
    <w:p w:rsidR="00000000" w:rsidRPr="00D4599E" w:rsidP="00D4599E">
      <w:pPr>
        <w:pStyle w:val="ListBullet"/>
      </w:pPr>
      <w:r w:rsidRPr="00D4599E">
        <w:t>current industry documentation and publications relating to production products and services</w:t>
      </w:r>
    </w:p>
    <w:p w:rsidR="00000000" w:rsidRPr="00D4599E" w:rsidP="00D4599E">
      <w:pPr>
        <w:pStyle w:val="ListBullet"/>
      </w:pPr>
      <w:r w:rsidRPr="00D4599E">
        <w:t>interaction with contractors to select and manage event production requirements</w:t>
      </w:r>
    </w:p>
    <w:p w:rsidR="00000000" w:rsidRPr="00D4599E" w:rsidP="00D4599E">
      <w:pPr>
        <w:pStyle w:val="ListBullet"/>
      </w:pPr>
      <w:r w:rsidRPr="00D4599E">
        <w:t>stakeholders, for whom the event is organised. These ca</w:t>
      </w:r>
      <w:r w:rsidRPr="00D4599E">
        <w:t>n be:</w:t>
      </w:r>
    </w:p>
    <w:p w:rsidR="00000000" w:rsidRPr="00D4599E" w:rsidP="00D4599E">
      <w:pPr>
        <w:pStyle w:val="ListBullet2"/>
      </w:pPr>
      <w:r w:rsidRPr="00D4599E">
        <w:t>those in an industry workplace who are assisted by the individual during the assessment process; or</w:t>
      </w:r>
    </w:p>
    <w:p w:rsidR="00000000" w:rsidRPr="00D4599E" w:rsidP="00D4599E">
      <w:pPr>
        <w:pStyle w:val="ListBullet2"/>
      </w:pPr>
      <w:r w:rsidRPr="00D4599E">
        <w:t>individuals who participate in role plays or simulated activities, set up for the purpose of assessment, in a simulated industry environment operated</w:t>
      </w:r>
      <w:r w:rsidRPr="00D4599E">
        <w:t xml:space="preserve"> within a training organisation.</w:t>
      </w:r>
    </w:p>
    <w:p w:rsidR="00000000" w:rsidRPr="00D4599E" w:rsidP="006B5AC1">
      <w:pPr>
        <w:pStyle w:val="BodyText"/>
      </w:pPr>
      <w:r w:rsidRPr="00D4599E">
        <w:t>Assessors must satisfy the Standards for Registered Training Organisations’ requirements for assessors and have worked in industry for at least three years where they have applied the skills and knowledge of this unit of co</w:t>
      </w:r>
      <w:r w:rsidRPr="00D4599E">
        <w:t>mpetency.</w:t>
      </w:r>
    </w:p>
    <w:p w:rsidR="00000000" w:rsidRPr="00D4599E" w:rsidP="00D4599E">
      <w:pPr>
        <w:pStyle w:val="Heading1"/>
      </w:pPr>
      <w:bookmarkStart w:id="5" w:name="O_1228180"/>
      <w:bookmarkEnd w:id="5"/>
      <w:r w:rsidRPr="00D4599E">
        <w:t>Links</w:t>
      </w:r>
    </w:p>
    <w:p w:rsidR="00000000" w:rsidRPr="00D4599E" w:rsidP="006B5AC1">
      <w:pPr>
        <w:pStyle w:val="BodyText"/>
      </w:pPr>
      <w:r w:rsidRPr="00D4599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B6D4B">
        <w:rPr>
          <w:rStyle w:val="Hyperlink"/>
        </w:rPr>
        <w:t>https://vetnet.gov.au/Pages/TrainingDocs.aspx?q=68c40a93-e51d-4e0f-bc06-899dff092694</w:t>
      </w:r>
      <w:r>
        <w:fldChar w:fldCharType="end"/>
      </w:r>
    </w:p>
    <w:p w:rsidR="00000000" w:rsidRPr="00D4599E" w:rsidP="00D4599E"/>
    <w:sectPr w:rsidSect="00D459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9E" w:rsidRPr="006B5AC1" w:rsidP="006B5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rsidP="00D45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5AC1" w:rsidP="00D4599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B5AC1" w:rsidP="00D45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99E" w:rsidRPr="006B5AC1" w:rsidP="006B5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C1" w:rsidRPr="002D2AF8" w:rsidP="00D4599E">
    <w:pPr>
      <w:pStyle w:val="Header"/>
      <w:framePr w:wrap="around"/>
    </w:pPr>
    <w:r>
      <w:fldChar w:fldCharType="begin"/>
    </w:r>
    <w:r>
      <w:instrText xml:space="preserve"> TITLE   \* MERGEFORMAT </w:instrText>
    </w:r>
    <w:r>
      <w:fldChar w:fldCharType="separate"/>
    </w:r>
    <w:r>
      <w:t>Assessment Requirements for SITEEVT026 Manage event production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B5AC1" w:rsidP="00D45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24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2E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C7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99E"/>
    <w:pPr>
      <w:spacing w:before="360" w:after="60"/>
      <w:outlineLvl w:val="0"/>
    </w:pPr>
    <w:rPr>
      <w:sz w:val="32"/>
    </w:rPr>
  </w:style>
  <w:style w:type="paragraph" w:styleId="Heading2">
    <w:name w:val="heading 2"/>
    <w:basedOn w:val="HeadingBase"/>
    <w:next w:val="BodyText"/>
    <w:link w:val="Heading2Char"/>
    <w:qFormat/>
    <w:rsid w:val="00D4599E"/>
    <w:pPr>
      <w:keepLines/>
      <w:spacing w:before="240" w:after="120"/>
      <w:outlineLvl w:val="1"/>
    </w:pPr>
    <w:rPr>
      <w:sz w:val="28"/>
      <w:szCs w:val="40"/>
    </w:rPr>
  </w:style>
  <w:style w:type="paragraph" w:styleId="Heading3">
    <w:name w:val="heading 3"/>
    <w:basedOn w:val="HeadingBase"/>
    <w:next w:val="BodyText"/>
    <w:link w:val="Heading3Char"/>
    <w:qFormat/>
    <w:rsid w:val="00D4599E"/>
    <w:pPr>
      <w:spacing w:before="180" w:after="120"/>
      <w:outlineLvl w:val="2"/>
    </w:pPr>
    <w:rPr>
      <w:spacing w:val="-10"/>
      <w:kern w:val="32"/>
    </w:rPr>
  </w:style>
  <w:style w:type="paragraph" w:styleId="Heading4">
    <w:name w:val="heading 4"/>
    <w:basedOn w:val="HeadingBase"/>
    <w:next w:val="BodyText"/>
    <w:link w:val="Heading4Char"/>
    <w:qFormat/>
    <w:rsid w:val="00D4599E"/>
    <w:pPr>
      <w:spacing w:before="160" w:after="120"/>
      <w:outlineLvl w:val="3"/>
    </w:pPr>
    <w:rPr>
      <w:sz w:val="22"/>
    </w:rPr>
  </w:style>
  <w:style w:type="paragraph" w:styleId="Heading5">
    <w:name w:val="heading 5"/>
    <w:basedOn w:val="HeadingBase"/>
    <w:next w:val="Normal"/>
    <w:link w:val="Heading5Char"/>
    <w:qFormat/>
    <w:rsid w:val="00D4599E"/>
    <w:pPr>
      <w:spacing w:before="80"/>
      <w:outlineLvl w:val="4"/>
    </w:pPr>
    <w:rPr>
      <w:color w:val="918585"/>
      <w:sz w:val="20"/>
    </w:rPr>
  </w:style>
  <w:style w:type="paragraph" w:styleId="Heading6">
    <w:name w:val="heading 6"/>
    <w:basedOn w:val="HeadingBase"/>
    <w:next w:val="Normal"/>
    <w:link w:val="Heading6Char"/>
    <w:qFormat/>
    <w:rsid w:val="00D4599E"/>
    <w:pPr>
      <w:spacing w:before="60"/>
      <w:outlineLvl w:val="5"/>
    </w:pPr>
    <w:rPr>
      <w:color w:val="918585"/>
      <w:sz w:val="20"/>
    </w:rPr>
  </w:style>
  <w:style w:type="paragraph" w:styleId="Heading7">
    <w:name w:val="heading 7"/>
    <w:basedOn w:val="Normal"/>
    <w:next w:val="Normal"/>
    <w:link w:val="Heading7Char"/>
    <w:qFormat/>
    <w:rsid w:val="00D4599E"/>
    <w:pPr>
      <w:ind w:left="720"/>
      <w:outlineLvl w:val="6"/>
    </w:pPr>
    <w:rPr>
      <w:i/>
    </w:rPr>
  </w:style>
  <w:style w:type="paragraph" w:styleId="Heading8">
    <w:name w:val="heading 8"/>
    <w:basedOn w:val="Normal"/>
    <w:next w:val="Normal"/>
    <w:link w:val="Heading8Char"/>
    <w:qFormat/>
    <w:rsid w:val="00D4599E"/>
    <w:pPr>
      <w:ind w:left="720"/>
      <w:outlineLvl w:val="7"/>
    </w:pPr>
    <w:rPr>
      <w:i/>
    </w:rPr>
  </w:style>
  <w:style w:type="paragraph" w:styleId="Heading9">
    <w:name w:val="heading 9"/>
    <w:basedOn w:val="Normal"/>
    <w:next w:val="Normal"/>
    <w:link w:val="Heading9Char"/>
    <w:qFormat/>
    <w:rsid w:val="00D4599E"/>
    <w:pPr>
      <w:ind w:left="720"/>
      <w:outlineLvl w:val="8"/>
    </w:pPr>
    <w:rPr>
      <w:i/>
    </w:rPr>
  </w:style>
  <w:style w:type="character" w:default="1" w:styleId="DefaultParagraphFont">
    <w:name w:val="Default Paragraph Font"/>
    <w:uiPriority w:val="1"/>
    <w:unhideWhenUsed/>
    <w:rsid w:val="00D45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99E"/>
  </w:style>
  <w:style w:type="character" w:customStyle="1" w:styleId="Heading1Char">
    <w:name w:val="Heading 1 Char"/>
    <w:basedOn w:val="DefaultParagraphFont"/>
    <w:link w:val="Heading1"/>
    <w:rsid w:val="00D4599E"/>
    <w:rPr>
      <w:rFonts w:ascii="Times New Roman" w:eastAsia="Times New Roman" w:hAnsi="Times New Roman" w:cs="Times New Roman"/>
      <w:b/>
      <w:sz w:val="32"/>
      <w:szCs w:val="20"/>
      <w:lang w:eastAsia="en-US"/>
    </w:rPr>
  </w:style>
  <w:style w:type="paragraph" w:styleId="BodyText">
    <w:name w:val="Body Text"/>
    <w:basedOn w:val="Normal"/>
    <w:link w:val="BodyTextChar"/>
    <w:rsid w:val="00D45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99E"/>
    <w:rPr>
      <w:rFonts w:ascii="Times New Roman" w:eastAsia="Times New Roman" w:hAnsi="Times New Roman" w:cs="Times New Roman"/>
      <w:sz w:val="24"/>
      <w:lang w:eastAsia="en-US"/>
    </w:rPr>
  </w:style>
  <w:style w:type="paragraph" w:styleId="ListBullet">
    <w:name w:val="List Bullet"/>
    <w:basedOn w:val="List"/>
    <w:rsid w:val="00D4599E"/>
    <w:pPr>
      <w:numPr>
        <w:numId w:val="13"/>
      </w:numPr>
      <w:tabs>
        <w:tab w:val="clear" w:pos="340"/>
      </w:tabs>
      <w:spacing w:before="40" w:after="40"/>
    </w:pPr>
  </w:style>
  <w:style w:type="paragraph" w:styleId="ListBullet2">
    <w:name w:val="List Bullet 2"/>
    <w:basedOn w:val="List2"/>
    <w:rsid w:val="00D4599E"/>
    <w:pPr>
      <w:numPr>
        <w:numId w:val="14"/>
      </w:numPr>
      <w:tabs>
        <w:tab w:val="clear" w:pos="680"/>
      </w:tabs>
    </w:pPr>
  </w:style>
  <w:style w:type="paragraph" w:customStyle="1" w:styleId="SuperHeading">
    <w:name w:val="SuperHeading"/>
    <w:basedOn w:val="Normal"/>
    <w:rsid w:val="00D4599E"/>
    <w:pPr>
      <w:spacing w:before="240" w:after="120"/>
      <w:outlineLvl w:val="0"/>
    </w:pPr>
    <w:rPr>
      <w:rFonts w:ascii="Times New Roman" w:hAnsi="Times New Roman"/>
      <w:b/>
      <w:sz w:val="32"/>
    </w:rPr>
  </w:style>
  <w:style w:type="paragraph" w:customStyle="1" w:styleId="AllowPageBreak">
    <w:name w:val="AllowPageBreak"/>
    <w:rsid w:val="00D459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599E"/>
    <w:pPr>
      <w:numPr>
        <w:numId w:val="3"/>
      </w:numPr>
      <w:tabs>
        <w:tab w:val="clear" w:pos="1021"/>
      </w:tabs>
      <w:ind w:left="1037" w:hanging="357"/>
    </w:pPr>
  </w:style>
  <w:style w:type="character" w:customStyle="1" w:styleId="Heading2Char">
    <w:name w:val="Heading 2 Char"/>
    <w:basedOn w:val="DefaultParagraphFont"/>
    <w:link w:val="Heading2"/>
    <w:rsid w:val="00D45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99E"/>
    <w:rPr>
      <w:rFonts w:ascii="Courier New" w:eastAsia="Times New Roman" w:hAnsi="Courier New" w:cs="Times New Roman"/>
      <w:i/>
      <w:szCs w:val="20"/>
      <w:lang w:eastAsia="en-US"/>
    </w:rPr>
  </w:style>
  <w:style w:type="paragraph" w:customStyle="1" w:styleId="HeadingBase">
    <w:name w:val="Heading Base"/>
    <w:rsid w:val="00D45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99E"/>
    <w:pPr>
      <w:tabs>
        <w:tab w:val="right" w:leader="dot" w:pos="9072"/>
      </w:tabs>
      <w:ind w:left="567"/>
    </w:pPr>
    <w:rPr>
      <w:szCs w:val="22"/>
    </w:rPr>
  </w:style>
  <w:style w:type="paragraph" w:customStyle="1" w:styleId="TOCBase">
    <w:name w:val="TOC Base"/>
    <w:rsid w:val="00D45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99E"/>
    <w:pPr>
      <w:tabs>
        <w:tab w:val="right" w:leader="dot" w:pos="9072"/>
      </w:tabs>
      <w:spacing w:before="40" w:after="40"/>
      <w:ind w:left="284"/>
    </w:pPr>
    <w:rPr>
      <w:rFonts w:ascii="Times New Roman" w:hAnsi="Times New Roman"/>
    </w:rPr>
  </w:style>
  <w:style w:type="paragraph" w:styleId="TOC1">
    <w:name w:val="toc 1"/>
    <w:basedOn w:val="TOCBase"/>
    <w:next w:val="Normal"/>
    <w:rsid w:val="00D45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99E"/>
    <w:rPr>
      <w:rFonts w:ascii="Times New Roman" w:eastAsia="Times New Roman" w:hAnsi="Times New Roman" w:cs="Times New Roman"/>
      <w:sz w:val="16"/>
      <w:lang w:eastAsia="en-US"/>
    </w:rPr>
  </w:style>
  <w:style w:type="paragraph" w:styleId="Title">
    <w:name w:val="Title"/>
    <w:basedOn w:val="HeadingBase"/>
    <w:link w:val="TitleChar"/>
    <w:qFormat/>
    <w:rsid w:val="00D4599E"/>
    <w:pPr>
      <w:spacing w:before="5040"/>
      <w:jc w:val="center"/>
    </w:pPr>
    <w:rPr>
      <w:sz w:val="48"/>
      <w:szCs w:val="72"/>
      <w:lang w:val="en-US"/>
    </w:rPr>
  </w:style>
  <w:style w:type="character" w:customStyle="1" w:styleId="TitleChar">
    <w:name w:val="Title Char"/>
    <w:basedOn w:val="DefaultParagraphFont"/>
    <w:link w:val="Title"/>
    <w:rsid w:val="00D45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99E"/>
    <w:pPr>
      <w:tabs>
        <w:tab w:val="left" w:pos="3600"/>
        <w:tab w:val="left" w:pos="3958"/>
      </w:tabs>
    </w:pPr>
  </w:style>
  <w:style w:type="paragraph" w:styleId="List">
    <w:name w:val="List"/>
    <w:basedOn w:val="BodyText"/>
    <w:next w:val="BodyText"/>
    <w:rsid w:val="00D4599E"/>
    <w:pPr>
      <w:tabs>
        <w:tab w:val="left" w:pos="340"/>
      </w:tabs>
      <w:spacing w:before="60" w:after="60"/>
      <w:ind w:left="340" w:hanging="340"/>
    </w:pPr>
  </w:style>
  <w:style w:type="paragraph" w:customStyle="1" w:styleId="Note">
    <w:name w:val="Note"/>
    <w:basedOn w:val="BodyText"/>
    <w:rsid w:val="00D459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599E"/>
    <w:rPr>
      <w:b/>
      <w:spacing w:val="0"/>
    </w:rPr>
  </w:style>
  <w:style w:type="paragraph" w:customStyle="1" w:styleId="SuperTitle">
    <w:name w:val="SuperTitle"/>
    <w:basedOn w:val="Title"/>
    <w:rsid w:val="00D4599E"/>
    <w:pPr>
      <w:framePr w:wrap="auto" w:hAnchor="text" w:y="6049"/>
    </w:pPr>
    <w:rPr>
      <w:color w:val="000000"/>
      <w:sz w:val="40"/>
    </w:rPr>
  </w:style>
  <w:style w:type="paragraph" w:customStyle="1" w:styleId="TOCTitle">
    <w:name w:val="TOCTitle"/>
    <w:basedOn w:val="Heading1"/>
    <w:rsid w:val="00D4599E"/>
    <w:pPr>
      <w:spacing w:after="240"/>
      <w:jc w:val="center"/>
      <w:outlineLvl w:val="9"/>
    </w:pPr>
    <w:rPr>
      <w:caps/>
    </w:rPr>
  </w:style>
  <w:style w:type="paragraph" w:customStyle="1" w:styleId="Version">
    <w:name w:val="Version"/>
    <w:rsid w:val="00D45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99E"/>
    <w:pPr>
      <w:keepNext w:val="0"/>
      <w:tabs>
        <w:tab w:val="right" w:pos="4176"/>
      </w:tabs>
      <w:ind w:left="198" w:hanging="198"/>
    </w:pPr>
    <w:rPr>
      <w:rFonts w:ascii="Garamond" w:hAnsi="Garamond"/>
    </w:rPr>
  </w:style>
  <w:style w:type="paragraph" w:styleId="IndexHeading">
    <w:name w:val="index heading"/>
    <w:basedOn w:val="Normal"/>
    <w:next w:val="Index1"/>
    <w:semiHidden/>
    <w:rsid w:val="00D4599E"/>
    <w:pPr>
      <w:spacing w:before="120" w:after="120"/>
    </w:pPr>
    <w:rPr>
      <w:rFonts w:ascii="Arial" w:hAnsi="Arial"/>
      <w:b/>
      <w:color w:val="918585"/>
      <w:sz w:val="24"/>
    </w:rPr>
  </w:style>
  <w:style w:type="paragraph" w:styleId="Header">
    <w:name w:val="header"/>
    <w:basedOn w:val="Normal"/>
    <w:link w:val="HeaderChar"/>
    <w:rsid w:val="00D45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99E"/>
    <w:rPr>
      <w:rFonts w:ascii="Times New Roman" w:eastAsia="Times New Roman" w:hAnsi="Times New Roman" w:cs="Times New Roman"/>
      <w:sz w:val="16"/>
      <w:szCs w:val="20"/>
      <w:lang w:val="en-GB" w:eastAsia="en-US"/>
    </w:rPr>
  </w:style>
  <w:style w:type="paragraph" w:customStyle="1" w:styleId="Chapter">
    <w:name w:val="Chapter"/>
    <w:basedOn w:val="Normal"/>
    <w:rsid w:val="00D4599E"/>
    <w:pPr>
      <w:spacing w:before="240"/>
    </w:pPr>
    <w:rPr>
      <w:rFonts w:ascii="Times New Roman" w:hAnsi="Times New Roman"/>
      <w:smallCaps/>
      <w:spacing w:val="80"/>
      <w:sz w:val="28"/>
    </w:rPr>
  </w:style>
  <w:style w:type="paragraph" w:customStyle="1" w:styleId="InChapter">
    <w:name w:val="InChapter"/>
    <w:basedOn w:val="Heading3"/>
    <w:rsid w:val="00D4599E"/>
    <w:pPr>
      <w:spacing w:after="240"/>
      <w:outlineLvl w:val="9"/>
    </w:pPr>
    <w:rPr>
      <w:noProof/>
    </w:rPr>
  </w:style>
  <w:style w:type="paragraph" w:styleId="Index2">
    <w:name w:val="index 2"/>
    <w:basedOn w:val="Normal"/>
    <w:next w:val="Normal"/>
    <w:semiHidden/>
    <w:rsid w:val="00D4599E"/>
    <w:pPr>
      <w:tabs>
        <w:tab w:val="right" w:pos="4176"/>
      </w:tabs>
      <w:ind w:left="568" w:hanging="284"/>
    </w:pPr>
    <w:rPr>
      <w:rFonts w:ascii="Garamond" w:hAnsi="Garamond"/>
    </w:rPr>
  </w:style>
  <w:style w:type="paragraph" w:customStyle="1" w:styleId="Byline">
    <w:name w:val="Byline"/>
    <w:rsid w:val="00D45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99E"/>
    <w:pPr>
      <w:tabs>
        <w:tab w:val="clear" w:pos="3600"/>
        <w:tab w:val="clear" w:pos="3958"/>
      </w:tabs>
      <w:jc w:val="right"/>
    </w:pPr>
  </w:style>
  <w:style w:type="character" w:styleId="Emphasis">
    <w:name w:val="Emphasis"/>
    <w:basedOn w:val="DefaultParagraphFont"/>
    <w:qFormat/>
    <w:rsid w:val="00D4599E"/>
    <w:rPr>
      <w:i/>
    </w:rPr>
  </w:style>
  <w:style w:type="paragraph" w:styleId="Caption">
    <w:name w:val="caption"/>
    <w:basedOn w:val="BodyText"/>
    <w:next w:val="Normal"/>
    <w:qFormat/>
    <w:rsid w:val="00D4599E"/>
    <w:pPr>
      <w:framePr w:w="2268" w:hSpace="181" w:vSpace="181" w:wrap="around" w:vAnchor="text" w:hAnchor="page" w:x="1135" w:y="285" w:anchorLock="1"/>
    </w:pPr>
    <w:rPr>
      <w:i/>
    </w:rPr>
  </w:style>
  <w:style w:type="paragraph" w:customStyle="1" w:styleId="MiniTOCTitle">
    <w:name w:val="MiniTOCTitle"/>
    <w:basedOn w:val="Heading4"/>
    <w:rsid w:val="00D4599E"/>
    <w:pPr>
      <w:spacing w:before="240"/>
      <w:outlineLvl w:val="9"/>
    </w:pPr>
    <w:rPr>
      <w:noProof/>
      <w:sz w:val="24"/>
    </w:rPr>
  </w:style>
  <w:style w:type="paragraph" w:customStyle="1" w:styleId="MiniTOCItem">
    <w:name w:val="MiniTOCItem"/>
    <w:basedOn w:val="ListBullet"/>
    <w:rsid w:val="00D4599E"/>
    <w:pPr>
      <w:numPr>
        <w:numId w:val="0"/>
      </w:numPr>
      <w:tabs>
        <w:tab w:val="right" w:leader="dot" w:pos="6521"/>
      </w:tabs>
      <w:spacing w:before="0" w:after="0"/>
    </w:pPr>
  </w:style>
  <w:style w:type="paragraph" w:customStyle="1" w:styleId="TOFTitle">
    <w:name w:val="TOFTitle"/>
    <w:basedOn w:val="TOCTitle"/>
    <w:rsid w:val="00D4599E"/>
  </w:style>
  <w:style w:type="paragraph" w:styleId="TableofFigures">
    <w:name w:val="table of figures"/>
    <w:basedOn w:val="Normal"/>
    <w:next w:val="Normal"/>
    <w:semiHidden/>
    <w:rsid w:val="00D4599E"/>
    <w:pPr>
      <w:tabs>
        <w:tab w:val="right" w:leader="dot" w:pos="9072"/>
      </w:tabs>
      <w:ind w:left="970" w:hanging="403"/>
    </w:pPr>
    <w:rPr>
      <w:rFonts w:ascii="Times New Roman" w:hAnsi="Times New Roman"/>
      <w:b/>
    </w:rPr>
  </w:style>
  <w:style w:type="paragraph" w:styleId="ListNumber">
    <w:name w:val="List Number"/>
    <w:basedOn w:val="List"/>
    <w:rsid w:val="00D4599E"/>
    <w:pPr>
      <w:numPr>
        <w:numId w:val="16"/>
      </w:numPr>
      <w:tabs>
        <w:tab w:val="clear" w:pos="340"/>
      </w:tabs>
    </w:pPr>
  </w:style>
  <w:style w:type="character" w:customStyle="1" w:styleId="WingdingSymbols">
    <w:name w:val="Wingding Symbols"/>
    <w:rsid w:val="00D4599E"/>
    <w:rPr>
      <w:rFonts w:ascii="Wingdings" w:hAnsi="Wingdings"/>
    </w:rPr>
  </w:style>
  <w:style w:type="paragraph" w:customStyle="1" w:styleId="TableHeading">
    <w:name w:val="Table Heading"/>
    <w:basedOn w:val="HeadingBase"/>
    <w:rsid w:val="00D4599E"/>
    <w:pPr>
      <w:keepLines/>
      <w:pBdr>
        <w:bottom w:val="single" w:sz="6" w:space="1" w:color="918585"/>
      </w:pBdr>
      <w:spacing w:before="240"/>
    </w:pPr>
  </w:style>
  <w:style w:type="character" w:customStyle="1" w:styleId="HotSpot">
    <w:name w:val="HotSpot"/>
    <w:rsid w:val="00D4599E"/>
    <w:rPr>
      <w:color w:val="0033CC"/>
      <w:u w:val="none"/>
    </w:rPr>
  </w:style>
  <w:style w:type="paragraph" w:customStyle="1" w:styleId="BodyTextRight">
    <w:name w:val="Body Text Right"/>
    <w:basedOn w:val="BodyText"/>
    <w:rsid w:val="00D4599E"/>
    <w:pPr>
      <w:spacing w:before="0" w:after="0"/>
      <w:jc w:val="right"/>
    </w:pPr>
  </w:style>
  <w:style w:type="paragraph" w:styleId="Index3">
    <w:name w:val="index 3"/>
    <w:basedOn w:val="ListNumber2"/>
    <w:next w:val="Normal"/>
    <w:semiHidden/>
    <w:rsid w:val="00D4599E"/>
    <w:pPr>
      <w:numPr>
        <w:numId w:val="0"/>
      </w:numPr>
      <w:tabs>
        <w:tab w:val="right" w:leader="dot" w:pos="4176"/>
      </w:tabs>
    </w:pPr>
  </w:style>
  <w:style w:type="paragraph" w:styleId="ListNumber2">
    <w:name w:val="List Number 2"/>
    <w:basedOn w:val="List2"/>
    <w:rsid w:val="00D4599E"/>
    <w:pPr>
      <w:numPr>
        <w:numId w:val="11"/>
      </w:numPr>
      <w:tabs>
        <w:tab w:val="clear" w:pos="1060"/>
      </w:tabs>
    </w:pPr>
  </w:style>
  <w:style w:type="paragraph" w:customStyle="1" w:styleId="MarginNote">
    <w:name w:val="Margin Note"/>
    <w:basedOn w:val="BodyText"/>
    <w:rsid w:val="00D45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99E"/>
    <w:rPr>
      <w:sz w:val="32"/>
    </w:rPr>
  </w:style>
  <w:style w:type="paragraph" w:customStyle="1" w:styleId="HeadingProcedure">
    <w:name w:val="Heading Procedure"/>
    <w:basedOn w:val="HeadingBase"/>
    <w:next w:val="Normal"/>
    <w:rsid w:val="00D4599E"/>
    <w:pPr>
      <w:tabs>
        <w:tab w:val="left" w:pos="0"/>
      </w:tabs>
      <w:spacing w:before="120" w:after="60"/>
    </w:pPr>
    <w:rPr>
      <w:i/>
      <w:color w:val="918585"/>
      <w:sz w:val="22"/>
    </w:rPr>
  </w:style>
  <w:style w:type="paragraph" w:customStyle="1" w:styleId="TableBodyText">
    <w:name w:val="Table Body Text"/>
    <w:basedOn w:val="BodyText"/>
    <w:rsid w:val="00D4599E"/>
    <w:pPr>
      <w:spacing w:before="60" w:after="60"/>
    </w:pPr>
  </w:style>
  <w:style w:type="paragraph" w:styleId="ListContinue">
    <w:name w:val="List Continue"/>
    <w:basedOn w:val="List"/>
    <w:rsid w:val="00D4599E"/>
    <w:pPr>
      <w:ind w:firstLine="0"/>
    </w:pPr>
  </w:style>
  <w:style w:type="paragraph" w:customStyle="1" w:styleId="ListNote">
    <w:name w:val="List Note"/>
    <w:basedOn w:val="List"/>
    <w:rsid w:val="00D4599E"/>
    <w:pPr>
      <w:pBdr>
        <w:top w:val="single" w:sz="6" w:space="2" w:color="918585"/>
        <w:bottom w:val="single" w:sz="6" w:space="2" w:color="918585"/>
      </w:pBdr>
      <w:tabs>
        <w:tab w:val="left" w:pos="1021"/>
      </w:tabs>
      <w:ind w:firstLine="0"/>
    </w:pPr>
  </w:style>
  <w:style w:type="paragraph" w:customStyle="1" w:styleId="Warning">
    <w:name w:val="Warning"/>
    <w:basedOn w:val="BodyText"/>
    <w:rsid w:val="00D4599E"/>
    <w:pPr>
      <w:shd w:val="clear" w:color="auto" w:fill="D9D9D9"/>
      <w:tabs>
        <w:tab w:val="left" w:pos="992"/>
      </w:tabs>
      <w:ind w:left="119" w:right="119"/>
    </w:pPr>
    <w:rPr>
      <w:sz w:val="20"/>
    </w:rPr>
  </w:style>
  <w:style w:type="paragraph" w:customStyle="1" w:styleId="MarginIcons">
    <w:name w:val="Margin Icons"/>
    <w:basedOn w:val="BodyText"/>
    <w:rsid w:val="00D45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99E"/>
    <w:rPr>
      <w:rFonts w:ascii="Courier New" w:hAnsi="Courier New"/>
    </w:rPr>
  </w:style>
  <w:style w:type="paragraph" w:customStyle="1" w:styleId="NoteBullet">
    <w:name w:val="Note Bullet"/>
    <w:basedOn w:val="Note"/>
    <w:rsid w:val="00D4599E"/>
    <w:pPr>
      <w:tabs>
        <w:tab w:val="clear" w:pos="680"/>
      </w:tabs>
      <w:spacing w:before="60" w:after="60"/>
    </w:pPr>
  </w:style>
  <w:style w:type="paragraph" w:customStyle="1" w:styleId="SubHeading2">
    <w:name w:val="SubHeading2"/>
    <w:basedOn w:val="HeadingBase"/>
    <w:rsid w:val="00D4599E"/>
    <w:pPr>
      <w:spacing w:before="240" w:after="60"/>
    </w:pPr>
    <w:rPr>
      <w:sz w:val="20"/>
    </w:rPr>
  </w:style>
  <w:style w:type="paragraph" w:customStyle="1" w:styleId="SubHeading1">
    <w:name w:val="SubHeading1"/>
    <w:basedOn w:val="HeadingBase"/>
    <w:rsid w:val="00D4599E"/>
    <w:pPr>
      <w:spacing w:before="240" w:after="60"/>
    </w:pPr>
    <w:rPr>
      <w:color w:val="918585"/>
      <w:sz w:val="22"/>
    </w:rPr>
  </w:style>
  <w:style w:type="paragraph" w:customStyle="1" w:styleId="SideHeading">
    <w:name w:val="Side Heading"/>
    <w:basedOn w:val="HeadingBase"/>
    <w:rsid w:val="00D45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99E"/>
    <w:pPr>
      <w:numPr>
        <w:numId w:val="12"/>
      </w:numPr>
    </w:pPr>
  </w:style>
  <w:style w:type="paragraph" w:styleId="PlainText">
    <w:name w:val="Plain Text"/>
    <w:basedOn w:val="Normal"/>
    <w:link w:val="PlainTextChar"/>
    <w:rsid w:val="00D4599E"/>
    <w:rPr>
      <w:sz w:val="20"/>
    </w:rPr>
  </w:style>
  <w:style w:type="character" w:customStyle="1" w:styleId="PlainTextChar">
    <w:name w:val="Plain Text Char"/>
    <w:basedOn w:val="DefaultParagraphFont"/>
    <w:link w:val="PlainText"/>
    <w:rsid w:val="00D4599E"/>
    <w:rPr>
      <w:rFonts w:ascii="Courier New" w:eastAsia="Times New Roman" w:hAnsi="Courier New" w:cs="Times New Roman"/>
      <w:sz w:val="20"/>
      <w:szCs w:val="20"/>
      <w:lang w:eastAsia="en-US"/>
    </w:rPr>
  </w:style>
  <w:style w:type="character" w:customStyle="1" w:styleId="MenuOption">
    <w:name w:val="Menu Option"/>
    <w:basedOn w:val="DefaultParagraphFont"/>
    <w:rsid w:val="00D4599E"/>
    <w:rPr>
      <w:b/>
      <w:smallCaps/>
    </w:rPr>
  </w:style>
  <w:style w:type="paragraph" w:customStyle="1" w:styleId="TableListNumber">
    <w:name w:val="Table List Number"/>
    <w:basedOn w:val="ListNumber"/>
    <w:rsid w:val="00D4599E"/>
    <w:pPr>
      <w:numPr>
        <w:numId w:val="0"/>
      </w:numPr>
    </w:pPr>
  </w:style>
  <w:style w:type="paragraph" w:styleId="TOC4">
    <w:name w:val="toc 4"/>
    <w:basedOn w:val="TOCBase"/>
    <w:next w:val="Normal"/>
    <w:semiHidden/>
    <w:rsid w:val="00D4599E"/>
    <w:pPr>
      <w:tabs>
        <w:tab w:val="right" w:leader="dot" w:pos="9071"/>
      </w:tabs>
      <w:ind w:left="1701"/>
    </w:pPr>
  </w:style>
  <w:style w:type="paragraph" w:customStyle="1" w:styleId="ListAlpha">
    <w:name w:val="List Alpha"/>
    <w:basedOn w:val="List"/>
    <w:rsid w:val="00D4599E"/>
    <w:pPr>
      <w:numPr>
        <w:numId w:val="10"/>
      </w:numPr>
    </w:pPr>
  </w:style>
  <w:style w:type="paragraph" w:customStyle="1" w:styleId="ListAlpha2">
    <w:name w:val="List Alpha 2"/>
    <w:basedOn w:val="List2"/>
    <w:rsid w:val="00D4599E"/>
    <w:pPr>
      <w:numPr>
        <w:numId w:val="9"/>
      </w:numPr>
    </w:pPr>
  </w:style>
  <w:style w:type="paragraph" w:styleId="List2">
    <w:name w:val="List 2"/>
    <w:basedOn w:val="BodyText"/>
    <w:rsid w:val="00D4599E"/>
    <w:pPr>
      <w:tabs>
        <w:tab w:val="left" w:pos="680"/>
      </w:tabs>
      <w:spacing w:before="60" w:after="60"/>
      <w:ind w:left="680" w:hanging="340"/>
    </w:pPr>
  </w:style>
  <w:style w:type="paragraph" w:styleId="List3">
    <w:name w:val="List 3"/>
    <w:basedOn w:val="BodyText"/>
    <w:rsid w:val="00D4599E"/>
    <w:pPr>
      <w:tabs>
        <w:tab w:val="left" w:pos="1021"/>
      </w:tabs>
      <w:spacing w:before="60" w:after="60"/>
      <w:ind w:left="1020" w:hanging="340"/>
    </w:pPr>
  </w:style>
  <w:style w:type="paragraph" w:styleId="List4">
    <w:name w:val="List 4"/>
    <w:basedOn w:val="BodyText"/>
    <w:rsid w:val="00D4599E"/>
    <w:pPr>
      <w:tabs>
        <w:tab w:val="left" w:pos="1361"/>
      </w:tabs>
      <w:spacing w:before="60" w:after="60"/>
      <w:ind w:left="1361" w:hanging="340"/>
    </w:pPr>
  </w:style>
  <w:style w:type="paragraph" w:styleId="List5">
    <w:name w:val="List 5"/>
    <w:basedOn w:val="BodyText"/>
    <w:rsid w:val="00D4599E"/>
    <w:pPr>
      <w:tabs>
        <w:tab w:val="left" w:pos="1701"/>
      </w:tabs>
      <w:spacing w:before="60" w:after="60"/>
      <w:ind w:left="1701" w:hanging="340"/>
    </w:pPr>
  </w:style>
  <w:style w:type="paragraph" w:styleId="ListBullet4">
    <w:name w:val="List Bullet 4"/>
    <w:basedOn w:val="List4"/>
    <w:rsid w:val="00D4599E"/>
    <w:pPr>
      <w:numPr>
        <w:numId w:val="4"/>
      </w:numPr>
      <w:tabs>
        <w:tab w:val="clear" w:pos="1361"/>
      </w:tabs>
    </w:pPr>
  </w:style>
  <w:style w:type="paragraph" w:styleId="ListBullet5">
    <w:name w:val="List Bullet 5"/>
    <w:basedOn w:val="List5"/>
    <w:rsid w:val="00D4599E"/>
    <w:pPr>
      <w:numPr>
        <w:numId w:val="5"/>
      </w:numPr>
    </w:pPr>
  </w:style>
  <w:style w:type="paragraph" w:styleId="ListContinue2">
    <w:name w:val="List Continue 2"/>
    <w:basedOn w:val="List2"/>
    <w:rsid w:val="00D4599E"/>
    <w:pPr>
      <w:ind w:firstLine="0"/>
    </w:pPr>
  </w:style>
  <w:style w:type="paragraph" w:styleId="ListContinue3">
    <w:name w:val="List Continue 3"/>
    <w:basedOn w:val="List3"/>
    <w:rsid w:val="00D4599E"/>
    <w:pPr>
      <w:ind w:left="1021" w:firstLine="0"/>
    </w:pPr>
  </w:style>
  <w:style w:type="paragraph" w:styleId="ListContinue4">
    <w:name w:val="List Continue 4"/>
    <w:basedOn w:val="List4"/>
    <w:rsid w:val="00D4599E"/>
    <w:pPr>
      <w:ind w:firstLine="0"/>
    </w:pPr>
  </w:style>
  <w:style w:type="paragraph" w:styleId="ListContinue5">
    <w:name w:val="List Continue 5"/>
    <w:basedOn w:val="List5"/>
    <w:rsid w:val="00D4599E"/>
    <w:pPr>
      <w:ind w:firstLine="0"/>
    </w:pPr>
  </w:style>
  <w:style w:type="paragraph" w:styleId="ListNumber3">
    <w:name w:val="List Number 3"/>
    <w:basedOn w:val="List3"/>
    <w:rsid w:val="00D4599E"/>
    <w:pPr>
      <w:numPr>
        <w:numId w:val="6"/>
      </w:numPr>
    </w:pPr>
  </w:style>
  <w:style w:type="paragraph" w:styleId="ListNumber4">
    <w:name w:val="List Number 4"/>
    <w:basedOn w:val="List4"/>
    <w:rsid w:val="00D4599E"/>
    <w:pPr>
      <w:numPr>
        <w:numId w:val="7"/>
      </w:numPr>
    </w:pPr>
  </w:style>
  <w:style w:type="paragraph" w:styleId="ListNumber5">
    <w:name w:val="List Number 5"/>
    <w:basedOn w:val="List5"/>
    <w:rsid w:val="00D4599E"/>
    <w:pPr>
      <w:numPr>
        <w:numId w:val="8"/>
      </w:numPr>
    </w:pPr>
  </w:style>
  <w:style w:type="paragraph" w:styleId="BlockText">
    <w:name w:val="Block Text"/>
    <w:basedOn w:val="Normal"/>
    <w:rsid w:val="00D4599E"/>
    <w:pPr>
      <w:spacing w:after="120"/>
      <w:ind w:left="1440" w:right="1440"/>
    </w:pPr>
  </w:style>
  <w:style w:type="character" w:customStyle="1" w:styleId="Subscript">
    <w:name w:val="Subscript"/>
    <w:basedOn w:val="DefaultParagraphFont"/>
    <w:rsid w:val="00D4599E"/>
    <w:rPr>
      <w:sz w:val="16"/>
      <w:vertAlign w:val="subscript"/>
    </w:rPr>
  </w:style>
  <w:style w:type="character" w:customStyle="1" w:styleId="Superscript">
    <w:name w:val="Superscript"/>
    <w:basedOn w:val="DefaultParagraphFont"/>
    <w:rsid w:val="00D4599E"/>
    <w:rPr>
      <w:sz w:val="16"/>
      <w:vertAlign w:val="superscript"/>
    </w:rPr>
  </w:style>
  <w:style w:type="character" w:customStyle="1" w:styleId="Symbols">
    <w:name w:val="Symbols"/>
    <w:basedOn w:val="DefaultParagraphFont"/>
    <w:rsid w:val="00D4599E"/>
    <w:rPr>
      <w:rFonts w:ascii="Symbol" w:hAnsi="Symbol"/>
    </w:rPr>
  </w:style>
  <w:style w:type="character" w:customStyle="1" w:styleId="MenuOptions">
    <w:name w:val="Menu Options"/>
    <w:basedOn w:val="DefaultParagraphFont"/>
    <w:rsid w:val="00D4599E"/>
    <w:rPr>
      <w:rFonts w:ascii="Arial Narrow" w:hAnsi="Arial Narrow"/>
      <w:smallCaps/>
    </w:rPr>
  </w:style>
  <w:style w:type="character" w:customStyle="1" w:styleId="Buttons">
    <w:name w:val="Buttons"/>
    <w:basedOn w:val="DefaultParagraphFont"/>
    <w:rsid w:val="00D4599E"/>
    <w:rPr>
      <w:b/>
    </w:rPr>
  </w:style>
  <w:style w:type="character" w:customStyle="1" w:styleId="Underlined">
    <w:name w:val="Underlined"/>
    <w:basedOn w:val="DefaultParagraphFont"/>
    <w:rsid w:val="00D4599E"/>
    <w:rPr>
      <w:u w:val="single"/>
    </w:rPr>
  </w:style>
  <w:style w:type="paragraph" w:customStyle="1" w:styleId="TableBodyTextRight">
    <w:name w:val="Table Body Text Right"/>
    <w:basedOn w:val="TableBodyText"/>
    <w:rsid w:val="00D4599E"/>
    <w:pPr>
      <w:widowControl w:val="0"/>
      <w:autoSpaceDE w:val="0"/>
      <w:autoSpaceDN w:val="0"/>
      <w:adjustRightInd w:val="0"/>
      <w:jc w:val="right"/>
    </w:pPr>
    <w:rPr>
      <w:rFonts w:cs="Arial"/>
      <w:szCs w:val="18"/>
    </w:rPr>
  </w:style>
  <w:style w:type="paragraph" w:customStyle="1" w:styleId="CopyrightText">
    <w:name w:val="Copyright Text"/>
    <w:basedOn w:val="BodyText"/>
    <w:rsid w:val="00D4599E"/>
    <w:rPr>
      <w:sz w:val="18"/>
    </w:rPr>
  </w:style>
  <w:style w:type="paragraph" w:customStyle="1" w:styleId="BodySmallRight">
    <w:name w:val="Body Small Right"/>
    <w:basedOn w:val="BodyTextRight"/>
    <w:rsid w:val="00D4599E"/>
    <w:rPr>
      <w:sz w:val="18"/>
      <w:szCs w:val="18"/>
    </w:rPr>
  </w:style>
  <w:style w:type="paragraph" w:customStyle="1" w:styleId="MarginEdition">
    <w:name w:val="Margin Edition"/>
    <w:basedOn w:val="MarginNote"/>
    <w:rsid w:val="00D4599E"/>
    <w:pPr>
      <w:spacing w:before="0" w:after="0"/>
    </w:pPr>
    <w:rPr>
      <w:rFonts w:ascii="Times New Roman" w:hAnsi="Times New Roman"/>
      <w:color w:val="999999"/>
    </w:rPr>
  </w:style>
  <w:style w:type="paragraph" w:customStyle="1" w:styleId="Spacer">
    <w:name w:val="Spacer"/>
    <w:basedOn w:val="Normal"/>
    <w:rsid w:val="00D4599E"/>
    <w:rPr>
      <w:sz w:val="2"/>
      <w:szCs w:val="2"/>
    </w:rPr>
  </w:style>
  <w:style w:type="character" w:customStyle="1" w:styleId="Small">
    <w:name w:val="Small"/>
    <w:basedOn w:val="DefaultParagraphFont"/>
    <w:rsid w:val="00D4599E"/>
    <w:rPr>
      <w:sz w:val="16"/>
    </w:rPr>
  </w:style>
  <w:style w:type="paragraph" w:customStyle="1" w:styleId="WideTable">
    <w:name w:val="Wide Table"/>
    <w:basedOn w:val="Normal"/>
    <w:rsid w:val="00D4599E"/>
    <w:pPr>
      <w:ind w:left="-1418"/>
    </w:pPr>
    <w:rPr>
      <w:sz w:val="2"/>
      <w:szCs w:val="2"/>
    </w:rPr>
  </w:style>
  <w:style w:type="character" w:styleId="PageNumber">
    <w:name w:val="page number"/>
    <w:basedOn w:val="DefaultParagraphFont"/>
    <w:rsid w:val="00D4599E"/>
  </w:style>
  <w:style w:type="paragraph" w:styleId="Quote">
    <w:name w:val="Quote"/>
    <w:basedOn w:val="Heading1"/>
    <w:link w:val="QuoteChar"/>
    <w:qFormat/>
    <w:rsid w:val="00D4599E"/>
    <w:rPr>
      <w:b w:val="0"/>
      <w:sz w:val="72"/>
      <w:szCs w:val="72"/>
      <w:lang w:val="en-NZ"/>
    </w:rPr>
  </w:style>
  <w:style w:type="character" w:customStyle="1" w:styleId="QuoteChar">
    <w:name w:val="Quote Char"/>
    <w:basedOn w:val="DefaultParagraphFont"/>
    <w:link w:val="Quote"/>
    <w:rsid w:val="00D45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99E"/>
    <w:pPr>
      <w:pageBreakBefore/>
    </w:pPr>
  </w:style>
  <w:style w:type="paragraph" w:customStyle="1" w:styleId="Border">
    <w:name w:val="Border"/>
    <w:basedOn w:val="Normal"/>
    <w:qFormat/>
    <w:rsid w:val="00D45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99E"/>
    <w:rPr>
      <w:b/>
      <w:bCs/>
      <w:i/>
      <w:iCs/>
      <w:color w:val="auto"/>
    </w:rPr>
  </w:style>
  <w:style w:type="paragraph" w:styleId="IntenseQuote">
    <w:name w:val="Intense Quote"/>
    <w:basedOn w:val="Normal"/>
    <w:next w:val="Normal"/>
    <w:link w:val="IntenseQuoteChar"/>
    <w:uiPriority w:val="30"/>
    <w:qFormat/>
    <w:rsid w:val="00D45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99E"/>
    <w:rPr>
      <w:smallCaps/>
      <w:color w:val="auto"/>
      <w:u w:val="single"/>
    </w:rPr>
  </w:style>
  <w:style w:type="character" w:styleId="IntenseReference">
    <w:name w:val="Intense Reference"/>
    <w:basedOn w:val="DefaultParagraphFont"/>
    <w:uiPriority w:val="32"/>
    <w:qFormat/>
    <w:rsid w:val="00D4599E"/>
    <w:rPr>
      <w:b/>
      <w:bCs/>
      <w:smallCaps/>
      <w:color w:val="auto"/>
      <w:spacing w:val="5"/>
      <w:u w:val="single"/>
    </w:rPr>
  </w:style>
  <w:style w:type="paragraph" w:customStyle="1" w:styleId="2ColumnHeading">
    <w:name w:val="2Column Heading"/>
    <w:basedOn w:val="BodyText"/>
    <w:qFormat/>
    <w:rsid w:val="00D4599E"/>
    <w:pPr>
      <w:spacing w:after="60"/>
      <w:ind w:left="-2268"/>
    </w:pPr>
    <w:rPr>
      <w:b/>
    </w:rPr>
  </w:style>
  <w:style w:type="paragraph" w:customStyle="1" w:styleId="Heading1TOC">
    <w:name w:val="Heading1 TOC"/>
    <w:basedOn w:val="Normal"/>
    <w:qFormat/>
    <w:rsid w:val="00D4599E"/>
    <w:pPr>
      <w:spacing w:before="240" w:after="120"/>
    </w:pPr>
    <w:rPr>
      <w:rFonts w:ascii="Times New Roman" w:hAnsi="Times New Roman"/>
      <w:b/>
      <w:sz w:val="32"/>
    </w:rPr>
  </w:style>
  <w:style w:type="paragraph" w:customStyle="1" w:styleId="Heading2TOC">
    <w:name w:val="Heading2 TOC"/>
    <w:basedOn w:val="Normal"/>
    <w:qFormat/>
    <w:rsid w:val="00D4599E"/>
    <w:pPr>
      <w:spacing w:before="240" w:after="60"/>
    </w:pPr>
    <w:rPr>
      <w:rFonts w:ascii="Times New Roman" w:hAnsi="Times New Roman"/>
      <w:b/>
      <w:sz w:val="28"/>
    </w:rPr>
  </w:style>
  <w:style w:type="character" w:customStyle="1" w:styleId="Underline">
    <w:name w:val="Underline"/>
    <w:basedOn w:val="DefaultParagraphFont"/>
    <w:qFormat/>
    <w:rsid w:val="00D4599E"/>
    <w:rPr>
      <w:u w:val="single"/>
    </w:rPr>
  </w:style>
  <w:style w:type="character" w:customStyle="1" w:styleId="BoldandItalics">
    <w:name w:val="Bold and Italics"/>
    <w:qFormat/>
    <w:rsid w:val="00D4599E"/>
    <w:rPr>
      <w:b/>
      <w:i/>
      <w:u w:val="none"/>
    </w:rPr>
  </w:style>
  <w:style w:type="paragraph" w:styleId="BalloonText">
    <w:name w:val="Balloon Text"/>
    <w:basedOn w:val="Normal"/>
    <w:link w:val="BalloonTextChar"/>
    <w:rsid w:val="00D4599E"/>
    <w:rPr>
      <w:rFonts w:ascii="Tahoma" w:hAnsi="Tahoma" w:cs="Tahoma"/>
      <w:sz w:val="16"/>
      <w:szCs w:val="16"/>
    </w:rPr>
  </w:style>
  <w:style w:type="character" w:customStyle="1" w:styleId="BalloonTextChar">
    <w:name w:val="Balloon Text Char"/>
    <w:basedOn w:val="DefaultParagraphFont"/>
    <w:link w:val="BalloonText"/>
    <w:rsid w:val="00D45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99E"/>
    <w:rPr>
      <w:b/>
      <w:color w:val="660033"/>
      <w:spacing w:val="0"/>
    </w:rPr>
  </w:style>
  <w:style w:type="paragraph" w:customStyle="1" w:styleId="Nameditemlist">
    <w:name w:val="Named item list"/>
    <w:basedOn w:val="BodyText"/>
    <w:qFormat/>
    <w:rsid w:val="00D4599E"/>
    <w:pPr>
      <w:tabs>
        <w:tab w:val="left" w:pos="2835"/>
      </w:tabs>
      <w:ind w:left="2835" w:hanging="2835"/>
    </w:pPr>
  </w:style>
  <w:style w:type="paragraph" w:customStyle="1" w:styleId="BodyTextnopadding">
    <w:name w:val="Body Text no padding"/>
    <w:basedOn w:val="BodyText"/>
    <w:qFormat/>
    <w:rsid w:val="00D4599E"/>
    <w:pPr>
      <w:spacing w:before="0" w:after="0"/>
    </w:pPr>
  </w:style>
  <w:style w:type="paragraph" w:customStyle="1" w:styleId="BodyTextBold">
    <w:name w:val="Body Text Bold"/>
    <w:basedOn w:val="BodyText"/>
    <w:qFormat/>
    <w:rsid w:val="00D4599E"/>
    <w:rPr>
      <w:b/>
    </w:rPr>
  </w:style>
  <w:style w:type="character" w:styleId="Hyperlink">
    <w:name w:val="Hyperlink"/>
    <w:basedOn w:val="DefaultParagraphFont"/>
    <w:uiPriority w:val="99"/>
    <w:unhideWhenUsed/>
    <w:rsid w:val="006B5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3017</Characters>
  <Application>Microsoft Office Word</Application>
  <DocSecurity>0</DocSecurity>
  <Lines>97</Lines>
  <Paragraphs>86</Paragraphs>
  <ScaleCrop>false</ScaleCrop>
  <Company>Author-it Software Corporation Ltd.</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SITEEVT026 Manage event production components</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