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2101" w:rsidP="00F62101">
      <w:pPr>
        <w:pStyle w:val="Title"/>
      </w:pPr>
      <w:r>
        <w:fldChar w:fldCharType="begin"/>
      </w:r>
      <w:r>
        <w:instrText xml:space="preserve"> TITLE   \* MERGEFORMAT </w:instrText>
      </w:r>
      <w:r>
        <w:fldChar w:fldCharType="separate"/>
      </w:r>
      <w:r>
        <w:t>Assessment Requirements for SITEEVT025 Select event venues and sites</w:t>
      </w:r>
      <w:r>
        <w:fldChar w:fldCharType="end"/>
      </w:r>
    </w:p>
    <w:p w:rsidR="00F62101" w:rsidP="00F62101">
      <w:pPr>
        <w:pStyle w:val="Version"/>
        <w:sectPr w:rsidSect="00846A0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46A0C" w:rsidP="00846A0C">
      <w:pPr>
        <w:pStyle w:val="SuperHeading"/>
      </w:pPr>
      <w:r w:rsidRPr="00846A0C">
        <w:t>Assessment Requirements for SITEEVT025 Select event venues and sites</w:t>
      </w:r>
    </w:p>
    <w:p w:rsidR="00000000" w:rsidRPr="00846A0C" w:rsidP="00846A0C">
      <w:pPr>
        <w:pStyle w:val="Heading1"/>
      </w:pPr>
      <w:bookmarkStart w:id="1" w:name="O_1228163"/>
      <w:bookmarkEnd w:id="1"/>
      <w:r w:rsidRPr="00846A0C">
        <w:t>Modification History</w:t>
      </w:r>
    </w:p>
    <w:p w:rsidR="00000000" w:rsidRPr="00846A0C" w:rsidP="00F62101">
      <w:pPr>
        <w:pStyle w:val="BodyText"/>
      </w:pPr>
      <w:r w:rsidRPr="00846A0C">
        <w:t>Not applicable.</w:t>
      </w:r>
    </w:p>
    <w:p w:rsidR="00000000" w:rsidRPr="00846A0C" w:rsidP="00846A0C">
      <w:pPr>
        <w:pStyle w:val="Heading1"/>
      </w:pPr>
      <w:bookmarkStart w:id="2" w:name="O_1228166"/>
      <w:bookmarkEnd w:id="2"/>
      <w:r w:rsidRPr="00846A0C">
        <w:t>Performance Evidence</w:t>
      </w:r>
    </w:p>
    <w:p w:rsidR="00000000" w:rsidRPr="00846A0C" w:rsidP="00F62101">
      <w:pPr>
        <w:pStyle w:val="BodyText"/>
      </w:pPr>
      <w:r w:rsidRPr="00846A0C">
        <w:t>Evidence of the ability to complete tasks</w:t>
      </w:r>
      <w:r w:rsidRPr="00846A0C">
        <w:t xml:space="preserve"> outlined in elements and performance criteria of this unit in the context of the job role, and:</w:t>
      </w:r>
    </w:p>
    <w:p w:rsidR="00000000" w:rsidRPr="00846A0C" w:rsidP="00846A0C">
      <w:pPr>
        <w:pStyle w:val="ListBullet"/>
      </w:pPr>
      <w:r w:rsidRPr="00846A0C">
        <w:t>consult with stakeholders to identify and document venue or site requirements for at least one event with multiple operational components</w:t>
      </w:r>
    </w:p>
    <w:p w:rsidR="00000000" w:rsidRPr="00846A0C" w:rsidP="00846A0C">
      <w:pPr>
        <w:pStyle w:val="ListBullet"/>
      </w:pPr>
      <w:r w:rsidRPr="00846A0C">
        <w:t xml:space="preserve">research and select </w:t>
      </w:r>
      <w:r w:rsidRPr="00846A0C">
        <w:t>appropriate venue or site for the above event using at least two of the following methods:</w:t>
      </w:r>
    </w:p>
    <w:p w:rsidR="00000000" w:rsidRPr="00846A0C" w:rsidP="00846A0C">
      <w:pPr>
        <w:pStyle w:val="ListBullet2"/>
      </w:pPr>
      <w:r w:rsidRPr="00846A0C">
        <w:t>calling for tenders</w:t>
      </w:r>
    </w:p>
    <w:p w:rsidR="00000000" w:rsidRPr="00846A0C" w:rsidP="00846A0C">
      <w:pPr>
        <w:pStyle w:val="ListBullet2"/>
      </w:pPr>
      <w:r w:rsidRPr="00846A0C">
        <w:t>conducting desk research</w:t>
      </w:r>
    </w:p>
    <w:p w:rsidR="00000000" w:rsidRPr="00846A0C" w:rsidP="00846A0C">
      <w:pPr>
        <w:pStyle w:val="ListBullet2"/>
      </w:pPr>
      <w:r w:rsidRPr="00846A0C">
        <w:t>inspecting venues or sites</w:t>
      </w:r>
    </w:p>
    <w:p w:rsidR="00000000" w:rsidRPr="00846A0C" w:rsidP="00846A0C">
      <w:pPr>
        <w:pStyle w:val="ListBullet2"/>
      </w:pPr>
      <w:r w:rsidRPr="00846A0C">
        <w:t>using own events industry networks</w:t>
      </w:r>
    </w:p>
    <w:p w:rsidR="00000000" w:rsidRPr="00846A0C" w:rsidP="00846A0C">
      <w:pPr>
        <w:pStyle w:val="ListBullet"/>
      </w:pPr>
      <w:r w:rsidRPr="00846A0C">
        <w:t>source and select venue or site for the above event with</w:t>
      </w:r>
      <w:r w:rsidRPr="00846A0C">
        <w:t>in commercial time constraints and event deadlines.</w:t>
      </w:r>
    </w:p>
    <w:p w:rsidR="00000000" w:rsidRPr="00846A0C" w:rsidP="00846A0C">
      <w:pPr>
        <w:pStyle w:val="AllowPageBreak"/>
      </w:pPr>
    </w:p>
    <w:p w:rsidR="00000000" w:rsidRPr="00846A0C" w:rsidP="00846A0C">
      <w:pPr>
        <w:pStyle w:val="Heading1"/>
      </w:pPr>
      <w:bookmarkStart w:id="3" w:name="O_1228165"/>
      <w:bookmarkEnd w:id="3"/>
      <w:r w:rsidRPr="00846A0C">
        <w:t>Knowledge Evidence</w:t>
      </w:r>
    </w:p>
    <w:p w:rsidR="00000000" w:rsidRPr="00846A0C" w:rsidP="00F62101">
      <w:pPr>
        <w:pStyle w:val="BodyText"/>
      </w:pPr>
      <w:r w:rsidRPr="00846A0C">
        <w:t>Demonstrated knowledge required to complete the tasks outlined in elements and performance criteria of this unit:</w:t>
      </w:r>
    </w:p>
    <w:p w:rsidR="00000000" w:rsidRPr="00846A0C" w:rsidP="00846A0C">
      <w:pPr>
        <w:pStyle w:val="ListBullet"/>
      </w:pPr>
      <w:r w:rsidRPr="00846A0C">
        <w:t>types of events:</w:t>
      </w:r>
    </w:p>
    <w:p w:rsidR="00000000" w:rsidRPr="00846A0C" w:rsidP="00846A0C">
      <w:pPr>
        <w:pStyle w:val="ListBullet2"/>
      </w:pPr>
      <w:r w:rsidRPr="00846A0C">
        <w:t>business and corporate</w:t>
      </w:r>
    </w:p>
    <w:p w:rsidR="00000000" w:rsidRPr="00846A0C" w:rsidP="00846A0C">
      <w:pPr>
        <w:pStyle w:val="ListBullet2"/>
      </w:pPr>
      <w:r w:rsidRPr="00846A0C">
        <w:t>entertainment and leisure</w:t>
      </w:r>
    </w:p>
    <w:p w:rsidR="00000000" w:rsidRPr="00846A0C" w:rsidP="00846A0C">
      <w:pPr>
        <w:pStyle w:val="ListBullet2"/>
      </w:pPr>
      <w:r w:rsidRPr="00846A0C">
        <w:t>exhibitions, expositions and fairs</w:t>
      </w:r>
    </w:p>
    <w:p w:rsidR="00000000" w:rsidRPr="00846A0C" w:rsidP="00846A0C">
      <w:pPr>
        <w:pStyle w:val="ListBullet2"/>
      </w:pPr>
      <w:r w:rsidRPr="00846A0C">
        <w:t>festivals</w:t>
      </w:r>
    </w:p>
    <w:p w:rsidR="00000000" w:rsidRPr="00846A0C" w:rsidP="00846A0C">
      <w:pPr>
        <w:pStyle w:val="ListBullet2"/>
      </w:pPr>
      <w:r w:rsidRPr="00846A0C">
        <w:t>fundraising</w:t>
      </w:r>
    </w:p>
    <w:p w:rsidR="00000000" w:rsidRPr="00846A0C" w:rsidP="00846A0C">
      <w:pPr>
        <w:pStyle w:val="ListBullet2"/>
      </w:pPr>
      <w:r w:rsidRPr="00846A0C">
        <w:t>government and civic</w:t>
      </w:r>
    </w:p>
    <w:p w:rsidR="00000000" w:rsidRPr="00846A0C" w:rsidP="00846A0C">
      <w:pPr>
        <w:pStyle w:val="ListBullet2"/>
      </w:pPr>
      <w:r w:rsidRPr="00846A0C">
        <w:t>meetings and conventions</w:t>
      </w:r>
    </w:p>
    <w:p w:rsidR="00000000" w:rsidRPr="00846A0C" w:rsidP="00846A0C">
      <w:pPr>
        <w:pStyle w:val="ListBullet2"/>
      </w:pPr>
      <w:r w:rsidRPr="00846A0C">
        <w:t>sports</w:t>
      </w:r>
    </w:p>
    <w:p w:rsidR="00000000" w:rsidRPr="00846A0C" w:rsidP="00846A0C">
      <w:pPr>
        <w:pStyle w:val="ListBullet"/>
      </w:pPr>
      <w:r w:rsidRPr="00846A0C">
        <w:t>operational and venue requirements for different types of events</w:t>
      </w:r>
    </w:p>
    <w:p w:rsidR="00000000" w:rsidRPr="00846A0C" w:rsidP="00846A0C">
      <w:pPr>
        <w:pStyle w:val="ListBullet"/>
      </w:pPr>
      <w:r w:rsidRPr="00846A0C">
        <w:t>sources of information on event venues or sites</w:t>
      </w:r>
    </w:p>
    <w:p w:rsidR="00000000" w:rsidRPr="00846A0C" w:rsidP="00846A0C">
      <w:pPr>
        <w:pStyle w:val="ListBullet"/>
      </w:pPr>
      <w:r w:rsidRPr="00846A0C">
        <w:t>proces</w:t>
      </w:r>
      <w:r w:rsidRPr="00846A0C">
        <w:t>ses for undertaking virtual site inspections</w:t>
      </w:r>
    </w:p>
    <w:p w:rsidR="00000000" w:rsidRPr="00846A0C" w:rsidP="00846A0C">
      <w:pPr>
        <w:pStyle w:val="ListBullet"/>
      </w:pPr>
      <w:r w:rsidRPr="00846A0C">
        <w:t>key features of local event venues or sites and their capacity to service different types of events</w:t>
      </w:r>
    </w:p>
    <w:p w:rsidR="00000000" w:rsidRPr="00846A0C" w:rsidP="00846A0C">
      <w:pPr>
        <w:pStyle w:val="ListBullet"/>
      </w:pPr>
      <w:r w:rsidRPr="00846A0C">
        <w:t>event production products and services offered by event venues or sites and their suitability for different types of events:</w:t>
      </w:r>
    </w:p>
    <w:p w:rsidR="00000000" w:rsidRPr="00846A0C" w:rsidP="00846A0C">
      <w:pPr>
        <w:pStyle w:val="ListBullet2"/>
      </w:pPr>
      <w:r w:rsidRPr="00846A0C">
        <w:t>accommodation</w:t>
      </w:r>
    </w:p>
    <w:p w:rsidR="00000000" w:rsidRPr="00846A0C" w:rsidP="00846A0C">
      <w:pPr>
        <w:pStyle w:val="ListBullet2"/>
      </w:pPr>
      <w:r w:rsidRPr="00846A0C">
        <w:t>catering</w:t>
      </w:r>
    </w:p>
    <w:p w:rsidR="00000000" w:rsidRPr="00846A0C" w:rsidP="00846A0C">
      <w:pPr>
        <w:pStyle w:val="ListBullet2"/>
      </w:pPr>
      <w:r w:rsidRPr="00846A0C">
        <w:t>technical equipment and services</w:t>
      </w:r>
    </w:p>
    <w:p w:rsidR="00000000" w:rsidRPr="00846A0C" w:rsidP="00846A0C">
      <w:pPr>
        <w:pStyle w:val="ListBullet2"/>
      </w:pPr>
      <w:r w:rsidRPr="00846A0C">
        <w:t>staffing</w:t>
      </w:r>
    </w:p>
    <w:p w:rsidR="00000000" w:rsidRPr="00846A0C" w:rsidP="00846A0C">
      <w:pPr>
        <w:pStyle w:val="ListBullet2"/>
      </w:pPr>
      <w:r w:rsidRPr="00846A0C">
        <w:t>security</w:t>
      </w:r>
    </w:p>
    <w:p w:rsidR="00000000" w:rsidRPr="00846A0C" w:rsidP="00846A0C">
      <w:pPr>
        <w:pStyle w:val="ListBullet2"/>
      </w:pPr>
      <w:r w:rsidRPr="00846A0C">
        <w:t>storage facilities</w:t>
      </w:r>
    </w:p>
    <w:p w:rsidR="00000000" w:rsidRPr="00846A0C" w:rsidP="00846A0C">
      <w:pPr>
        <w:pStyle w:val="ListBullet2"/>
      </w:pPr>
      <w:r w:rsidRPr="00846A0C">
        <w:t>technical equipment and production se</w:t>
      </w:r>
      <w:r w:rsidRPr="00846A0C">
        <w:t>rvices:</w:t>
      </w:r>
    </w:p>
    <w:p w:rsidR="00000000" w:rsidRPr="00846A0C" w:rsidP="00846A0C">
      <w:pPr>
        <w:pStyle w:val="ListBullet3"/>
      </w:pPr>
      <w:r w:rsidRPr="00846A0C">
        <w:t>audio-visual</w:t>
      </w:r>
    </w:p>
    <w:p w:rsidR="00000000" w:rsidRPr="00846A0C" w:rsidP="00846A0C">
      <w:pPr>
        <w:pStyle w:val="ListBullet3"/>
      </w:pPr>
      <w:r w:rsidRPr="00846A0C">
        <w:t>costumes</w:t>
      </w:r>
    </w:p>
    <w:p w:rsidR="00000000" w:rsidRPr="00846A0C" w:rsidP="00846A0C">
      <w:pPr>
        <w:pStyle w:val="ListBullet3"/>
      </w:pPr>
      <w:r w:rsidRPr="00846A0C">
        <w:t>props</w:t>
      </w:r>
    </w:p>
    <w:p w:rsidR="00000000" w:rsidRPr="00846A0C" w:rsidP="00846A0C">
      <w:pPr>
        <w:pStyle w:val="ListBullet3"/>
      </w:pPr>
      <w:r w:rsidRPr="00846A0C">
        <w:t>pyrotechnics</w:t>
      </w:r>
    </w:p>
    <w:p w:rsidR="00000000" w:rsidRPr="00846A0C" w:rsidP="00846A0C">
      <w:pPr>
        <w:pStyle w:val="ListBullet3"/>
      </w:pPr>
      <w:r w:rsidRPr="00846A0C">
        <w:t>rigging</w:t>
      </w:r>
    </w:p>
    <w:p w:rsidR="00000000" w:rsidRPr="00846A0C" w:rsidP="00846A0C">
      <w:pPr>
        <w:pStyle w:val="ListBullet3"/>
      </w:pPr>
      <w:r w:rsidRPr="00846A0C">
        <w:t>sets</w:t>
      </w:r>
    </w:p>
    <w:p w:rsidR="00000000" w:rsidRPr="00846A0C" w:rsidP="00846A0C">
      <w:pPr>
        <w:pStyle w:val="ListBullet3"/>
      </w:pPr>
      <w:r w:rsidRPr="00846A0C">
        <w:t>sound and lighting</w:t>
      </w:r>
    </w:p>
    <w:p w:rsidR="00000000" w:rsidRPr="00846A0C" w:rsidP="00846A0C">
      <w:pPr>
        <w:pStyle w:val="ListBullet3"/>
      </w:pPr>
      <w:r w:rsidRPr="00846A0C">
        <w:t>special effects</w:t>
      </w:r>
    </w:p>
    <w:p w:rsidR="00000000" w:rsidRPr="00846A0C" w:rsidP="00846A0C">
      <w:pPr>
        <w:pStyle w:val="ListBullet3"/>
      </w:pPr>
      <w:r w:rsidRPr="00846A0C">
        <w:t>stage design and construction</w:t>
      </w:r>
    </w:p>
    <w:p w:rsidR="00000000" w:rsidRPr="00846A0C" w:rsidP="00846A0C">
      <w:pPr>
        <w:pStyle w:val="ListBullet3"/>
      </w:pPr>
      <w:r w:rsidRPr="00846A0C">
        <w:t>venue styling</w:t>
      </w:r>
    </w:p>
    <w:p w:rsidR="00000000" w:rsidRPr="00846A0C" w:rsidP="00846A0C">
      <w:pPr>
        <w:pStyle w:val="ListBullet2"/>
      </w:pPr>
      <w:r w:rsidRPr="00846A0C">
        <w:t>transportation</w:t>
      </w:r>
    </w:p>
    <w:p w:rsidR="00000000" w:rsidRPr="00846A0C" w:rsidP="00846A0C">
      <w:pPr>
        <w:pStyle w:val="ListBullet"/>
      </w:pPr>
      <w:r w:rsidRPr="00846A0C">
        <w:t xml:space="preserve">risk and regulatory issues associated with different types of venues and sites, and methods </w:t>
      </w:r>
      <w:r w:rsidRPr="00846A0C">
        <w:t>of managing them:</w:t>
      </w:r>
    </w:p>
    <w:p w:rsidR="00000000" w:rsidRPr="00846A0C" w:rsidP="00846A0C">
      <w:pPr>
        <w:pStyle w:val="ListBullet2"/>
      </w:pPr>
      <w:r w:rsidRPr="00846A0C">
        <w:t>access</w:t>
      </w:r>
    </w:p>
    <w:p w:rsidR="00000000" w:rsidRPr="00846A0C" w:rsidP="00846A0C">
      <w:pPr>
        <w:pStyle w:val="ListBullet2"/>
      </w:pPr>
      <w:r w:rsidRPr="00846A0C">
        <w:t>liquor licensing</w:t>
      </w:r>
    </w:p>
    <w:p w:rsidR="00000000" w:rsidRPr="00846A0C" w:rsidP="00846A0C">
      <w:pPr>
        <w:pStyle w:val="ListBullet2"/>
      </w:pPr>
      <w:r w:rsidRPr="00846A0C">
        <w:t>number of contractors to be coordinated</w:t>
      </w:r>
    </w:p>
    <w:p w:rsidR="00000000" w:rsidRPr="00846A0C" w:rsidP="00846A0C">
      <w:pPr>
        <w:pStyle w:val="ListBullet2"/>
      </w:pPr>
      <w:r w:rsidRPr="00846A0C">
        <w:t>physical constraints</w:t>
      </w:r>
    </w:p>
    <w:p w:rsidR="00000000" w:rsidRPr="00846A0C" w:rsidP="00846A0C">
      <w:pPr>
        <w:pStyle w:val="ListBullet2"/>
      </w:pPr>
      <w:r w:rsidRPr="00846A0C">
        <w:t>safety issues</w:t>
      </w:r>
    </w:p>
    <w:p w:rsidR="00000000" w:rsidRPr="00846A0C" w:rsidP="00846A0C">
      <w:pPr>
        <w:pStyle w:val="ListBullet2"/>
      </w:pPr>
      <w:r w:rsidRPr="00846A0C">
        <w:t>security issues</w:t>
      </w:r>
    </w:p>
    <w:p w:rsidR="00000000" w:rsidRPr="00846A0C" w:rsidP="00846A0C">
      <w:pPr>
        <w:pStyle w:val="ListBullet2"/>
      </w:pPr>
      <w:r w:rsidRPr="00846A0C">
        <w:t>venue or site appeal for intended audience</w:t>
      </w:r>
    </w:p>
    <w:p w:rsidR="00000000" w:rsidRPr="00846A0C" w:rsidP="00846A0C">
      <w:pPr>
        <w:pStyle w:val="ListBullet2"/>
      </w:pPr>
      <w:r w:rsidRPr="00846A0C">
        <w:t>crowd control</w:t>
      </w:r>
    </w:p>
    <w:p w:rsidR="00000000" w:rsidRPr="00846A0C" w:rsidP="00846A0C">
      <w:pPr>
        <w:pStyle w:val="ListBullet"/>
      </w:pPr>
      <w:r w:rsidRPr="00846A0C">
        <w:t>social and environmental sustainability issues associated with different venues and sites:</w:t>
      </w:r>
    </w:p>
    <w:p w:rsidR="00000000" w:rsidRPr="00846A0C" w:rsidP="00846A0C">
      <w:pPr>
        <w:pStyle w:val="ListBullet2"/>
      </w:pPr>
      <w:r w:rsidRPr="00846A0C">
        <w:t>water and energy use</w:t>
      </w:r>
    </w:p>
    <w:p w:rsidR="00000000" w:rsidRPr="00846A0C" w:rsidP="00846A0C">
      <w:pPr>
        <w:pStyle w:val="ListBullet2"/>
      </w:pPr>
      <w:r w:rsidRPr="00846A0C">
        <w:t>waste management</w:t>
      </w:r>
    </w:p>
    <w:p w:rsidR="00000000" w:rsidRPr="00846A0C" w:rsidP="00846A0C">
      <w:pPr>
        <w:pStyle w:val="ListBullet2"/>
      </w:pPr>
      <w:r w:rsidRPr="00846A0C">
        <w:t>local community rights during operation of events</w:t>
      </w:r>
    </w:p>
    <w:p w:rsidR="00000000" w:rsidRPr="00846A0C" w:rsidP="00846A0C">
      <w:pPr>
        <w:pStyle w:val="ListBullet2"/>
      </w:pPr>
      <w:r w:rsidRPr="00846A0C">
        <w:t>maintenance of natural and cultural integrity</w:t>
      </w:r>
    </w:p>
    <w:p w:rsidR="00000000" w:rsidRPr="00846A0C" w:rsidP="00846A0C">
      <w:pPr>
        <w:pStyle w:val="ListBullet"/>
      </w:pPr>
      <w:r w:rsidRPr="00846A0C">
        <w:t>operational structures within</w:t>
      </w:r>
      <w:r w:rsidRPr="00846A0C">
        <w:t xml:space="preserve"> venues and sites:</w:t>
      </w:r>
    </w:p>
    <w:p w:rsidR="00000000" w:rsidRPr="00846A0C" w:rsidP="00846A0C">
      <w:pPr>
        <w:pStyle w:val="ListBullet2"/>
      </w:pPr>
      <w:r w:rsidRPr="00846A0C">
        <w:t>relevant personnel</w:t>
      </w:r>
    </w:p>
    <w:p w:rsidR="00000000" w:rsidRPr="00846A0C" w:rsidP="00846A0C">
      <w:pPr>
        <w:pStyle w:val="ListBullet2"/>
      </w:pPr>
      <w:r w:rsidRPr="00846A0C">
        <w:t>organisational relationships</w:t>
      </w:r>
    </w:p>
    <w:p w:rsidR="00000000" w:rsidRPr="00846A0C" w:rsidP="00846A0C">
      <w:pPr>
        <w:pStyle w:val="ListBullet2"/>
      </w:pPr>
      <w:r w:rsidRPr="00846A0C">
        <w:t>reporting structures</w:t>
      </w:r>
    </w:p>
    <w:p w:rsidR="00000000" w:rsidRPr="00846A0C" w:rsidP="00846A0C">
      <w:pPr>
        <w:pStyle w:val="ListBullet"/>
      </w:pPr>
      <w:r w:rsidRPr="00846A0C">
        <w:t>formats for, inclusions, and uses of:</w:t>
      </w:r>
    </w:p>
    <w:p w:rsidR="00000000" w:rsidRPr="00846A0C" w:rsidP="00846A0C">
      <w:pPr>
        <w:pStyle w:val="ListBullet2"/>
      </w:pPr>
      <w:r w:rsidRPr="00846A0C">
        <w:t>venue or site specifications for the production of events</w:t>
      </w:r>
    </w:p>
    <w:p w:rsidR="00000000" w:rsidRPr="00846A0C" w:rsidP="00846A0C">
      <w:pPr>
        <w:pStyle w:val="ListBullet2"/>
      </w:pPr>
      <w:r w:rsidRPr="00846A0C">
        <w:t>venue or site contracts.</w:t>
      </w:r>
    </w:p>
    <w:p w:rsidR="00000000" w:rsidRPr="00846A0C" w:rsidP="00846A0C">
      <w:pPr>
        <w:pStyle w:val="AllowPageBreak"/>
      </w:pPr>
    </w:p>
    <w:p w:rsidR="00000000" w:rsidRPr="00846A0C" w:rsidP="00846A0C">
      <w:pPr>
        <w:pStyle w:val="Heading1"/>
      </w:pPr>
      <w:bookmarkStart w:id="4" w:name="O_1228164"/>
      <w:bookmarkEnd w:id="4"/>
      <w:r w:rsidRPr="00846A0C">
        <w:t>Assessment Conditions</w:t>
      </w:r>
    </w:p>
    <w:p w:rsidR="00000000" w:rsidRPr="00846A0C" w:rsidP="00F62101">
      <w:pPr>
        <w:pStyle w:val="BodyText"/>
      </w:pPr>
      <w:r w:rsidRPr="00846A0C">
        <w:t>Skills must be demonstrated in:</w:t>
      </w:r>
    </w:p>
    <w:p w:rsidR="00000000" w:rsidRPr="00846A0C" w:rsidP="00846A0C">
      <w:pPr>
        <w:pStyle w:val="ListBullet"/>
      </w:pPr>
      <w:r w:rsidRPr="00846A0C">
        <w:t>a live event; or</w:t>
      </w:r>
    </w:p>
    <w:p w:rsidR="00000000" w:rsidRPr="00846A0C" w:rsidP="00846A0C">
      <w:pPr>
        <w:pStyle w:val="ListBullet"/>
      </w:pPr>
      <w:r w:rsidRPr="00846A0C">
        <w:t>a simulated event set up for the purpose of skills assessment.</w:t>
      </w:r>
    </w:p>
    <w:p w:rsidR="00000000" w:rsidRPr="00846A0C" w:rsidP="00F62101">
      <w:pPr>
        <w:pStyle w:val="BodyText"/>
      </w:pPr>
      <w:r w:rsidRPr="00846A0C">
        <w:t>Assessment must ensure access to:</w:t>
      </w:r>
    </w:p>
    <w:p w:rsidR="00000000" w:rsidRPr="00846A0C" w:rsidP="00846A0C">
      <w:pPr>
        <w:pStyle w:val="ListBullet"/>
      </w:pPr>
      <w:r w:rsidRPr="00846A0C">
        <w:t>dedicated event budgets</w:t>
      </w:r>
    </w:p>
    <w:p w:rsidR="00000000" w:rsidRPr="00846A0C" w:rsidP="00846A0C">
      <w:pPr>
        <w:pStyle w:val="ListBullet"/>
      </w:pPr>
      <w:r w:rsidRPr="00846A0C">
        <w:t>venues and sites where events are operated</w:t>
      </w:r>
    </w:p>
    <w:p w:rsidR="00000000" w:rsidRPr="00846A0C" w:rsidP="00846A0C">
      <w:pPr>
        <w:pStyle w:val="ListBullet"/>
      </w:pPr>
      <w:r w:rsidRPr="00846A0C">
        <w:t>comprehensive event plans</w:t>
      </w:r>
    </w:p>
    <w:p w:rsidR="00000000" w:rsidRPr="00846A0C" w:rsidP="00846A0C">
      <w:pPr>
        <w:pStyle w:val="ListBullet"/>
      </w:pPr>
      <w:r w:rsidRPr="00846A0C">
        <w:t>current and comprehensive event venue and site information:</w:t>
      </w:r>
    </w:p>
    <w:p w:rsidR="00000000" w:rsidRPr="00846A0C" w:rsidP="00846A0C">
      <w:pPr>
        <w:pStyle w:val="ListBullet2"/>
      </w:pPr>
      <w:r w:rsidRPr="00846A0C">
        <w:t>product information in sales kits, brochures, product manuals, supplier information kits or information databases</w:t>
      </w:r>
    </w:p>
    <w:p w:rsidR="00000000" w:rsidRPr="00846A0C" w:rsidP="00846A0C">
      <w:pPr>
        <w:pStyle w:val="ListBullet2"/>
      </w:pPr>
      <w:r w:rsidRPr="00846A0C">
        <w:t>site specifications, operational and capacity information</w:t>
      </w:r>
    </w:p>
    <w:p w:rsidR="00000000" w:rsidRPr="00846A0C" w:rsidP="00846A0C">
      <w:pPr>
        <w:pStyle w:val="ListBullet2"/>
      </w:pPr>
      <w:r w:rsidRPr="00846A0C">
        <w:t>technical production an</w:t>
      </w:r>
      <w:r w:rsidRPr="00846A0C">
        <w:t>d staging specifications</w:t>
      </w:r>
    </w:p>
    <w:p w:rsidR="00000000" w:rsidRPr="00846A0C" w:rsidP="00846A0C">
      <w:pPr>
        <w:pStyle w:val="ListBullet"/>
      </w:pPr>
      <w:r w:rsidRPr="00846A0C">
        <w:t>event stakeholders with whom the individual consults</w:t>
      </w:r>
    </w:p>
    <w:p w:rsidR="00000000" w:rsidRPr="00846A0C" w:rsidP="00846A0C">
      <w:pPr>
        <w:pStyle w:val="ListBullet"/>
      </w:pPr>
      <w:r w:rsidRPr="00846A0C">
        <w:t>venue personnel and an event operational team with whom the individual liaises during the selection process. These can be:</w:t>
      </w:r>
    </w:p>
    <w:p w:rsidR="00000000" w:rsidRPr="00846A0C" w:rsidP="00846A0C">
      <w:pPr>
        <w:pStyle w:val="ListBullet2"/>
      </w:pPr>
      <w:r w:rsidRPr="00846A0C">
        <w:t>those in an industry workplace who are assisted by th</w:t>
      </w:r>
      <w:r w:rsidRPr="00846A0C">
        <w:t>e individual during the assessment process; or</w:t>
      </w:r>
    </w:p>
    <w:p w:rsidR="00000000" w:rsidRPr="00846A0C" w:rsidP="00846A0C">
      <w:pPr>
        <w:pStyle w:val="ListBullet2"/>
      </w:pPr>
      <w:r w:rsidRPr="00846A0C">
        <w:t>individuals who participate in role plays or simulated activities, set up for the purpose of assessment, in a simulated industry environment operated within a training organisation.</w:t>
      </w:r>
    </w:p>
    <w:p w:rsidR="00000000" w:rsidRPr="00846A0C" w:rsidP="00F62101">
      <w:pPr>
        <w:pStyle w:val="BodyText"/>
      </w:pPr>
      <w:r w:rsidRPr="00846A0C">
        <w:t xml:space="preserve">Assessors must satisfy the </w:t>
      </w:r>
      <w:r w:rsidRPr="00846A0C">
        <w:t>Standards for Registered Training Organisations’ requirements for assessors and have worked in industry for at least three years where they have applied the skills and knowledge of this unit of competency.</w:t>
      </w:r>
    </w:p>
    <w:p w:rsidR="00000000" w:rsidRPr="00846A0C" w:rsidP="00846A0C">
      <w:pPr>
        <w:pStyle w:val="Heading1"/>
      </w:pPr>
      <w:bookmarkStart w:id="5" w:name="O_1228162"/>
      <w:bookmarkEnd w:id="5"/>
      <w:r w:rsidRPr="00846A0C">
        <w:t>Links</w:t>
      </w:r>
    </w:p>
    <w:p w:rsidR="00000000" w:rsidRPr="00846A0C" w:rsidP="00F62101">
      <w:pPr>
        <w:pStyle w:val="BodyText"/>
      </w:pPr>
      <w:r w:rsidRPr="00846A0C">
        <w:t>Companion Volume implemen</w:t>
      </w:r>
      <w:r w:rsidRPr="00846A0C">
        <w:t xml:space="preserve">tation guides are found in VETNet - </w:t>
      </w:r>
      <w:r>
        <w:fldChar w:fldCharType="begin"/>
      </w:r>
      <w:r>
        <w:instrText xml:space="preserve"> HYPERLINK "https://vetnet.gov.au/Pages/TrainingDocs.aspx?q=68c40a93-e51d-4e0f-bc06-899dff092694" </w:instrText>
      </w:r>
      <w:r>
        <w:fldChar w:fldCharType="separate"/>
      </w:r>
      <w:r w:rsidRPr="00491728">
        <w:rPr>
          <w:rStyle w:val="Hyperlink"/>
        </w:rPr>
        <w:t>https://vetnet.gov.au/Pages/TrainingDocs.aspx?q=68c40a93-e51d-4e0f-bc06-899dff092694</w:t>
      </w:r>
      <w:r>
        <w:fldChar w:fldCharType="end"/>
      </w:r>
    </w:p>
    <w:p w:rsidR="00000000" w:rsidRPr="00846A0C" w:rsidP="00846A0C"/>
    <w:sectPr w:rsidSect="00846A0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6A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6A0C" w:rsidRPr="00F62101" w:rsidP="00F6210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6A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101" w:rsidP="00846A0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62101" w:rsidP="00846A0C">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F62101" w:rsidP="00846A0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6A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10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46A0C" w:rsidRPr="00F62101" w:rsidP="00F6210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6A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101" w:rsidRPr="002D2AF8" w:rsidP="00846A0C">
    <w:pPr>
      <w:pStyle w:val="Header"/>
      <w:framePr w:wrap="around"/>
    </w:pPr>
    <w:r>
      <w:fldChar w:fldCharType="begin"/>
    </w:r>
    <w:r>
      <w:instrText xml:space="preserve"> TITLE   \* MERGEFORMAT </w:instrText>
    </w:r>
    <w:r>
      <w:fldChar w:fldCharType="separate"/>
    </w:r>
    <w:r>
      <w:t>Assessment Requirements for SITEEVT025 Select event venues and sites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2023</w:t>
    </w:r>
    <w:r>
      <w:fldChar w:fldCharType="end"/>
    </w:r>
  </w:p>
  <w:p w:rsidR="00F62101" w:rsidP="00846A0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FBC46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59E9B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1445D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6A0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46A0C"/>
    <w:pPr>
      <w:spacing w:before="360" w:after="60"/>
      <w:outlineLvl w:val="0"/>
    </w:pPr>
    <w:rPr>
      <w:sz w:val="32"/>
    </w:rPr>
  </w:style>
  <w:style w:type="paragraph" w:styleId="Heading2">
    <w:name w:val="heading 2"/>
    <w:basedOn w:val="HeadingBase"/>
    <w:next w:val="BodyText"/>
    <w:link w:val="Heading2Char"/>
    <w:qFormat/>
    <w:rsid w:val="00846A0C"/>
    <w:pPr>
      <w:keepLines/>
      <w:spacing w:before="240" w:after="120"/>
      <w:outlineLvl w:val="1"/>
    </w:pPr>
    <w:rPr>
      <w:sz w:val="28"/>
      <w:szCs w:val="40"/>
    </w:rPr>
  </w:style>
  <w:style w:type="paragraph" w:styleId="Heading3">
    <w:name w:val="heading 3"/>
    <w:basedOn w:val="HeadingBase"/>
    <w:next w:val="BodyText"/>
    <w:link w:val="Heading3Char"/>
    <w:qFormat/>
    <w:rsid w:val="00846A0C"/>
    <w:pPr>
      <w:spacing w:before="180" w:after="120"/>
      <w:outlineLvl w:val="2"/>
    </w:pPr>
    <w:rPr>
      <w:spacing w:val="-10"/>
      <w:kern w:val="32"/>
    </w:rPr>
  </w:style>
  <w:style w:type="paragraph" w:styleId="Heading4">
    <w:name w:val="heading 4"/>
    <w:basedOn w:val="HeadingBase"/>
    <w:next w:val="BodyText"/>
    <w:link w:val="Heading4Char"/>
    <w:qFormat/>
    <w:rsid w:val="00846A0C"/>
    <w:pPr>
      <w:spacing w:before="160" w:after="120"/>
      <w:outlineLvl w:val="3"/>
    </w:pPr>
    <w:rPr>
      <w:sz w:val="22"/>
    </w:rPr>
  </w:style>
  <w:style w:type="paragraph" w:styleId="Heading5">
    <w:name w:val="heading 5"/>
    <w:basedOn w:val="HeadingBase"/>
    <w:next w:val="Normal"/>
    <w:link w:val="Heading5Char"/>
    <w:qFormat/>
    <w:rsid w:val="00846A0C"/>
    <w:pPr>
      <w:spacing w:before="80"/>
      <w:outlineLvl w:val="4"/>
    </w:pPr>
    <w:rPr>
      <w:color w:val="918585"/>
      <w:sz w:val="20"/>
    </w:rPr>
  </w:style>
  <w:style w:type="paragraph" w:styleId="Heading6">
    <w:name w:val="heading 6"/>
    <w:basedOn w:val="HeadingBase"/>
    <w:next w:val="Normal"/>
    <w:link w:val="Heading6Char"/>
    <w:qFormat/>
    <w:rsid w:val="00846A0C"/>
    <w:pPr>
      <w:spacing w:before="60"/>
      <w:outlineLvl w:val="5"/>
    </w:pPr>
    <w:rPr>
      <w:color w:val="918585"/>
      <w:sz w:val="20"/>
    </w:rPr>
  </w:style>
  <w:style w:type="paragraph" w:styleId="Heading7">
    <w:name w:val="heading 7"/>
    <w:basedOn w:val="Normal"/>
    <w:next w:val="Normal"/>
    <w:link w:val="Heading7Char"/>
    <w:qFormat/>
    <w:rsid w:val="00846A0C"/>
    <w:pPr>
      <w:ind w:left="720"/>
      <w:outlineLvl w:val="6"/>
    </w:pPr>
    <w:rPr>
      <w:i/>
    </w:rPr>
  </w:style>
  <w:style w:type="paragraph" w:styleId="Heading8">
    <w:name w:val="heading 8"/>
    <w:basedOn w:val="Normal"/>
    <w:next w:val="Normal"/>
    <w:link w:val="Heading8Char"/>
    <w:qFormat/>
    <w:rsid w:val="00846A0C"/>
    <w:pPr>
      <w:ind w:left="720"/>
      <w:outlineLvl w:val="7"/>
    </w:pPr>
    <w:rPr>
      <w:i/>
    </w:rPr>
  </w:style>
  <w:style w:type="paragraph" w:styleId="Heading9">
    <w:name w:val="heading 9"/>
    <w:basedOn w:val="Normal"/>
    <w:next w:val="Normal"/>
    <w:link w:val="Heading9Char"/>
    <w:qFormat/>
    <w:rsid w:val="00846A0C"/>
    <w:pPr>
      <w:ind w:left="720"/>
      <w:outlineLvl w:val="8"/>
    </w:pPr>
    <w:rPr>
      <w:i/>
    </w:rPr>
  </w:style>
  <w:style w:type="character" w:default="1" w:styleId="DefaultParagraphFont">
    <w:name w:val="Default Paragraph Font"/>
    <w:uiPriority w:val="1"/>
    <w:unhideWhenUsed/>
    <w:rsid w:val="00846A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46A0C"/>
  </w:style>
  <w:style w:type="character" w:customStyle="1" w:styleId="Heading1Char">
    <w:name w:val="Heading 1 Char"/>
    <w:basedOn w:val="DefaultParagraphFont"/>
    <w:link w:val="Heading1"/>
    <w:rsid w:val="00846A0C"/>
    <w:rPr>
      <w:rFonts w:ascii="Times New Roman" w:eastAsia="Times New Roman" w:hAnsi="Times New Roman" w:cs="Times New Roman"/>
      <w:b/>
      <w:sz w:val="32"/>
      <w:szCs w:val="20"/>
      <w:lang w:eastAsia="en-US"/>
    </w:rPr>
  </w:style>
  <w:style w:type="paragraph" w:styleId="BodyText">
    <w:name w:val="Body Text"/>
    <w:basedOn w:val="Normal"/>
    <w:link w:val="BodyTextChar"/>
    <w:rsid w:val="00846A0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46A0C"/>
    <w:rPr>
      <w:rFonts w:ascii="Times New Roman" w:eastAsia="Times New Roman" w:hAnsi="Times New Roman" w:cs="Times New Roman"/>
      <w:sz w:val="24"/>
      <w:lang w:eastAsia="en-US"/>
    </w:rPr>
  </w:style>
  <w:style w:type="paragraph" w:styleId="ListBullet">
    <w:name w:val="List Bullet"/>
    <w:basedOn w:val="List"/>
    <w:rsid w:val="00846A0C"/>
    <w:pPr>
      <w:numPr>
        <w:numId w:val="13"/>
      </w:numPr>
      <w:tabs>
        <w:tab w:val="clear" w:pos="340"/>
      </w:tabs>
      <w:spacing w:before="40" w:after="40"/>
    </w:pPr>
  </w:style>
  <w:style w:type="paragraph" w:styleId="ListBullet2">
    <w:name w:val="List Bullet 2"/>
    <w:basedOn w:val="List2"/>
    <w:rsid w:val="00846A0C"/>
    <w:pPr>
      <w:numPr>
        <w:numId w:val="14"/>
      </w:numPr>
      <w:tabs>
        <w:tab w:val="clear" w:pos="680"/>
      </w:tabs>
    </w:pPr>
  </w:style>
  <w:style w:type="paragraph" w:customStyle="1" w:styleId="SuperHeading">
    <w:name w:val="SuperHeading"/>
    <w:basedOn w:val="Normal"/>
    <w:rsid w:val="00846A0C"/>
    <w:pPr>
      <w:spacing w:before="240" w:after="120"/>
      <w:outlineLvl w:val="0"/>
    </w:pPr>
    <w:rPr>
      <w:rFonts w:ascii="Times New Roman" w:hAnsi="Times New Roman"/>
      <w:b/>
      <w:sz w:val="32"/>
    </w:rPr>
  </w:style>
  <w:style w:type="paragraph" w:customStyle="1" w:styleId="AllowPageBreak">
    <w:name w:val="AllowPageBreak"/>
    <w:rsid w:val="00846A0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46A0C"/>
    <w:pPr>
      <w:numPr>
        <w:numId w:val="3"/>
      </w:numPr>
      <w:tabs>
        <w:tab w:val="clear" w:pos="1021"/>
      </w:tabs>
      <w:ind w:left="1037" w:hanging="357"/>
    </w:pPr>
  </w:style>
  <w:style w:type="character" w:customStyle="1" w:styleId="Heading2Char">
    <w:name w:val="Heading 2 Char"/>
    <w:basedOn w:val="DefaultParagraphFont"/>
    <w:link w:val="Heading2"/>
    <w:rsid w:val="00846A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46A0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46A0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46A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46A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46A0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46A0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46A0C"/>
    <w:rPr>
      <w:rFonts w:ascii="Courier New" w:eastAsia="Times New Roman" w:hAnsi="Courier New" w:cs="Times New Roman"/>
      <w:i/>
      <w:szCs w:val="20"/>
      <w:lang w:eastAsia="en-US"/>
    </w:rPr>
  </w:style>
  <w:style w:type="paragraph" w:customStyle="1" w:styleId="HeadingBase">
    <w:name w:val="Heading Base"/>
    <w:rsid w:val="00846A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46A0C"/>
    <w:pPr>
      <w:tabs>
        <w:tab w:val="right" w:leader="dot" w:pos="9072"/>
      </w:tabs>
      <w:ind w:left="567"/>
    </w:pPr>
    <w:rPr>
      <w:szCs w:val="22"/>
    </w:rPr>
  </w:style>
  <w:style w:type="paragraph" w:customStyle="1" w:styleId="TOCBase">
    <w:name w:val="TOC Base"/>
    <w:rsid w:val="00846A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46A0C"/>
    <w:pPr>
      <w:tabs>
        <w:tab w:val="right" w:leader="dot" w:pos="9072"/>
      </w:tabs>
      <w:spacing w:before="40" w:after="40"/>
      <w:ind w:left="284"/>
    </w:pPr>
    <w:rPr>
      <w:rFonts w:ascii="Times New Roman" w:hAnsi="Times New Roman"/>
    </w:rPr>
  </w:style>
  <w:style w:type="paragraph" w:styleId="TOC1">
    <w:name w:val="toc 1"/>
    <w:basedOn w:val="TOCBase"/>
    <w:next w:val="Normal"/>
    <w:rsid w:val="00846A0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46A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46A0C"/>
    <w:rPr>
      <w:rFonts w:ascii="Times New Roman" w:eastAsia="Times New Roman" w:hAnsi="Times New Roman" w:cs="Times New Roman"/>
      <w:sz w:val="16"/>
      <w:lang w:eastAsia="en-US"/>
    </w:rPr>
  </w:style>
  <w:style w:type="paragraph" w:styleId="Title">
    <w:name w:val="Title"/>
    <w:basedOn w:val="HeadingBase"/>
    <w:link w:val="TitleChar"/>
    <w:qFormat/>
    <w:rsid w:val="00846A0C"/>
    <w:pPr>
      <w:spacing w:before="5040"/>
      <w:jc w:val="center"/>
    </w:pPr>
    <w:rPr>
      <w:sz w:val="48"/>
      <w:szCs w:val="72"/>
      <w:lang w:val="en-US"/>
    </w:rPr>
  </w:style>
  <w:style w:type="character" w:customStyle="1" w:styleId="TitleChar">
    <w:name w:val="Title Char"/>
    <w:basedOn w:val="DefaultParagraphFont"/>
    <w:link w:val="Title"/>
    <w:rsid w:val="00846A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46A0C"/>
    <w:pPr>
      <w:tabs>
        <w:tab w:val="left" w:pos="3600"/>
        <w:tab w:val="left" w:pos="3958"/>
      </w:tabs>
    </w:pPr>
  </w:style>
  <w:style w:type="paragraph" w:styleId="List">
    <w:name w:val="List"/>
    <w:basedOn w:val="BodyText"/>
    <w:next w:val="BodyText"/>
    <w:rsid w:val="00846A0C"/>
    <w:pPr>
      <w:tabs>
        <w:tab w:val="left" w:pos="340"/>
      </w:tabs>
      <w:spacing w:before="60" w:after="60"/>
      <w:ind w:left="340" w:hanging="340"/>
    </w:pPr>
  </w:style>
  <w:style w:type="paragraph" w:customStyle="1" w:styleId="Note">
    <w:name w:val="Note"/>
    <w:basedOn w:val="BodyText"/>
    <w:rsid w:val="00846A0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46A0C"/>
    <w:rPr>
      <w:b/>
      <w:spacing w:val="0"/>
    </w:rPr>
  </w:style>
  <w:style w:type="paragraph" w:customStyle="1" w:styleId="SuperTitle">
    <w:name w:val="SuperTitle"/>
    <w:basedOn w:val="Title"/>
    <w:rsid w:val="00846A0C"/>
    <w:pPr>
      <w:framePr w:wrap="auto" w:hAnchor="text" w:y="6049"/>
    </w:pPr>
    <w:rPr>
      <w:color w:val="000000"/>
      <w:sz w:val="40"/>
    </w:rPr>
  </w:style>
  <w:style w:type="paragraph" w:customStyle="1" w:styleId="TOCTitle">
    <w:name w:val="TOCTitle"/>
    <w:basedOn w:val="Heading1"/>
    <w:rsid w:val="00846A0C"/>
    <w:pPr>
      <w:spacing w:after="240"/>
      <w:jc w:val="center"/>
      <w:outlineLvl w:val="9"/>
    </w:pPr>
    <w:rPr>
      <w:caps/>
    </w:rPr>
  </w:style>
  <w:style w:type="paragraph" w:customStyle="1" w:styleId="Version">
    <w:name w:val="Version"/>
    <w:rsid w:val="00846A0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46A0C"/>
    <w:pPr>
      <w:keepNext w:val="0"/>
      <w:tabs>
        <w:tab w:val="right" w:pos="4176"/>
      </w:tabs>
      <w:ind w:left="198" w:hanging="198"/>
    </w:pPr>
    <w:rPr>
      <w:rFonts w:ascii="Garamond" w:hAnsi="Garamond"/>
    </w:rPr>
  </w:style>
  <w:style w:type="paragraph" w:styleId="IndexHeading">
    <w:name w:val="index heading"/>
    <w:basedOn w:val="Normal"/>
    <w:next w:val="Index1"/>
    <w:semiHidden/>
    <w:rsid w:val="00846A0C"/>
    <w:pPr>
      <w:spacing w:before="120" w:after="120"/>
    </w:pPr>
    <w:rPr>
      <w:rFonts w:ascii="Arial" w:hAnsi="Arial"/>
      <w:b/>
      <w:color w:val="918585"/>
      <w:sz w:val="24"/>
    </w:rPr>
  </w:style>
  <w:style w:type="paragraph" w:styleId="Header">
    <w:name w:val="header"/>
    <w:basedOn w:val="Normal"/>
    <w:link w:val="HeaderChar"/>
    <w:rsid w:val="00846A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46A0C"/>
    <w:rPr>
      <w:rFonts w:ascii="Times New Roman" w:eastAsia="Times New Roman" w:hAnsi="Times New Roman" w:cs="Times New Roman"/>
      <w:sz w:val="16"/>
      <w:szCs w:val="20"/>
      <w:lang w:val="en-GB" w:eastAsia="en-US"/>
    </w:rPr>
  </w:style>
  <w:style w:type="paragraph" w:customStyle="1" w:styleId="Chapter">
    <w:name w:val="Chapter"/>
    <w:basedOn w:val="Normal"/>
    <w:rsid w:val="00846A0C"/>
    <w:pPr>
      <w:spacing w:before="240"/>
    </w:pPr>
    <w:rPr>
      <w:rFonts w:ascii="Times New Roman" w:hAnsi="Times New Roman"/>
      <w:smallCaps/>
      <w:spacing w:val="80"/>
      <w:sz w:val="28"/>
    </w:rPr>
  </w:style>
  <w:style w:type="paragraph" w:customStyle="1" w:styleId="InChapter">
    <w:name w:val="InChapter"/>
    <w:basedOn w:val="Heading3"/>
    <w:rsid w:val="00846A0C"/>
    <w:pPr>
      <w:spacing w:after="240"/>
      <w:outlineLvl w:val="9"/>
    </w:pPr>
    <w:rPr>
      <w:noProof/>
    </w:rPr>
  </w:style>
  <w:style w:type="paragraph" w:styleId="Index2">
    <w:name w:val="index 2"/>
    <w:basedOn w:val="Normal"/>
    <w:next w:val="Normal"/>
    <w:semiHidden/>
    <w:rsid w:val="00846A0C"/>
    <w:pPr>
      <w:tabs>
        <w:tab w:val="right" w:pos="4176"/>
      </w:tabs>
      <w:ind w:left="568" w:hanging="284"/>
    </w:pPr>
    <w:rPr>
      <w:rFonts w:ascii="Garamond" w:hAnsi="Garamond"/>
    </w:rPr>
  </w:style>
  <w:style w:type="paragraph" w:customStyle="1" w:styleId="Byline">
    <w:name w:val="Byline"/>
    <w:rsid w:val="00846A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46A0C"/>
    <w:pPr>
      <w:tabs>
        <w:tab w:val="clear" w:pos="3600"/>
        <w:tab w:val="clear" w:pos="3958"/>
      </w:tabs>
      <w:jc w:val="right"/>
    </w:pPr>
  </w:style>
  <w:style w:type="character" w:styleId="Emphasis">
    <w:name w:val="Emphasis"/>
    <w:basedOn w:val="DefaultParagraphFont"/>
    <w:qFormat/>
    <w:rsid w:val="00846A0C"/>
    <w:rPr>
      <w:i/>
    </w:rPr>
  </w:style>
  <w:style w:type="paragraph" w:styleId="Caption">
    <w:name w:val="caption"/>
    <w:basedOn w:val="BodyText"/>
    <w:next w:val="Normal"/>
    <w:qFormat/>
    <w:rsid w:val="00846A0C"/>
    <w:pPr>
      <w:framePr w:w="2268" w:hSpace="181" w:vSpace="181" w:wrap="around" w:vAnchor="text" w:hAnchor="page" w:x="1135" w:y="285" w:anchorLock="1"/>
    </w:pPr>
    <w:rPr>
      <w:i/>
    </w:rPr>
  </w:style>
  <w:style w:type="paragraph" w:customStyle="1" w:styleId="MiniTOCTitle">
    <w:name w:val="MiniTOCTitle"/>
    <w:basedOn w:val="Heading4"/>
    <w:rsid w:val="00846A0C"/>
    <w:pPr>
      <w:spacing w:before="240"/>
      <w:outlineLvl w:val="9"/>
    </w:pPr>
    <w:rPr>
      <w:noProof/>
      <w:sz w:val="24"/>
    </w:rPr>
  </w:style>
  <w:style w:type="paragraph" w:customStyle="1" w:styleId="MiniTOCItem">
    <w:name w:val="MiniTOCItem"/>
    <w:basedOn w:val="ListBullet"/>
    <w:rsid w:val="00846A0C"/>
    <w:pPr>
      <w:numPr>
        <w:numId w:val="0"/>
      </w:numPr>
      <w:tabs>
        <w:tab w:val="right" w:leader="dot" w:pos="6521"/>
      </w:tabs>
      <w:spacing w:before="0" w:after="0"/>
    </w:pPr>
  </w:style>
  <w:style w:type="paragraph" w:customStyle="1" w:styleId="TOFTitle">
    <w:name w:val="TOFTitle"/>
    <w:basedOn w:val="TOCTitle"/>
    <w:rsid w:val="00846A0C"/>
  </w:style>
  <w:style w:type="paragraph" w:styleId="TableofFigures">
    <w:name w:val="table of figures"/>
    <w:basedOn w:val="Normal"/>
    <w:next w:val="Normal"/>
    <w:semiHidden/>
    <w:rsid w:val="00846A0C"/>
    <w:pPr>
      <w:tabs>
        <w:tab w:val="right" w:leader="dot" w:pos="9072"/>
      </w:tabs>
      <w:ind w:left="970" w:hanging="403"/>
    </w:pPr>
    <w:rPr>
      <w:rFonts w:ascii="Times New Roman" w:hAnsi="Times New Roman"/>
      <w:b/>
    </w:rPr>
  </w:style>
  <w:style w:type="paragraph" w:styleId="ListNumber">
    <w:name w:val="List Number"/>
    <w:basedOn w:val="List"/>
    <w:rsid w:val="00846A0C"/>
    <w:pPr>
      <w:numPr>
        <w:numId w:val="16"/>
      </w:numPr>
      <w:tabs>
        <w:tab w:val="clear" w:pos="340"/>
      </w:tabs>
    </w:pPr>
  </w:style>
  <w:style w:type="character" w:customStyle="1" w:styleId="WingdingSymbols">
    <w:name w:val="Wingding Symbols"/>
    <w:rsid w:val="00846A0C"/>
    <w:rPr>
      <w:rFonts w:ascii="Wingdings" w:hAnsi="Wingdings"/>
    </w:rPr>
  </w:style>
  <w:style w:type="paragraph" w:customStyle="1" w:styleId="TableHeading">
    <w:name w:val="Table Heading"/>
    <w:basedOn w:val="HeadingBase"/>
    <w:rsid w:val="00846A0C"/>
    <w:pPr>
      <w:keepLines/>
      <w:pBdr>
        <w:bottom w:val="single" w:sz="6" w:space="1" w:color="918585"/>
      </w:pBdr>
      <w:spacing w:before="240"/>
    </w:pPr>
  </w:style>
  <w:style w:type="character" w:customStyle="1" w:styleId="HotSpot">
    <w:name w:val="HotSpot"/>
    <w:rsid w:val="00846A0C"/>
    <w:rPr>
      <w:color w:val="0033CC"/>
      <w:u w:val="none"/>
    </w:rPr>
  </w:style>
  <w:style w:type="paragraph" w:customStyle="1" w:styleId="BodyTextRight">
    <w:name w:val="Body Text Right"/>
    <w:basedOn w:val="BodyText"/>
    <w:rsid w:val="00846A0C"/>
    <w:pPr>
      <w:spacing w:before="0" w:after="0"/>
      <w:jc w:val="right"/>
    </w:pPr>
  </w:style>
  <w:style w:type="paragraph" w:styleId="Index3">
    <w:name w:val="index 3"/>
    <w:basedOn w:val="ListNumber2"/>
    <w:next w:val="Normal"/>
    <w:semiHidden/>
    <w:rsid w:val="00846A0C"/>
    <w:pPr>
      <w:numPr>
        <w:numId w:val="0"/>
      </w:numPr>
      <w:tabs>
        <w:tab w:val="right" w:leader="dot" w:pos="4176"/>
      </w:tabs>
    </w:pPr>
  </w:style>
  <w:style w:type="paragraph" w:styleId="ListNumber2">
    <w:name w:val="List Number 2"/>
    <w:basedOn w:val="List2"/>
    <w:rsid w:val="00846A0C"/>
    <w:pPr>
      <w:numPr>
        <w:numId w:val="11"/>
      </w:numPr>
      <w:tabs>
        <w:tab w:val="clear" w:pos="1060"/>
      </w:tabs>
    </w:pPr>
  </w:style>
  <w:style w:type="paragraph" w:customStyle="1" w:styleId="MarginNote">
    <w:name w:val="Margin Note"/>
    <w:basedOn w:val="BodyText"/>
    <w:rsid w:val="00846A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46A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46A0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46A0C"/>
    <w:rPr>
      <w:sz w:val="32"/>
    </w:rPr>
  </w:style>
  <w:style w:type="paragraph" w:customStyle="1" w:styleId="HeadingProcedure">
    <w:name w:val="Heading Procedure"/>
    <w:basedOn w:val="HeadingBase"/>
    <w:next w:val="Normal"/>
    <w:rsid w:val="00846A0C"/>
    <w:pPr>
      <w:tabs>
        <w:tab w:val="left" w:pos="0"/>
      </w:tabs>
      <w:spacing w:before="120" w:after="60"/>
    </w:pPr>
    <w:rPr>
      <w:i/>
      <w:color w:val="918585"/>
      <w:sz w:val="22"/>
    </w:rPr>
  </w:style>
  <w:style w:type="paragraph" w:customStyle="1" w:styleId="TableBodyText">
    <w:name w:val="Table Body Text"/>
    <w:basedOn w:val="BodyText"/>
    <w:rsid w:val="00846A0C"/>
    <w:pPr>
      <w:spacing w:before="60" w:after="60"/>
    </w:pPr>
  </w:style>
  <w:style w:type="paragraph" w:styleId="ListContinue">
    <w:name w:val="List Continue"/>
    <w:basedOn w:val="List"/>
    <w:rsid w:val="00846A0C"/>
    <w:pPr>
      <w:ind w:firstLine="0"/>
    </w:pPr>
  </w:style>
  <w:style w:type="paragraph" w:customStyle="1" w:styleId="ListNote">
    <w:name w:val="List Note"/>
    <w:basedOn w:val="List"/>
    <w:rsid w:val="00846A0C"/>
    <w:pPr>
      <w:pBdr>
        <w:top w:val="single" w:sz="6" w:space="2" w:color="918585"/>
        <w:bottom w:val="single" w:sz="6" w:space="2" w:color="918585"/>
      </w:pBdr>
      <w:tabs>
        <w:tab w:val="left" w:pos="1021"/>
      </w:tabs>
      <w:ind w:firstLine="0"/>
    </w:pPr>
  </w:style>
  <w:style w:type="paragraph" w:customStyle="1" w:styleId="Warning">
    <w:name w:val="Warning"/>
    <w:basedOn w:val="BodyText"/>
    <w:rsid w:val="00846A0C"/>
    <w:pPr>
      <w:shd w:val="clear" w:color="auto" w:fill="D9D9D9"/>
      <w:tabs>
        <w:tab w:val="left" w:pos="992"/>
      </w:tabs>
      <w:ind w:left="119" w:right="119"/>
    </w:pPr>
    <w:rPr>
      <w:sz w:val="20"/>
    </w:rPr>
  </w:style>
  <w:style w:type="paragraph" w:customStyle="1" w:styleId="MarginIcons">
    <w:name w:val="Margin Icons"/>
    <w:basedOn w:val="BodyText"/>
    <w:rsid w:val="00846A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46A0C"/>
    <w:rPr>
      <w:rFonts w:ascii="Courier New" w:hAnsi="Courier New"/>
    </w:rPr>
  </w:style>
  <w:style w:type="paragraph" w:customStyle="1" w:styleId="NoteBullet">
    <w:name w:val="Note Bullet"/>
    <w:basedOn w:val="Note"/>
    <w:rsid w:val="00846A0C"/>
    <w:pPr>
      <w:tabs>
        <w:tab w:val="clear" w:pos="680"/>
      </w:tabs>
      <w:spacing w:before="60" w:after="60"/>
    </w:pPr>
  </w:style>
  <w:style w:type="paragraph" w:customStyle="1" w:styleId="SubHeading2">
    <w:name w:val="SubHeading2"/>
    <w:basedOn w:val="HeadingBase"/>
    <w:rsid w:val="00846A0C"/>
    <w:pPr>
      <w:spacing w:before="240" w:after="60"/>
    </w:pPr>
    <w:rPr>
      <w:sz w:val="20"/>
    </w:rPr>
  </w:style>
  <w:style w:type="paragraph" w:customStyle="1" w:styleId="SubHeading1">
    <w:name w:val="SubHeading1"/>
    <w:basedOn w:val="HeadingBase"/>
    <w:rsid w:val="00846A0C"/>
    <w:pPr>
      <w:spacing w:before="240" w:after="60"/>
    </w:pPr>
    <w:rPr>
      <w:color w:val="918585"/>
      <w:sz w:val="22"/>
    </w:rPr>
  </w:style>
  <w:style w:type="paragraph" w:customStyle="1" w:styleId="SideHeading">
    <w:name w:val="Side Heading"/>
    <w:basedOn w:val="HeadingBase"/>
    <w:rsid w:val="00846A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46A0C"/>
    <w:pPr>
      <w:numPr>
        <w:numId w:val="12"/>
      </w:numPr>
    </w:pPr>
  </w:style>
  <w:style w:type="paragraph" w:styleId="PlainText">
    <w:name w:val="Plain Text"/>
    <w:basedOn w:val="Normal"/>
    <w:link w:val="PlainTextChar"/>
    <w:rsid w:val="00846A0C"/>
    <w:rPr>
      <w:sz w:val="20"/>
    </w:rPr>
  </w:style>
  <w:style w:type="character" w:customStyle="1" w:styleId="PlainTextChar">
    <w:name w:val="Plain Text Char"/>
    <w:basedOn w:val="DefaultParagraphFont"/>
    <w:link w:val="PlainText"/>
    <w:rsid w:val="00846A0C"/>
    <w:rPr>
      <w:rFonts w:ascii="Courier New" w:eastAsia="Times New Roman" w:hAnsi="Courier New" w:cs="Times New Roman"/>
      <w:sz w:val="20"/>
      <w:szCs w:val="20"/>
      <w:lang w:eastAsia="en-US"/>
    </w:rPr>
  </w:style>
  <w:style w:type="character" w:customStyle="1" w:styleId="MenuOption">
    <w:name w:val="Menu Option"/>
    <w:basedOn w:val="DefaultParagraphFont"/>
    <w:rsid w:val="00846A0C"/>
    <w:rPr>
      <w:b/>
      <w:smallCaps/>
    </w:rPr>
  </w:style>
  <w:style w:type="paragraph" w:customStyle="1" w:styleId="TableListNumber">
    <w:name w:val="Table List Number"/>
    <w:basedOn w:val="ListNumber"/>
    <w:rsid w:val="00846A0C"/>
    <w:pPr>
      <w:numPr>
        <w:numId w:val="0"/>
      </w:numPr>
    </w:pPr>
  </w:style>
  <w:style w:type="paragraph" w:styleId="TOC4">
    <w:name w:val="toc 4"/>
    <w:basedOn w:val="TOCBase"/>
    <w:next w:val="Normal"/>
    <w:semiHidden/>
    <w:rsid w:val="00846A0C"/>
    <w:pPr>
      <w:tabs>
        <w:tab w:val="right" w:leader="dot" w:pos="9071"/>
      </w:tabs>
      <w:ind w:left="1701"/>
    </w:pPr>
  </w:style>
  <w:style w:type="paragraph" w:customStyle="1" w:styleId="ListAlpha">
    <w:name w:val="List Alpha"/>
    <w:basedOn w:val="List"/>
    <w:rsid w:val="00846A0C"/>
    <w:pPr>
      <w:numPr>
        <w:numId w:val="10"/>
      </w:numPr>
    </w:pPr>
  </w:style>
  <w:style w:type="paragraph" w:customStyle="1" w:styleId="ListAlpha2">
    <w:name w:val="List Alpha 2"/>
    <w:basedOn w:val="List2"/>
    <w:rsid w:val="00846A0C"/>
    <w:pPr>
      <w:numPr>
        <w:numId w:val="9"/>
      </w:numPr>
    </w:pPr>
  </w:style>
  <w:style w:type="paragraph" w:styleId="List2">
    <w:name w:val="List 2"/>
    <w:basedOn w:val="BodyText"/>
    <w:rsid w:val="00846A0C"/>
    <w:pPr>
      <w:tabs>
        <w:tab w:val="left" w:pos="680"/>
      </w:tabs>
      <w:spacing w:before="60" w:after="60"/>
      <w:ind w:left="680" w:hanging="340"/>
    </w:pPr>
  </w:style>
  <w:style w:type="paragraph" w:styleId="List3">
    <w:name w:val="List 3"/>
    <w:basedOn w:val="BodyText"/>
    <w:rsid w:val="00846A0C"/>
    <w:pPr>
      <w:tabs>
        <w:tab w:val="left" w:pos="1021"/>
      </w:tabs>
      <w:spacing w:before="60" w:after="60"/>
      <w:ind w:left="1020" w:hanging="340"/>
    </w:pPr>
  </w:style>
  <w:style w:type="paragraph" w:styleId="List4">
    <w:name w:val="List 4"/>
    <w:basedOn w:val="BodyText"/>
    <w:rsid w:val="00846A0C"/>
    <w:pPr>
      <w:tabs>
        <w:tab w:val="left" w:pos="1361"/>
      </w:tabs>
      <w:spacing w:before="60" w:after="60"/>
      <w:ind w:left="1361" w:hanging="340"/>
    </w:pPr>
  </w:style>
  <w:style w:type="paragraph" w:styleId="List5">
    <w:name w:val="List 5"/>
    <w:basedOn w:val="BodyText"/>
    <w:rsid w:val="00846A0C"/>
    <w:pPr>
      <w:tabs>
        <w:tab w:val="left" w:pos="1701"/>
      </w:tabs>
      <w:spacing w:before="60" w:after="60"/>
      <w:ind w:left="1701" w:hanging="340"/>
    </w:pPr>
  </w:style>
  <w:style w:type="paragraph" w:styleId="ListBullet4">
    <w:name w:val="List Bullet 4"/>
    <w:basedOn w:val="List4"/>
    <w:rsid w:val="00846A0C"/>
    <w:pPr>
      <w:numPr>
        <w:numId w:val="4"/>
      </w:numPr>
      <w:tabs>
        <w:tab w:val="clear" w:pos="1361"/>
      </w:tabs>
    </w:pPr>
  </w:style>
  <w:style w:type="paragraph" w:styleId="ListBullet5">
    <w:name w:val="List Bullet 5"/>
    <w:basedOn w:val="List5"/>
    <w:rsid w:val="00846A0C"/>
    <w:pPr>
      <w:numPr>
        <w:numId w:val="5"/>
      </w:numPr>
    </w:pPr>
  </w:style>
  <w:style w:type="paragraph" w:styleId="ListContinue2">
    <w:name w:val="List Continue 2"/>
    <w:basedOn w:val="List2"/>
    <w:rsid w:val="00846A0C"/>
    <w:pPr>
      <w:ind w:firstLine="0"/>
    </w:pPr>
  </w:style>
  <w:style w:type="paragraph" w:styleId="ListContinue3">
    <w:name w:val="List Continue 3"/>
    <w:basedOn w:val="List3"/>
    <w:rsid w:val="00846A0C"/>
    <w:pPr>
      <w:ind w:left="1021" w:firstLine="0"/>
    </w:pPr>
  </w:style>
  <w:style w:type="paragraph" w:styleId="ListContinue4">
    <w:name w:val="List Continue 4"/>
    <w:basedOn w:val="List4"/>
    <w:rsid w:val="00846A0C"/>
    <w:pPr>
      <w:ind w:firstLine="0"/>
    </w:pPr>
  </w:style>
  <w:style w:type="paragraph" w:styleId="ListContinue5">
    <w:name w:val="List Continue 5"/>
    <w:basedOn w:val="List5"/>
    <w:rsid w:val="00846A0C"/>
    <w:pPr>
      <w:ind w:firstLine="0"/>
    </w:pPr>
  </w:style>
  <w:style w:type="paragraph" w:styleId="ListNumber3">
    <w:name w:val="List Number 3"/>
    <w:basedOn w:val="List3"/>
    <w:rsid w:val="00846A0C"/>
    <w:pPr>
      <w:numPr>
        <w:numId w:val="6"/>
      </w:numPr>
    </w:pPr>
  </w:style>
  <w:style w:type="paragraph" w:styleId="ListNumber4">
    <w:name w:val="List Number 4"/>
    <w:basedOn w:val="List4"/>
    <w:rsid w:val="00846A0C"/>
    <w:pPr>
      <w:numPr>
        <w:numId w:val="7"/>
      </w:numPr>
    </w:pPr>
  </w:style>
  <w:style w:type="paragraph" w:styleId="ListNumber5">
    <w:name w:val="List Number 5"/>
    <w:basedOn w:val="List5"/>
    <w:rsid w:val="00846A0C"/>
    <w:pPr>
      <w:numPr>
        <w:numId w:val="8"/>
      </w:numPr>
    </w:pPr>
  </w:style>
  <w:style w:type="paragraph" w:styleId="BlockText">
    <w:name w:val="Block Text"/>
    <w:basedOn w:val="Normal"/>
    <w:rsid w:val="00846A0C"/>
    <w:pPr>
      <w:spacing w:after="120"/>
      <w:ind w:left="1440" w:right="1440"/>
    </w:pPr>
  </w:style>
  <w:style w:type="character" w:customStyle="1" w:styleId="Subscript">
    <w:name w:val="Subscript"/>
    <w:basedOn w:val="DefaultParagraphFont"/>
    <w:rsid w:val="00846A0C"/>
    <w:rPr>
      <w:sz w:val="16"/>
      <w:vertAlign w:val="subscript"/>
    </w:rPr>
  </w:style>
  <w:style w:type="character" w:customStyle="1" w:styleId="Superscript">
    <w:name w:val="Superscript"/>
    <w:basedOn w:val="DefaultParagraphFont"/>
    <w:rsid w:val="00846A0C"/>
    <w:rPr>
      <w:sz w:val="16"/>
      <w:vertAlign w:val="superscript"/>
    </w:rPr>
  </w:style>
  <w:style w:type="character" w:customStyle="1" w:styleId="Symbols">
    <w:name w:val="Symbols"/>
    <w:basedOn w:val="DefaultParagraphFont"/>
    <w:rsid w:val="00846A0C"/>
    <w:rPr>
      <w:rFonts w:ascii="Symbol" w:hAnsi="Symbol"/>
    </w:rPr>
  </w:style>
  <w:style w:type="character" w:customStyle="1" w:styleId="MenuOptions">
    <w:name w:val="Menu Options"/>
    <w:basedOn w:val="DefaultParagraphFont"/>
    <w:rsid w:val="00846A0C"/>
    <w:rPr>
      <w:rFonts w:ascii="Arial Narrow" w:hAnsi="Arial Narrow"/>
      <w:smallCaps/>
    </w:rPr>
  </w:style>
  <w:style w:type="character" w:customStyle="1" w:styleId="Buttons">
    <w:name w:val="Buttons"/>
    <w:basedOn w:val="DefaultParagraphFont"/>
    <w:rsid w:val="00846A0C"/>
    <w:rPr>
      <w:b/>
    </w:rPr>
  </w:style>
  <w:style w:type="character" w:customStyle="1" w:styleId="Underlined">
    <w:name w:val="Underlined"/>
    <w:basedOn w:val="DefaultParagraphFont"/>
    <w:rsid w:val="00846A0C"/>
    <w:rPr>
      <w:u w:val="single"/>
    </w:rPr>
  </w:style>
  <w:style w:type="paragraph" w:customStyle="1" w:styleId="TableBodyTextRight">
    <w:name w:val="Table Body Text Right"/>
    <w:basedOn w:val="TableBodyText"/>
    <w:rsid w:val="00846A0C"/>
    <w:pPr>
      <w:widowControl w:val="0"/>
      <w:autoSpaceDE w:val="0"/>
      <w:autoSpaceDN w:val="0"/>
      <w:adjustRightInd w:val="0"/>
      <w:jc w:val="right"/>
    </w:pPr>
    <w:rPr>
      <w:rFonts w:cs="Arial"/>
      <w:szCs w:val="18"/>
    </w:rPr>
  </w:style>
  <w:style w:type="paragraph" w:customStyle="1" w:styleId="CopyrightText">
    <w:name w:val="Copyright Text"/>
    <w:basedOn w:val="BodyText"/>
    <w:rsid w:val="00846A0C"/>
    <w:rPr>
      <w:sz w:val="18"/>
    </w:rPr>
  </w:style>
  <w:style w:type="paragraph" w:customStyle="1" w:styleId="BodySmallRight">
    <w:name w:val="Body Small Right"/>
    <w:basedOn w:val="BodyTextRight"/>
    <w:rsid w:val="00846A0C"/>
    <w:rPr>
      <w:sz w:val="18"/>
      <w:szCs w:val="18"/>
    </w:rPr>
  </w:style>
  <w:style w:type="paragraph" w:customStyle="1" w:styleId="MarginEdition">
    <w:name w:val="Margin Edition"/>
    <w:basedOn w:val="MarginNote"/>
    <w:rsid w:val="00846A0C"/>
    <w:pPr>
      <w:spacing w:before="0" w:after="0"/>
    </w:pPr>
    <w:rPr>
      <w:rFonts w:ascii="Times New Roman" w:hAnsi="Times New Roman"/>
      <w:color w:val="999999"/>
    </w:rPr>
  </w:style>
  <w:style w:type="paragraph" w:customStyle="1" w:styleId="Spacer">
    <w:name w:val="Spacer"/>
    <w:basedOn w:val="Normal"/>
    <w:rsid w:val="00846A0C"/>
    <w:rPr>
      <w:sz w:val="2"/>
      <w:szCs w:val="2"/>
    </w:rPr>
  </w:style>
  <w:style w:type="character" w:customStyle="1" w:styleId="Small">
    <w:name w:val="Small"/>
    <w:basedOn w:val="DefaultParagraphFont"/>
    <w:rsid w:val="00846A0C"/>
    <w:rPr>
      <w:sz w:val="16"/>
    </w:rPr>
  </w:style>
  <w:style w:type="paragraph" w:customStyle="1" w:styleId="WideTable">
    <w:name w:val="Wide Table"/>
    <w:basedOn w:val="Normal"/>
    <w:rsid w:val="00846A0C"/>
    <w:pPr>
      <w:ind w:left="-1418"/>
    </w:pPr>
    <w:rPr>
      <w:sz w:val="2"/>
      <w:szCs w:val="2"/>
    </w:rPr>
  </w:style>
  <w:style w:type="character" w:styleId="PageNumber">
    <w:name w:val="page number"/>
    <w:basedOn w:val="DefaultParagraphFont"/>
    <w:rsid w:val="00846A0C"/>
  </w:style>
  <w:style w:type="paragraph" w:styleId="Quote">
    <w:name w:val="Quote"/>
    <w:basedOn w:val="Heading1"/>
    <w:link w:val="QuoteChar"/>
    <w:qFormat/>
    <w:rsid w:val="00846A0C"/>
    <w:rPr>
      <w:b w:val="0"/>
      <w:sz w:val="72"/>
      <w:szCs w:val="72"/>
      <w:lang w:val="en-NZ"/>
    </w:rPr>
  </w:style>
  <w:style w:type="character" w:customStyle="1" w:styleId="QuoteChar">
    <w:name w:val="Quote Char"/>
    <w:basedOn w:val="DefaultParagraphFont"/>
    <w:link w:val="Quote"/>
    <w:rsid w:val="00846A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46A0C"/>
    <w:pPr>
      <w:pageBreakBefore/>
    </w:pPr>
  </w:style>
  <w:style w:type="paragraph" w:customStyle="1" w:styleId="Border">
    <w:name w:val="Border"/>
    <w:basedOn w:val="Normal"/>
    <w:qFormat/>
    <w:rsid w:val="00846A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46A0C"/>
    <w:rPr>
      <w:b/>
      <w:bCs/>
      <w:i/>
      <w:iCs/>
      <w:color w:val="auto"/>
    </w:rPr>
  </w:style>
  <w:style w:type="paragraph" w:styleId="IntenseQuote">
    <w:name w:val="Intense Quote"/>
    <w:basedOn w:val="Normal"/>
    <w:next w:val="Normal"/>
    <w:link w:val="IntenseQuoteChar"/>
    <w:uiPriority w:val="30"/>
    <w:qFormat/>
    <w:rsid w:val="00846A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46A0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46A0C"/>
    <w:rPr>
      <w:smallCaps/>
      <w:color w:val="auto"/>
      <w:u w:val="single"/>
    </w:rPr>
  </w:style>
  <w:style w:type="character" w:styleId="IntenseReference">
    <w:name w:val="Intense Reference"/>
    <w:basedOn w:val="DefaultParagraphFont"/>
    <w:uiPriority w:val="32"/>
    <w:qFormat/>
    <w:rsid w:val="00846A0C"/>
    <w:rPr>
      <w:b/>
      <w:bCs/>
      <w:smallCaps/>
      <w:color w:val="auto"/>
      <w:spacing w:val="5"/>
      <w:u w:val="single"/>
    </w:rPr>
  </w:style>
  <w:style w:type="paragraph" w:customStyle="1" w:styleId="2ColumnHeading">
    <w:name w:val="2Column Heading"/>
    <w:basedOn w:val="BodyText"/>
    <w:qFormat/>
    <w:rsid w:val="00846A0C"/>
    <w:pPr>
      <w:spacing w:after="60"/>
      <w:ind w:left="-2268"/>
    </w:pPr>
    <w:rPr>
      <w:b/>
    </w:rPr>
  </w:style>
  <w:style w:type="paragraph" w:customStyle="1" w:styleId="Heading1TOC">
    <w:name w:val="Heading1 TOC"/>
    <w:basedOn w:val="Normal"/>
    <w:qFormat/>
    <w:rsid w:val="00846A0C"/>
    <w:pPr>
      <w:spacing w:before="240" w:after="120"/>
    </w:pPr>
    <w:rPr>
      <w:rFonts w:ascii="Times New Roman" w:hAnsi="Times New Roman"/>
      <w:b/>
      <w:sz w:val="32"/>
    </w:rPr>
  </w:style>
  <w:style w:type="paragraph" w:customStyle="1" w:styleId="Heading2TOC">
    <w:name w:val="Heading2 TOC"/>
    <w:basedOn w:val="Normal"/>
    <w:qFormat/>
    <w:rsid w:val="00846A0C"/>
    <w:pPr>
      <w:spacing w:before="240" w:after="60"/>
    </w:pPr>
    <w:rPr>
      <w:rFonts w:ascii="Times New Roman" w:hAnsi="Times New Roman"/>
      <w:b/>
      <w:sz w:val="28"/>
    </w:rPr>
  </w:style>
  <w:style w:type="character" w:customStyle="1" w:styleId="Underline">
    <w:name w:val="Underline"/>
    <w:basedOn w:val="DefaultParagraphFont"/>
    <w:qFormat/>
    <w:rsid w:val="00846A0C"/>
    <w:rPr>
      <w:u w:val="single"/>
    </w:rPr>
  </w:style>
  <w:style w:type="character" w:customStyle="1" w:styleId="BoldandItalics">
    <w:name w:val="Bold and Italics"/>
    <w:qFormat/>
    <w:rsid w:val="00846A0C"/>
    <w:rPr>
      <w:b/>
      <w:i/>
      <w:u w:val="none"/>
    </w:rPr>
  </w:style>
  <w:style w:type="paragraph" w:styleId="BalloonText">
    <w:name w:val="Balloon Text"/>
    <w:basedOn w:val="Normal"/>
    <w:link w:val="BalloonTextChar"/>
    <w:rsid w:val="00846A0C"/>
    <w:rPr>
      <w:rFonts w:ascii="Tahoma" w:hAnsi="Tahoma" w:cs="Tahoma"/>
      <w:sz w:val="16"/>
      <w:szCs w:val="16"/>
    </w:rPr>
  </w:style>
  <w:style w:type="character" w:customStyle="1" w:styleId="BalloonTextChar">
    <w:name w:val="Balloon Text Char"/>
    <w:basedOn w:val="DefaultParagraphFont"/>
    <w:link w:val="BalloonText"/>
    <w:rsid w:val="00846A0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46A0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46A0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46A0C"/>
    <w:rPr>
      <w:b/>
      <w:color w:val="660033"/>
      <w:spacing w:val="0"/>
    </w:rPr>
  </w:style>
  <w:style w:type="paragraph" w:customStyle="1" w:styleId="Nameditemlist">
    <w:name w:val="Named item list"/>
    <w:basedOn w:val="BodyText"/>
    <w:qFormat/>
    <w:rsid w:val="00846A0C"/>
    <w:pPr>
      <w:tabs>
        <w:tab w:val="left" w:pos="2835"/>
      </w:tabs>
      <w:ind w:left="2835" w:hanging="2835"/>
    </w:pPr>
  </w:style>
  <w:style w:type="paragraph" w:customStyle="1" w:styleId="BodyTextnopadding">
    <w:name w:val="Body Text no padding"/>
    <w:basedOn w:val="BodyText"/>
    <w:qFormat/>
    <w:rsid w:val="00846A0C"/>
    <w:pPr>
      <w:spacing w:before="0" w:after="0"/>
    </w:pPr>
  </w:style>
  <w:style w:type="paragraph" w:customStyle="1" w:styleId="BodyTextBold">
    <w:name w:val="Body Text Bold"/>
    <w:basedOn w:val="BodyText"/>
    <w:qFormat/>
    <w:rsid w:val="00846A0C"/>
    <w:rPr>
      <w:b/>
    </w:rPr>
  </w:style>
  <w:style w:type="character" w:styleId="Hyperlink">
    <w:name w:val="Hyperlink"/>
    <w:basedOn w:val="DefaultParagraphFont"/>
    <w:uiPriority w:val="99"/>
    <w:unhideWhenUsed/>
    <w:rsid w:val="00F6210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555</Words>
  <Characters>3540</Characters>
  <Application>Microsoft Office Word</Application>
  <DocSecurity>0</DocSecurity>
  <Lines>114</Lines>
  <Paragraphs>102</Paragraphs>
  <ScaleCrop>false</ScaleCrop>
  <Company>Author-it Software Corporation Ltd.</Company>
  <LinksUpToDate>false</LinksUpToDate>
  <CharactersWithSpaces>3993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SITEEVT025 Select event venues and sites</dc:title>
  <dc:subject>Approved</dc:subject>
  <dc:creator>SkillsIQ</dc:creator>
  <cp:keywords>Release: 1</cp:keywords>
  <dc:description>Review Date: 12 April 2008</dc:description>
  <cp:lastModifiedBy>HSD_TPCMSd.prod</cp:lastModifiedBy>
  <cp:revision>3</cp:revision>
  <dcterms:created xsi:type="dcterms:W3CDTF">2023-03-02T05:11:00Z</dcterms:created>
  <dcterms:modified xsi:type="dcterms:W3CDTF">2023-03-02T05:11:00Z</dcterms:modified>
</cp:coreProperties>
</file>