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0ED" w:rsidP="00C14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SITEEVT023 Plan in-house events</w:t>
      </w:r>
      <w:r>
        <w:fldChar w:fldCharType="end"/>
      </w:r>
    </w:p>
    <w:p w:rsidR="00C140ED" w:rsidP="00C140ED">
      <w:pPr>
        <w:pStyle w:val="Version"/>
        <w:sectPr w:rsidSect="00354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C68" w:rsidP="00354C68">
      <w:pPr>
        <w:pStyle w:val="SuperHeading"/>
      </w:pPr>
      <w:r w:rsidRPr="00354C68">
        <w:t>SITEEVT023 Plan in-house events</w:t>
      </w:r>
    </w:p>
    <w:p w:rsidR="00000000" w:rsidRPr="00354C68" w:rsidP="00354C68">
      <w:pPr>
        <w:pStyle w:val="Heading1"/>
      </w:pPr>
      <w:bookmarkStart w:id="1" w:name="O_1228124"/>
      <w:bookmarkEnd w:id="1"/>
      <w:r w:rsidRPr="00354C68">
        <w:t>Modification History</w:t>
      </w:r>
    </w:p>
    <w:p w:rsidR="00000000" w:rsidRPr="00354C68" w:rsidP="00C140ED">
      <w:pPr>
        <w:pStyle w:val="BodyText"/>
      </w:pPr>
      <w:r w:rsidRPr="00354C68">
        <w:t>Not applicable.</w:t>
      </w:r>
    </w:p>
    <w:p w:rsidR="00000000" w:rsidRPr="00354C68" w:rsidP="00354C68">
      <w:pPr>
        <w:pStyle w:val="Heading1"/>
      </w:pPr>
      <w:bookmarkStart w:id="2" w:name="O_1228131"/>
      <w:bookmarkEnd w:id="2"/>
      <w:r w:rsidRPr="00354C68">
        <w:t>Application</w:t>
      </w:r>
    </w:p>
    <w:p w:rsidR="00000000" w:rsidRPr="00354C68" w:rsidP="00C140ED">
      <w:pPr>
        <w:pStyle w:val="BodyText"/>
      </w:pPr>
      <w:r w:rsidRPr="00354C68">
        <w:t>This unit describes the performance outcomes, skills and knowledge required to plan the delivery of commercial events. It requires the ability to identify client operational needs and pref</w:t>
      </w:r>
      <w:r w:rsidRPr="00354C68">
        <w:t>erences, prepare and confirm event proposals, and finalise operational documents for the delivery of events.</w:t>
      </w:r>
    </w:p>
    <w:p w:rsidR="00000000" w:rsidRPr="00354C68" w:rsidP="00C140ED">
      <w:pPr>
        <w:pStyle w:val="BodyText"/>
      </w:pPr>
      <w:r w:rsidRPr="00354C68">
        <w:t>This unit is relevant to events that are diverse in nature and are coordinated in many industry contexts, including the tourism, hospitality, sport</w:t>
      </w:r>
      <w:r w:rsidRPr="00354C68">
        <w:t>, cultural and community sectors.</w:t>
      </w:r>
    </w:p>
    <w:p w:rsidR="00000000" w:rsidRPr="00354C68" w:rsidP="00C140ED">
      <w:pPr>
        <w:pStyle w:val="BodyText"/>
      </w:pPr>
      <w:r w:rsidRPr="00354C68">
        <w:t>It applies to event coordinators who operate independently and are responsible for making a range of operational decisions. They may work in commercial event venues, such as hotels, clubs, theatres, and convention and exhi</w:t>
      </w:r>
      <w:r w:rsidRPr="00354C68">
        <w:t>bition centres.</w:t>
      </w:r>
    </w:p>
    <w:p w:rsidR="00000000" w:rsidRPr="00354C68" w:rsidP="00C140ED">
      <w:pPr>
        <w:pStyle w:val="BodyText"/>
      </w:pPr>
      <w:r w:rsidRPr="00354C68">
        <w:t>The skills in this unit of competency must be applied in accordance with Commonwealth and State/Territory legislation, Australian standards and industry codes of practice.</w:t>
      </w:r>
    </w:p>
    <w:p w:rsidR="00000000" w:rsidRPr="00354C68" w:rsidP="00C140ED">
      <w:pPr>
        <w:pStyle w:val="BodyText"/>
      </w:pPr>
      <w:r w:rsidRPr="00354C68">
        <w:t>No occupational licensing, certification or specific legislative req</w:t>
      </w:r>
      <w:r w:rsidRPr="00354C68">
        <w:t>uirements apply to this unit at the time of publication.</w:t>
      </w:r>
    </w:p>
    <w:p w:rsidR="00000000" w:rsidRPr="00354C68" w:rsidP="00354C68">
      <w:pPr>
        <w:pStyle w:val="Heading1"/>
      </w:pPr>
      <w:bookmarkStart w:id="3" w:name="O_1228130"/>
      <w:bookmarkEnd w:id="3"/>
      <w:r w:rsidRPr="00354C68">
        <w:t>Pre-requisite Unit</w:t>
      </w:r>
    </w:p>
    <w:p w:rsidR="00000000" w:rsidRPr="00354C68" w:rsidP="00C140ED">
      <w:pPr>
        <w:pStyle w:val="BodyText"/>
      </w:pPr>
      <w:r w:rsidRPr="00354C68">
        <w:t>Nil</w:t>
      </w:r>
    </w:p>
    <w:p w:rsidR="00000000" w:rsidRPr="00354C68" w:rsidP="00354C68">
      <w:pPr>
        <w:pStyle w:val="Heading1"/>
      </w:pPr>
      <w:bookmarkStart w:id="4" w:name="O_1228129"/>
      <w:bookmarkEnd w:id="4"/>
      <w:r w:rsidRPr="00354C68">
        <w:t>Competency Field</w:t>
      </w:r>
    </w:p>
    <w:p w:rsidR="00000000" w:rsidRPr="00354C68" w:rsidP="00354C68">
      <w:pPr>
        <w:pStyle w:val="Heading1"/>
      </w:pPr>
      <w:bookmarkStart w:id="5" w:name="O_1228128"/>
      <w:bookmarkEnd w:id="5"/>
      <w:r w:rsidRPr="00354C68">
        <w:t>Unit Sector</w:t>
      </w:r>
    </w:p>
    <w:p w:rsidR="00000000" w:rsidRPr="00354C68" w:rsidP="00C140ED">
      <w:pPr>
        <w:pStyle w:val="BodyText"/>
      </w:pPr>
      <w:r w:rsidRPr="00354C68">
        <w:t>Events</w:t>
      </w:r>
    </w:p>
    <w:p w:rsidR="00000000" w:rsidRPr="00354C68" w:rsidP="00354C68">
      <w:pPr>
        <w:pStyle w:val="Heading1"/>
      </w:pPr>
      <w:bookmarkStart w:id="6" w:name="O_1228127"/>
      <w:bookmarkEnd w:id="6"/>
      <w:r w:rsidRPr="00354C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BodyText"/>
            </w:pPr>
            <w:r w:rsidRPr="00354C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rPr>
                <w:rStyle w:val="SpecialBold"/>
              </w:rPr>
              <w:t>PERFORMANCE</w:t>
            </w:r>
            <w:r w:rsidRPr="00354C68">
              <w:t xml:space="preserve"> </w:t>
            </w:r>
            <w:r w:rsidRPr="00354C68">
              <w:rPr>
                <w:rStyle w:val="SpecialBold"/>
              </w:rPr>
              <w:t>CRITERIA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BodyText"/>
            </w:pPr>
            <w:r w:rsidRPr="00354C6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List"/>
              <w:rPr>
                <w:lang w:val="en-NZ"/>
              </w:rPr>
            </w:pPr>
            <w:r w:rsidRPr="00354C68">
              <w:t>1.  Liaise with event client to satisfy service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List"/>
            </w:pPr>
            <w:r w:rsidRPr="00354C68">
              <w:t>1.1. Discuss and confirm purpose and scope of event with</w:t>
            </w:r>
            <w:r w:rsidRPr="00354C68">
              <w:t xml:space="preserve"> client.</w:t>
            </w:r>
          </w:p>
          <w:p w:rsidR="00000000" w:rsidRPr="00354C68" w:rsidP="00354C68">
            <w:pPr>
              <w:pStyle w:val="List"/>
            </w:pPr>
            <w:r w:rsidRPr="00354C68">
              <w:t>1.2. Liaise with client to determine specific operational needs, preferences and budget for event.</w:t>
            </w:r>
          </w:p>
          <w:p w:rsidR="00000000" w:rsidRPr="00354C68" w:rsidP="00354C68">
            <w:pPr>
              <w:pStyle w:val="List"/>
            </w:pPr>
            <w:r w:rsidRPr="00354C68">
              <w:t>1.3. Conduct site inspection as required.</w:t>
            </w:r>
          </w:p>
          <w:p w:rsidR="00000000" w:rsidP="00354C68">
            <w:pPr>
              <w:pStyle w:val="List"/>
              <w:rPr>
                <w:lang w:val="en-NZ"/>
              </w:rPr>
            </w:pPr>
            <w:r w:rsidRPr="00354C68">
              <w:t>1.4. Hold ongoing discussions about event plans to satisfy all requirements and service expectations.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List"/>
              <w:rPr>
                <w:lang w:val="en-NZ"/>
              </w:rPr>
            </w:pPr>
            <w:r w:rsidRPr="00354C68">
              <w:t xml:space="preserve">2. </w:t>
            </w:r>
            <w:r w:rsidRPr="00354C68">
              <w:t xml:space="preserve"> Prepare and confirm event proposal.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List"/>
            </w:pPr>
            <w:r w:rsidRPr="00354C68">
              <w:t>2.1. Analyse and document event production requirements based on detailed review of brief.</w:t>
            </w:r>
          </w:p>
          <w:p w:rsidR="00000000" w:rsidRPr="00354C68" w:rsidP="00354C68">
            <w:pPr>
              <w:pStyle w:val="List"/>
            </w:pPr>
            <w:r w:rsidRPr="00354C68">
              <w:t>2.2. Identify and pursue additional sales opportunities to ensure maximum event profitability.</w:t>
            </w:r>
          </w:p>
          <w:p w:rsidR="00000000" w:rsidRPr="00354C68" w:rsidP="00354C68">
            <w:pPr>
              <w:pStyle w:val="List"/>
            </w:pPr>
            <w:r w:rsidRPr="00354C68">
              <w:t>2.3. Develop options and ideas on event concept, theme and format for inclusion in event proposal.</w:t>
            </w:r>
          </w:p>
          <w:p w:rsidR="00000000" w:rsidRPr="00354C68" w:rsidP="00354C68">
            <w:pPr>
              <w:pStyle w:val="List"/>
            </w:pPr>
            <w:r w:rsidRPr="00354C68">
              <w:t>2.4. Verify operational and service practicality of proposal through consultation with colleagues and suppliers.</w:t>
            </w:r>
          </w:p>
          <w:p w:rsidR="00000000" w:rsidRPr="00354C68" w:rsidP="00354C68">
            <w:pPr>
              <w:pStyle w:val="List"/>
            </w:pPr>
            <w:r w:rsidRPr="00354C68">
              <w:t>2.5. Present proposal including accurate inf</w:t>
            </w:r>
            <w:r w:rsidRPr="00354C68">
              <w:t>ormation on costs, range and style of products and services.</w:t>
            </w:r>
          </w:p>
          <w:p w:rsidR="00000000" w:rsidRPr="00354C68" w:rsidP="00354C68">
            <w:pPr>
              <w:pStyle w:val="List"/>
            </w:pPr>
            <w:r w:rsidRPr="00354C68">
              <w:t>2.6. Negotiate and agree on final event details.</w:t>
            </w:r>
          </w:p>
          <w:p w:rsidR="00000000" w:rsidP="00354C68">
            <w:pPr>
              <w:pStyle w:val="List"/>
              <w:rPr>
                <w:lang w:val="en-NZ"/>
              </w:rPr>
            </w:pPr>
            <w:r w:rsidRPr="00354C68">
              <w:t>2.7. Prepare and issue relevant event documentation and update as required.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List"/>
              <w:rPr>
                <w:lang w:val="en-NZ"/>
              </w:rPr>
            </w:pPr>
            <w:r w:rsidRPr="00354C68">
              <w:t>3.  Coordinate event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List"/>
            </w:pPr>
            <w:r w:rsidRPr="00354C68">
              <w:t>3.1. Collaborate with internal personn</w:t>
            </w:r>
            <w:r w:rsidRPr="00354C68">
              <w:t>el and external suppliers to facilitate effective event planning.</w:t>
            </w:r>
          </w:p>
          <w:p w:rsidR="00000000" w:rsidRPr="00354C68" w:rsidP="00354C68">
            <w:pPr>
              <w:pStyle w:val="List"/>
            </w:pPr>
            <w:r w:rsidRPr="00354C68">
              <w:t>3.2. Identify potential environmental and social impacts and organise services to minimise impacts.</w:t>
            </w:r>
          </w:p>
          <w:p w:rsidR="00000000" w:rsidRPr="00354C68" w:rsidP="00354C68">
            <w:pPr>
              <w:pStyle w:val="List"/>
            </w:pPr>
            <w:r w:rsidRPr="00354C68">
              <w:t>3.3. Determine event components and create schedule to facilitate event service bookings.</w:t>
            </w:r>
          </w:p>
          <w:p w:rsidR="00000000" w:rsidRPr="00354C68" w:rsidP="00354C68">
            <w:pPr>
              <w:pStyle w:val="List"/>
            </w:pPr>
            <w:r w:rsidRPr="00354C68">
              <w:t>3.4. Issue event orders to venue departments and external suppliers according to event deadlines, and update as changes occur.</w:t>
            </w:r>
          </w:p>
          <w:p w:rsidR="00000000" w:rsidRPr="00354C68" w:rsidP="00354C68">
            <w:pPr>
              <w:pStyle w:val="List"/>
            </w:pPr>
            <w:r w:rsidRPr="00354C68">
              <w:t>3.5. Prepare and distribute operational documentation to internal personnel and suppliers according to organisational procedures.</w:t>
            </w:r>
          </w:p>
          <w:p w:rsidR="00000000" w:rsidRPr="00354C68" w:rsidP="00354C68">
            <w:pPr>
              <w:pStyle w:val="List"/>
            </w:pPr>
            <w:r w:rsidRPr="00354C68">
              <w:t>3.6. Develop and provide event briefings to relevant operations personnel in advance of event.</w:t>
            </w:r>
          </w:p>
          <w:p w:rsidR="00000000" w:rsidP="00354C68">
            <w:pPr>
              <w:pStyle w:val="List"/>
              <w:rPr>
                <w:lang w:val="en-NZ"/>
              </w:rPr>
            </w:pPr>
            <w:r w:rsidRPr="00354C68">
              <w:t>3.7. Minimise use of printed materials and maximise electronic transmission of documents to reduce waste.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List"/>
              <w:rPr>
                <w:lang w:val="en-NZ"/>
              </w:rPr>
            </w:pPr>
            <w:r w:rsidRPr="00354C68">
              <w:t>4.  Finalise event and evaluate operational success.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List"/>
            </w:pPr>
            <w:r w:rsidRPr="00354C68">
              <w:t>4.1. Prepare final client invoices and check and authorise payment of supplier invoices.</w:t>
            </w:r>
          </w:p>
          <w:p w:rsidR="00000000" w:rsidRPr="00354C68" w:rsidP="00354C68">
            <w:pPr>
              <w:pStyle w:val="List"/>
            </w:pPr>
            <w:r w:rsidRPr="00354C68">
              <w:t>4.2. Obtain feedback from clients and seek input from personnel and contractors on event operations.</w:t>
            </w:r>
          </w:p>
          <w:p w:rsidR="00000000" w:rsidRPr="00354C68" w:rsidP="00354C68">
            <w:pPr>
              <w:pStyle w:val="List"/>
            </w:pPr>
            <w:r w:rsidRPr="00354C68">
              <w:t>4.3. Evaluate operational problems to identify potential solutions</w:t>
            </w:r>
            <w:r w:rsidRPr="00354C68">
              <w:t>.</w:t>
            </w:r>
          </w:p>
          <w:p w:rsidR="00000000" w:rsidRPr="00354C68" w:rsidP="00354C68">
            <w:pPr>
              <w:pStyle w:val="List"/>
            </w:pPr>
            <w:r w:rsidRPr="00354C68">
              <w:t>4.4. Use all information to enhance future event planning activities.</w:t>
            </w:r>
          </w:p>
        </w:tc>
      </w:tr>
    </w:tbl>
    <w:p w:rsidR="00000000" w:rsidRPr="00354C68" w:rsidP="00354C68">
      <w:pPr>
        <w:pStyle w:val="BodyText"/>
      </w:pPr>
    </w:p>
    <w:p w:rsidR="00000000" w:rsidRPr="00354C68" w:rsidP="00354C68">
      <w:pPr>
        <w:pStyle w:val="AllowPageBreak"/>
      </w:pPr>
    </w:p>
    <w:p w:rsidR="00000000" w:rsidRPr="00354C68" w:rsidP="00354C68">
      <w:pPr>
        <w:pStyle w:val="Heading1"/>
      </w:pPr>
      <w:bookmarkStart w:id="7" w:name="O_1228126"/>
      <w:bookmarkEnd w:id="7"/>
      <w:r w:rsidRPr="00354C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rPr>
                <w:rStyle w:val="Emphasis"/>
              </w:rPr>
              <w:t>Foundation skills essential to performance in this unit, but not explicit in the performance criteria are listed here, along with a brief context</w:t>
            </w:r>
            <w:r w:rsidRPr="00354C68">
              <w:rPr>
                <w:rStyle w:val="Emphasis"/>
              </w:rPr>
              <w:t xml:space="preserve"> statement.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BodyText"/>
            </w:pPr>
            <w:r w:rsidRPr="00354C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rPr>
                <w:rStyle w:val="SpecialBold"/>
              </w:rPr>
              <w:t>DESCRIPTION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ListBullet"/>
            </w:pPr>
            <w:r w:rsidRPr="00354C68">
              <w:t>interpret unfamiliar and detailed product and technical information from event production supply organisations</w:t>
            </w:r>
          </w:p>
          <w:p w:rsidR="00000000" w:rsidP="00354C68">
            <w:pPr>
              <w:pStyle w:val="ListBullet"/>
              <w:rPr>
                <w:lang w:val="en-NZ"/>
              </w:rPr>
            </w:pPr>
            <w:r w:rsidRPr="00354C68">
              <w:t>research new product and service options for event production.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ListBullet"/>
              <w:rPr>
                <w:lang w:val="en-NZ"/>
              </w:rPr>
            </w:pPr>
            <w:r w:rsidRPr="00354C68">
              <w:t>write complex and detailed event operational documents.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ListBullet"/>
            </w:pPr>
            <w:r w:rsidRPr="00354C68">
              <w:t>calculate number of products and services required for an event</w:t>
            </w:r>
          </w:p>
          <w:p w:rsidR="00000000" w:rsidP="00354C68">
            <w:pPr>
              <w:pStyle w:val="ListBullet"/>
              <w:rPr>
                <w:lang w:val="en-NZ"/>
              </w:rPr>
            </w:pPr>
            <w:r w:rsidRPr="00354C68">
              <w:t>estimate timings for the delivery of the event.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ListBullet"/>
              <w:rPr>
                <w:lang w:val="en-NZ"/>
              </w:rPr>
            </w:pPr>
            <w:r w:rsidRPr="00354C68">
              <w:t>seek and assimilate new knowledge of event production options from external suppliers.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ListBullet"/>
            </w:pPr>
            <w:r w:rsidRPr="00354C68">
              <w:t>analyse event production requirements and consider and determine practicality of various options</w:t>
            </w:r>
          </w:p>
          <w:p w:rsidR="00000000" w:rsidP="00354C68">
            <w:pPr>
              <w:pStyle w:val="ListBullet"/>
              <w:rPr>
                <w:lang w:val="en-NZ"/>
              </w:rPr>
            </w:pPr>
            <w:r w:rsidRPr="00354C68">
              <w:t>anticipate and analyse service difficulties</w:t>
            </w:r>
            <w:r w:rsidRPr="00354C68">
              <w:t xml:space="preserve"> for proposed options, and resolve or abandon ideas before submitting proposals.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ListBullet"/>
              <w:rPr>
                <w:lang w:val="en-NZ"/>
              </w:rPr>
            </w:pPr>
            <w:r w:rsidRPr="00354C68">
              <w:t>access and sort required information to submit event proposal within designated deadlines.</w:t>
            </w:r>
          </w:p>
        </w:tc>
      </w:tr>
      <w:tr w:rsidTr="00354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C68">
            <w:pPr>
              <w:pStyle w:val="BodyText"/>
              <w:rPr>
                <w:lang w:val="en-NZ"/>
              </w:rPr>
            </w:pPr>
            <w:r w:rsidRPr="00354C6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C68" w:rsidP="00354C68">
            <w:pPr>
              <w:pStyle w:val="ListBullet"/>
            </w:pPr>
            <w:r w:rsidRPr="00354C68">
              <w:t>use event industry oper</w:t>
            </w:r>
            <w:r w:rsidRPr="00354C68">
              <w:t>ations systems and other business technology for word processing, presentations and spreadsheets.</w:t>
            </w:r>
          </w:p>
        </w:tc>
      </w:tr>
    </w:tbl>
    <w:p w:rsidR="00000000" w:rsidRPr="00354C68" w:rsidP="00354C68">
      <w:pPr>
        <w:pStyle w:val="BodyText"/>
      </w:pPr>
    </w:p>
    <w:p w:rsidR="00000000" w:rsidRPr="00354C68" w:rsidP="00354C68">
      <w:pPr>
        <w:pStyle w:val="AllowPageBreak"/>
      </w:pPr>
    </w:p>
    <w:p w:rsidR="00000000" w:rsidRPr="00354C68" w:rsidP="00354C68">
      <w:pPr>
        <w:pStyle w:val="Heading1"/>
      </w:pPr>
      <w:bookmarkStart w:id="8" w:name="O_1228125"/>
      <w:bookmarkEnd w:id="8"/>
      <w:r w:rsidRPr="00354C68">
        <w:t>Unit Mapping Information</w:t>
      </w:r>
    </w:p>
    <w:p w:rsidR="00000000" w:rsidRPr="00354C68" w:rsidP="00C140ED">
      <w:pPr>
        <w:pStyle w:val="BodyText"/>
      </w:pPr>
      <w:r w:rsidRPr="00354C68">
        <w:t>Supersedes and is equivalent to SITEEVT005 Plan in-house events or functions.</w:t>
      </w:r>
    </w:p>
    <w:p w:rsidR="00000000" w:rsidRPr="00354C68" w:rsidP="00354C68">
      <w:pPr>
        <w:pStyle w:val="Heading1"/>
      </w:pPr>
      <w:bookmarkStart w:id="9" w:name="O_1228118"/>
      <w:bookmarkEnd w:id="9"/>
      <w:r w:rsidRPr="00354C68">
        <w:t>Links</w:t>
      </w:r>
    </w:p>
    <w:p w:rsidR="00000000" w:rsidRPr="00354C68" w:rsidP="00C140ED">
      <w:pPr>
        <w:pStyle w:val="BodyText"/>
      </w:pPr>
      <w:r w:rsidRPr="00354C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8212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54C68" w:rsidP="00C140ED">
      <w:pPr>
        <w:pStyle w:val="BodyText"/>
        <w:sectPr w:rsidSect="00354C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4C68" w:rsidP="00354C68">
      <w:pPr>
        <w:pStyle w:val="SuperHeading"/>
      </w:pPr>
      <w:r w:rsidRPr="00354C68">
        <w:t>Assessment Requirements for SITEEVT023 Plan in-house events</w:t>
      </w:r>
    </w:p>
    <w:p w:rsidR="00000000" w:rsidRPr="00354C68" w:rsidP="00354C68">
      <w:pPr>
        <w:pStyle w:val="Heading1"/>
      </w:pPr>
      <w:bookmarkStart w:id="10" w:name="O_1228120"/>
      <w:bookmarkEnd w:id="10"/>
      <w:r w:rsidRPr="00354C68">
        <w:t>Modification History</w:t>
      </w:r>
    </w:p>
    <w:p w:rsidR="00000000" w:rsidRPr="00354C68" w:rsidP="00C140ED">
      <w:pPr>
        <w:pStyle w:val="BodyText"/>
      </w:pPr>
      <w:r w:rsidRPr="00354C68">
        <w:t>Not applicable.</w:t>
      </w:r>
    </w:p>
    <w:p w:rsidR="00000000" w:rsidRPr="00354C68" w:rsidP="00354C68">
      <w:pPr>
        <w:pStyle w:val="Heading1"/>
      </w:pPr>
      <w:bookmarkStart w:id="11" w:name="O_1228123"/>
      <w:bookmarkEnd w:id="11"/>
      <w:r w:rsidRPr="00354C68">
        <w:t>Performance Evidence</w:t>
      </w:r>
    </w:p>
    <w:p w:rsidR="00000000" w:rsidRPr="00354C68" w:rsidP="00C140ED">
      <w:pPr>
        <w:pStyle w:val="BodyText"/>
      </w:pPr>
      <w:r w:rsidRPr="00354C68">
        <w:t>Evidence of the ability to complete tasks outlined in elements and performance criteria of this unit in the context of the job role, and:</w:t>
      </w:r>
    </w:p>
    <w:p w:rsidR="00000000" w:rsidRPr="00354C68" w:rsidP="00354C68">
      <w:pPr>
        <w:pStyle w:val="ListBullet"/>
      </w:pPr>
      <w:r w:rsidRPr="00354C68">
        <w:t>plan the delivery of at least one face-to-face, virtual or hybrid event</w:t>
      </w:r>
    </w:p>
    <w:p w:rsidR="00000000" w:rsidRPr="00354C68" w:rsidP="00354C68">
      <w:pPr>
        <w:pStyle w:val="ListBullet"/>
      </w:pPr>
      <w:r w:rsidRPr="00354C68">
        <w:t>prepare and present accurate and comprehensive event proposals and operational documentation for the above event</w:t>
      </w:r>
    </w:p>
    <w:p w:rsidR="00000000" w:rsidRPr="00354C68" w:rsidP="00354C68">
      <w:pPr>
        <w:pStyle w:val="ListBullet"/>
      </w:pPr>
      <w:r w:rsidRPr="00354C68">
        <w:t>for the above event:</w:t>
      </w:r>
    </w:p>
    <w:p w:rsidR="00000000" w:rsidRPr="00354C68" w:rsidP="00354C68">
      <w:pPr>
        <w:pStyle w:val="ListBullet2"/>
      </w:pPr>
      <w:r w:rsidRPr="00354C68">
        <w:t xml:space="preserve">collaborate with internal personnel and external </w:t>
      </w:r>
      <w:r w:rsidRPr="00354C68">
        <w:t>suppliers to facilitate effective event planning and booking of services</w:t>
      </w:r>
    </w:p>
    <w:p w:rsidR="00000000" w:rsidRPr="00354C68" w:rsidP="00354C68">
      <w:pPr>
        <w:pStyle w:val="ListBullet2"/>
      </w:pPr>
      <w:r w:rsidRPr="00354C68">
        <w:t>issue event orders and operational documents</w:t>
      </w:r>
    </w:p>
    <w:p w:rsidR="00000000" w:rsidRPr="00354C68" w:rsidP="00354C68">
      <w:pPr>
        <w:pStyle w:val="ListBullet2"/>
      </w:pPr>
      <w:r w:rsidRPr="00354C68">
        <w:t>complete activities within commercial time constraints and event deadlines.</w:t>
      </w:r>
    </w:p>
    <w:p w:rsidR="00000000" w:rsidRPr="00354C68" w:rsidP="00354C68">
      <w:pPr>
        <w:pStyle w:val="AllowPageBreak"/>
      </w:pPr>
    </w:p>
    <w:p w:rsidR="00000000" w:rsidRPr="00354C68" w:rsidP="00354C68">
      <w:pPr>
        <w:pStyle w:val="Heading1"/>
      </w:pPr>
      <w:bookmarkStart w:id="12" w:name="O_1228122"/>
      <w:bookmarkEnd w:id="12"/>
      <w:r w:rsidRPr="00354C68">
        <w:t>Knowledge Evidence</w:t>
      </w:r>
    </w:p>
    <w:p w:rsidR="00000000" w:rsidRPr="00354C68" w:rsidP="00C140ED">
      <w:pPr>
        <w:pStyle w:val="BodyText"/>
      </w:pPr>
      <w:r w:rsidRPr="00354C68">
        <w:t>Demonstrated knowledge required to complete the tasks outlined in elements and performance criteria of this unit:</w:t>
      </w:r>
    </w:p>
    <w:p w:rsidR="00000000" w:rsidRPr="00354C68" w:rsidP="00354C68">
      <w:pPr>
        <w:pStyle w:val="ListBullet"/>
      </w:pPr>
      <w:r w:rsidRPr="00354C68">
        <w:t>types of in-house events</w:t>
      </w:r>
    </w:p>
    <w:p w:rsidR="00000000" w:rsidRPr="00354C68" w:rsidP="00354C68">
      <w:pPr>
        <w:pStyle w:val="ListBullet"/>
      </w:pPr>
      <w:r w:rsidRPr="00354C68">
        <w:t>characteristics of different types of events staged in commercial venues:</w:t>
      </w:r>
    </w:p>
    <w:p w:rsidR="00000000" w:rsidRPr="00354C68" w:rsidP="00354C68">
      <w:pPr>
        <w:pStyle w:val="ListBullet2"/>
      </w:pPr>
      <w:r w:rsidRPr="00354C68">
        <w:t>purpose and format</w:t>
      </w:r>
    </w:p>
    <w:p w:rsidR="00000000" w:rsidRPr="00354C68" w:rsidP="00354C68">
      <w:pPr>
        <w:pStyle w:val="ListBullet2"/>
      </w:pPr>
      <w:r w:rsidRPr="00354C68">
        <w:t>roles and responsibili</w:t>
      </w:r>
      <w:r w:rsidRPr="00354C68">
        <w:t>ties of different event clients</w:t>
      </w:r>
    </w:p>
    <w:p w:rsidR="00000000" w:rsidRPr="00354C68" w:rsidP="00354C68">
      <w:pPr>
        <w:pStyle w:val="ListBullet2"/>
      </w:pPr>
      <w:r w:rsidRPr="00354C68">
        <w:t>event running order</w:t>
      </w:r>
    </w:p>
    <w:p w:rsidR="00000000" w:rsidRPr="00354C68" w:rsidP="00354C68">
      <w:pPr>
        <w:pStyle w:val="ListBullet2"/>
      </w:pPr>
      <w:r w:rsidRPr="00354C68">
        <w:t>entertainment and speeches</w:t>
      </w:r>
    </w:p>
    <w:p w:rsidR="00000000" w:rsidRPr="00354C68" w:rsidP="00354C68">
      <w:pPr>
        <w:pStyle w:val="ListBullet2"/>
      </w:pPr>
      <w:r w:rsidRPr="00354C68">
        <w:t>service order and timing for food and beverage items to complement event activities</w:t>
      </w:r>
    </w:p>
    <w:p w:rsidR="00000000" w:rsidRPr="00354C68" w:rsidP="00354C68">
      <w:pPr>
        <w:pStyle w:val="ListBullet"/>
      </w:pPr>
      <w:r w:rsidRPr="00354C68">
        <w:t>key features and functions of event production products and services:</w:t>
      </w:r>
    </w:p>
    <w:p w:rsidR="00000000" w:rsidRPr="00354C68" w:rsidP="00354C68">
      <w:pPr>
        <w:pStyle w:val="ListBullet2"/>
      </w:pPr>
      <w:r w:rsidRPr="00354C68">
        <w:t xml:space="preserve">accommodation </w:t>
      </w:r>
    </w:p>
    <w:p w:rsidR="00000000" w:rsidRPr="00354C68" w:rsidP="00354C68">
      <w:pPr>
        <w:pStyle w:val="ListBullet2"/>
      </w:pPr>
      <w:r w:rsidRPr="00354C68">
        <w:t>catering</w:t>
      </w:r>
    </w:p>
    <w:p w:rsidR="00000000" w:rsidRPr="00354C68" w:rsidP="00354C68">
      <w:pPr>
        <w:pStyle w:val="ListBullet2"/>
      </w:pPr>
      <w:r w:rsidRPr="00354C68">
        <w:t>displays, stands and signage</w:t>
      </w:r>
    </w:p>
    <w:p w:rsidR="00000000" w:rsidRPr="00354C68" w:rsidP="00354C68">
      <w:pPr>
        <w:pStyle w:val="ListBullet2"/>
      </w:pPr>
      <w:r w:rsidRPr="00354C68">
        <w:t>exhibitor services</w:t>
      </w:r>
    </w:p>
    <w:p w:rsidR="00000000" w:rsidRPr="00354C68" w:rsidP="00354C68">
      <w:pPr>
        <w:pStyle w:val="ListBullet2"/>
      </w:pPr>
      <w:r w:rsidRPr="00354C68">
        <w:t>security</w:t>
      </w:r>
    </w:p>
    <w:p w:rsidR="00000000" w:rsidRPr="00354C68" w:rsidP="00354C68">
      <w:pPr>
        <w:pStyle w:val="ListBullet2"/>
      </w:pPr>
      <w:r w:rsidRPr="00354C68">
        <w:t>talent</w:t>
      </w:r>
    </w:p>
    <w:p w:rsidR="00000000" w:rsidRPr="00354C68" w:rsidP="00354C68">
      <w:pPr>
        <w:pStyle w:val="ListBullet2"/>
      </w:pPr>
      <w:r w:rsidRPr="00354C68">
        <w:t>technical equipment and services</w:t>
      </w:r>
    </w:p>
    <w:p w:rsidR="00000000" w:rsidRPr="00354C68" w:rsidP="00354C68">
      <w:pPr>
        <w:pStyle w:val="ListBullet2"/>
      </w:pPr>
      <w:r w:rsidRPr="00354C68">
        <w:t>venue or site</w:t>
      </w:r>
    </w:p>
    <w:p w:rsidR="00000000" w:rsidRPr="00354C68" w:rsidP="00354C68">
      <w:pPr>
        <w:pStyle w:val="ListBullet"/>
      </w:pPr>
      <w:r w:rsidRPr="00354C68">
        <w:t>styles used in venue room set-up, their purpose and their benefits and drawbacks</w:t>
      </w:r>
    </w:p>
    <w:p w:rsidR="00000000" w:rsidRPr="00354C68" w:rsidP="00354C68">
      <w:pPr>
        <w:pStyle w:val="ListBullet"/>
      </w:pPr>
      <w:r w:rsidRPr="00354C68">
        <w:t>different formats for, inclusions, and uses of:</w:t>
      </w:r>
    </w:p>
    <w:p w:rsidR="00000000" w:rsidRPr="00354C68" w:rsidP="00354C68">
      <w:pPr>
        <w:pStyle w:val="ListBullet2"/>
      </w:pPr>
      <w:r w:rsidRPr="00354C68">
        <w:t>event</w:t>
      </w:r>
      <w:r w:rsidRPr="00354C68">
        <w:t xml:space="preserve"> proposals</w:t>
      </w:r>
    </w:p>
    <w:p w:rsidR="00000000" w:rsidRPr="00354C68" w:rsidP="00354C68">
      <w:pPr>
        <w:pStyle w:val="ListBullet2"/>
      </w:pPr>
      <w:r w:rsidRPr="00354C68">
        <w:t>event documentation issued to clients:</w:t>
      </w:r>
    </w:p>
    <w:p w:rsidR="00000000" w:rsidRPr="00354C68" w:rsidP="00354C68">
      <w:pPr>
        <w:pStyle w:val="ListBullet3"/>
      </w:pPr>
      <w:r w:rsidRPr="00354C68">
        <w:t>booking conditions</w:t>
      </w:r>
    </w:p>
    <w:p w:rsidR="00000000" w:rsidRPr="00354C68" w:rsidP="00354C68">
      <w:pPr>
        <w:pStyle w:val="ListBullet3"/>
      </w:pPr>
      <w:r w:rsidRPr="00354C68">
        <w:t>confirmation letters</w:t>
      </w:r>
    </w:p>
    <w:p w:rsidR="00000000" w:rsidRPr="00354C68" w:rsidP="00354C68">
      <w:pPr>
        <w:pStyle w:val="ListBullet3"/>
      </w:pPr>
      <w:r w:rsidRPr="00354C68">
        <w:t>contracts</w:t>
      </w:r>
    </w:p>
    <w:p w:rsidR="00000000" w:rsidRPr="00354C68" w:rsidP="00354C68">
      <w:pPr>
        <w:pStyle w:val="ListBullet3"/>
      </w:pPr>
      <w:r w:rsidRPr="00354C68">
        <w:t>invoices</w:t>
      </w:r>
    </w:p>
    <w:p w:rsidR="00000000" w:rsidRPr="00354C68" w:rsidP="00354C68">
      <w:pPr>
        <w:pStyle w:val="ListBullet2"/>
      </w:pPr>
      <w:r w:rsidRPr="00354C68">
        <w:t xml:space="preserve">event orders and operational documentation </w:t>
      </w:r>
    </w:p>
    <w:p w:rsidR="00000000" w:rsidRPr="00354C68" w:rsidP="00354C68">
      <w:pPr>
        <w:pStyle w:val="ListBullet2"/>
      </w:pPr>
      <w:r w:rsidRPr="00354C68">
        <w:t>floor plans</w:t>
      </w:r>
    </w:p>
    <w:p w:rsidR="00000000" w:rsidRPr="00354C68" w:rsidP="00354C68">
      <w:pPr>
        <w:pStyle w:val="ListBullet2"/>
      </w:pPr>
      <w:r w:rsidRPr="00354C68">
        <w:t>menus</w:t>
      </w:r>
    </w:p>
    <w:p w:rsidR="00000000" w:rsidRPr="00354C68" w:rsidP="00354C68">
      <w:pPr>
        <w:pStyle w:val="ListBullet"/>
      </w:pPr>
      <w:r w:rsidRPr="00354C68">
        <w:t>key environmental and social impacts of event delivery and minimal impact procedures to:</w:t>
      </w:r>
    </w:p>
    <w:p w:rsidR="00000000" w:rsidRPr="00354C68" w:rsidP="00354C68">
      <w:pPr>
        <w:pStyle w:val="ListBullet2"/>
      </w:pPr>
      <w:r w:rsidRPr="00354C68">
        <w:t>recycle and dispose of waste, especially hazardous substances</w:t>
      </w:r>
    </w:p>
    <w:p w:rsidR="00000000" w:rsidRPr="00354C68" w:rsidP="00354C68">
      <w:pPr>
        <w:pStyle w:val="ListBullet2"/>
      </w:pPr>
      <w:r w:rsidRPr="00354C68">
        <w:t>ensure crowd safety and the safe movement of large numbers of attendees</w:t>
      </w:r>
    </w:p>
    <w:p w:rsidR="00000000" w:rsidRPr="00354C68" w:rsidP="00354C68">
      <w:pPr>
        <w:pStyle w:val="ListBullet2"/>
      </w:pPr>
      <w:r w:rsidRPr="00354C68">
        <w:t>efficiently use energy, water and other resources during event set-up, operation and break-down</w:t>
      </w:r>
    </w:p>
    <w:p w:rsidR="00000000" w:rsidRPr="00354C68" w:rsidP="00354C68">
      <w:pPr>
        <w:pStyle w:val="ListBullet"/>
      </w:pPr>
      <w:r w:rsidRPr="00354C68">
        <w:t>for specific organisation or event:</w:t>
      </w:r>
    </w:p>
    <w:p w:rsidR="00000000" w:rsidRPr="00354C68" w:rsidP="00354C68">
      <w:pPr>
        <w:pStyle w:val="ListBullet2"/>
      </w:pPr>
      <w:r w:rsidRPr="00354C68">
        <w:t>comprehensive product knowledge of venue features and capacity to service different types of events</w:t>
      </w:r>
    </w:p>
    <w:p w:rsidR="00000000" w:rsidRPr="00354C68" w:rsidP="00354C68">
      <w:pPr>
        <w:pStyle w:val="ListBullet2"/>
      </w:pPr>
      <w:r w:rsidRPr="00354C68">
        <w:t>procedures and deadlin</w:t>
      </w:r>
      <w:r w:rsidRPr="00354C68">
        <w:t>es for preparing proposals and booking internal and external event services</w:t>
      </w:r>
    </w:p>
    <w:p w:rsidR="00000000" w:rsidRPr="00354C68" w:rsidP="00354C68">
      <w:pPr>
        <w:pStyle w:val="ListBullet2"/>
      </w:pPr>
      <w:r w:rsidRPr="00354C68">
        <w:t>role of different venue personnel in the event management process.</w:t>
      </w:r>
    </w:p>
    <w:p w:rsidR="00000000" w:rsidRPr="00354C68" w:rsidP="00354C68">
      <w:pPr>
        <w:pStyle w:val="AllowPageBreak"/>
      </w:pPr>
    </w:p>
    <w:p w:rsidR="00000000" w:rsidRPr="00354C68" w:rsidP="00354C68">
      <w:pPr>
        <w:pStyle w:val="Heading1"/>
      </w:pPr>
      <w:bookmarkStart w:id="13" w:name="O_1228121"/>
      <w:bookmarkEnd w:id="13"/>
      <w:r w:rsidRPr="00354C68">
        <w:t>Assessment Conditions</w:t>
      </w:r>
    </w:p>
    <w:p w:rsidR="00000000" w:rsidRPr="00354C68" w:rsidP="00C140ED">
      <w:pPr>
        <w:pStyle w:val="BodyText"/>
      </w:pPr>
      <w:r w:rsidRPr="00354C68">
        <w:t>Skills must be demonstrated in:</w:t>
      </w:r>
    </w:p>
    <w:p w:rsidR="00000000" w:rsidRPr="00354C68" w:rsidP="00354C68">
      <w:pPr>
        <w:pStyle w:val="ListBullet"/>
      </w:pPr>
      <w:r w:rsidRPr="00354C68">
        <w:t>an industry workplace; or</w:t>
      </w:r>
    </w:p>
    <w:p w:rsidR="00000000" w:rsidRPr="00354C68" w:rsidP="00354C68">
      <w:pPr>
        <w:pStyle w:val="ListBullet"/>
      </w:pPr>
      <w:r w:rsidRPr="00354C68">
        <w:t>a simulated e</w:t>
      </w:r>
      <w:r w:rsidRPr="00354C68">
        <w:t>vent set up for the purpose of skills assessment.</w:t>
      </w:r>
    </w:p>
    <w:p w:rsidR="00000000" w:rsidRPr="00354C68" w:rsidP="00C140ED">
      <w:pPr>
        <w:pStyle w:val="BodyText"/>
      </w:pPr>
      <w:r w:rsidRPr="00354C68">
        <w:t>Assessment must ensure access to:</w:t>
      </w:r>
    </w:p>
    <w:p w:rsidR="00000000" w:rsidRPr="00354C68" w:rsidP="00354C68">
      <w:pPr>
        <w:pStyle w:val="ListBullet"/>
      </w:pPr>
      <w:r w:rsidRPr="00354C68">
        <w:t>computerised operations system currently used in the events industry to administer event planning functions</w:t>
      </w:r>
    </w:p>
    <w:p w:rsidR="00000000" w:rsidRPr="00354C68" w:rsidP="00354C68">
      <w:pPr>
        <w:pStyle w:val="ListBullet"/>
      </w:pPr>
      <w:r w:rsidRPr="00354C68">
        <w:t>current event venue information:</w:t>
      </w:r>
    </w:p>
    <w:p w:rsidR="00000000" w:rsidRPr="00354C68" w:rsidP="00354C68">
      <w:pPr>
        <w:pStyle w:val="ListBullet2"/>
      </w:pPr>
      <w:r w:rsidRPr="00354C68">
        <w:t>product information in sales kits, brochures, product manuals, information kits or information databases</w:t>
      </w:r>
    </w:p>
    <w:p w:rsidR="00000000" w:rsidRPr="00354C68" w:rsidP="00354C68">
      <w:pPr>
        <w:pStyle w:val="ListBullet2"/>
      </w:pPr>
      <w:r w:rsidRPr="00354C68">
        <w:t>site specifications, operational and capacity information</w:t>
      </w:r>
    </w:p>
    <w:p w:rsidR="00000000" w:rsidRPr="00354C68" w:rsidP="00354C68">
      <w:pPr>
        <w:pStyle w:val="ListBullet2"/>
      </w:pPr>
      <w:r w:rsidRPr="00354C68">
        <w:t>technical production and staging specifications</w:t>
      </w:r>
    </w:p>
    <w:p w:rsidR="00000000" w:rsidRPr="00354C68" w:rsidP="00354C68">
      <w:pPr>
        <w:pStyle w:val="ListBullet2"/>
      </w:pPr>
      <w:r w:rsidRPr="00354C68">
        <w:t>access and security details</w:t>
      </w:r>
    </w:p>
    <w:p w:rsidR="00000000" w:rsidRPr="00354C68" w:rsidP="00354C68">
      <w:pPr>
        <w:pStyle w:val="ListBullet2"/>
      </w:pPr>
      <w:r w:rsidRPr="00354C68">
        <w:t>car parking facil</w:t>
      </w:r>
      <w:r w:rsidRPr="00354C68">
        <w:t>ities</w:t>
      </w:r>
    </w:p>
    <w:p w:rsidR="00000000" w:rsidRPr="00354C68" w:rsidP="00354C68">
      <w:pPr>
        <w:pStyle w:val="ListBullet"/>
      </w:pPr>
      <w:r w:rsidRPr="00354C68">
        <w:t>industry current template documents for:</w:t>
      </w:r>
    </w:p>
    <w:p w:rsidR="00000000" w:rsidRPr="00354C68" w:rsidP="00354C68">
      <w:pPr>
        <w:pStyle w:val="ListBullet2"/>
      </w:pPr>
      <w:r w:rsidRPr="00354C68">
        <w:t>event proposals</w:t>
      </w:r>
    </w:p>
    <w:p w:rsidR="00000000" w:rsidRPr="00354C68" w:rsidP="00354C68">
      <w:pPr>
        <w:pStyle w:val="ListBullet2"/>
      </w:pPr>
      <w:r w:rsidRPr="00354C68">
        <w:t>event running sheets</w:t>
      </w:r>
    </w:p>
    <w:p w:rsidR="00000000" w:rsidRPr="00354C68" w:rsidP="00354C68">
      <w:pPr>
        <w:pStyle w:val="ListBullet2"/>
      </w:pPr>
      <w:r w:rsidRPr="00354C68">
        <w:t>event documentation issued to clients:</w:t>
      </w:r>
    </w:p>
    <w:p w:rsidR="00000000" w:rsidRPr="00354C68" w:rsidP="00354C68">
      <w:pPr>
        <w:pStyle w:val="ListBullet3"/>
      </w:pPr>
      <w:r w:rsidRPr="00354C68">
        <w:t>booking conditions</w:t>
      </w:r>
    </w:p>
    <w:p w:rsidR="00000000" w:rsidRPr="00354C68" w:rsidP="00354C68">
      <w:pPr>
        <w:pStyle w:val="ListBullet3"/>
      </w:pPr>
      <w:r w:rsidRPr="00354C68">
        <w:t>confirmation letters</w:t>
      </w:r>
    </w:p>
    <w:p w:rsidR="00000000" w:rsidRPr="00354C68" w:rsidP="00354C68">
      <w:pPr>
        <w:pStyle w:val="ListBullet3"/>
      </w:pPr>
      <w:r w:rsidRPr="00354C68">
        <w:t>contracts</w:t>
      </w:r>
    </w:p>
    <w:p w:rsidR="00000000" w:rsidRPr="00354C68" w:rsidP="00354C68">
      <w:pPr>
        <w:pStyle w:val="ListBullet3"/>
      </w:pPr>
      <w:r w:rsidRPr="00354C68">
        <w:t>invoices</w:t>
      </w:r>
    </w:p>
    <w:p w:rsidR="00000000" w:rsidRPr="00354C68" w:rsidP="00354C68">
      <w:pPr>
        <w:pStyle w:val="ListBullet2"/>
      </w:pPr>
      <w:r w:rsidRPr="00354C68">
        <w:t>event operational documentation</w:t>
      </w:r>
    </w:p>
    <w:p w:rsidR="00000000" w:rsidRPr="00354C68" w:rsidP="00354C68">
      <w:pPr>
        <w:pStyle w:val="ListBullet2"/>
      </w:pPr>
      <w:r w:rsidRPr="00354C68">
        <w:t>floor plans</w:t>
      </w:r>
    </w:p>
    <w:p w:rsidR="00000000" w:rsidRPr="00354C68" w:rsidP="00354C68">
      <w:pPr>
        <w:pStyle w:val="ListBullet2"/>
      </w:pPr>
      <w:r w:rsidRPr="00354C68">
        <w:t>menus</w:t>
      </w:r>
    </w:p>
    <w:p w:rsidR="00000000" w:rsidRPr="00354C68" w:rsidP="00354C68">
      <w:pPr>
        <w:pStyle w:val="ListBullet"/>
      </w:pPr>
      <w:r w:rsidRPr="00354C68">
        <w:t>tec</w:t>
      </w:r>
      <w:r w:rsidRPr="00354C68">
        <w:t>hnical equipment and services required for the event from the following:</w:t>
      </w:r>
    </w:p>
    <w:p w:rsidR="00000000" w:rsidRPr="00354C68" w:rsidP="00354C68">
      <w:pPr>
        <w:pStyle w:val="ListBullet2"/>
      </w:pPr>
      <w:r w:rsidRPr="00354C68">
        <w:t>audio-visual</w:t>
      </w:r>
    </w:p>
    <w:p w:rsidR="00000000" w:rsidRPr="00354C68" w:rsidP="00354C68">
      <w:pPr>
        <w:pStyle w:val="ListBullet2"/>
      </w:pPr>
      <w:r w:rsidRPr="00354C68">
        <w:t>stage design and construction</w:t>
      </w:r>
    </w:p>
    <w:p w:rsidR="00000000" w:rsidRPr="00354C68" w:rsidP="00354C68">
      <w:pPr>
        <w:pStyle w:val="ListBullet2"/>
      </w:pPr>
      <w:r w:rsidRPr="00354C68">
        <w:t>venue styling</w:t>
      </w:r>
    </w:p>
    <w:p w:rsidR="00000000" w:rsidRPr="00354C68" w:rsidP="00354C68">
      <w:pPr>
        <w:pStyle w:val="ListBullet"/>
      </w:pPr>
      <w:r w:rsidRPr="00354C68">
        <w:t xml:space="preserve">event operations team, internal personnel, external suppliers and clients with whom the individual can </w:t>
      </w:r>
      <w:r w:rsidRPr="00354C68">
        <w:t>interact. These can be:</w:t>
      </w:r>
    </w:p>
    <w:p w:rsidR="00000000" w:rsidRPr="00354C68" w:rsidP="00354C68">
      <w:pPr>
        <w:pStyle w:val="ListBullet2"/>
      </w:pPr>
      <w:r w:rsidRPr="00354C68">
        <w:t>those in an industry workplace who are assisted by the individual during the assessment process; or</w:t>
      </w:r>
    </w:p>
    <w:p w:rsidR="00000000" w:rsidRPr="00354C68" w:rsidP="00354C68">
      <w:pPr>
        <w:pStyle w:val="ListBullet2"/>
      </w:pPr>
      <w:r w:rsidRPr="00354C68">
        <w:t>individuals who participate in role plays or simulated activities, set up for the purpose of assessment, in a simulated industry en</w:t>
      </w:r>
      <w:r w:rsidRPr="00354C68">
        <w:t>vironment operated within a training organisation.</w:t>
      </w:r>
    </w:p>
    <w:p w:rsidR="00000000" w:rsidRPr="00354C68" w:rsidP="00C140ED">
      <w:pPr>
        <w:pStyle w:val="BodyText"/>
      </w:pPr>
      <w:r w:rsidRPr="00354C68">
        <w:t xml:space="preserve">Assessors must satisfy the Standards for Registered Training Organisations’ requirements for assessors and </w:t>
      </w:r>
      <w:r w:rsidRPr="00354C68">
        <w:t xml:space="preserve">have worked in industry for at least three years where they have applied the skills and knowledge </w:t>
      </w:r>
      <w:r w:rsidRPr="00354C68">
        <w:t>of this unit of competency.</w:t>
      </w:r>
    </w:p>
    <w:p w:rsidR="00000000" w:rsidRPr="00354C68" w:rsidP="00354C68">
      <w:pPr>
        <w:pStyle w:val="Heading1"/>
      </w:pPr>
      <w:bookmarkStart w:id="14" w:name="O_1228119"/>
      <w:bookmarkEnd w:id="14"/>
      <w:r w:rsidRPr="00354C68">
        <w:t>Links</w:t>
      </w:r>
    </w:p>
    <w:p w:rsidR="00000000" w:rsidRPr="00354C68" w:rsidP="00C140ED">
      <w:pPr>
        <w:pStyle w:val="BodyText"/>
      </w:pPr>
      <w:r w:rsidRPr="00354C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8212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54C68" w:rsidP="00354C68"/>
    <w:sectPr w:rsidSect="00354C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68" w:rsidRPr="00C140ED" w:rsidP="00C14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ED" w:rsidP="00354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140ED" w:rsidP="00354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140ED" w:rsidP="00354C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68" w:rsidP="00354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40ED">
      <w:t>Approved</w:t>
    </w:r>
    <w:r w:rsidR="00C140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40E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40ED">
      <w:rPr>
        <w:noProof/>
      </w:rPr>
      <w:t>6</w:t>
    </w:r>
    <w:r>
      <w:rPr>
        <w:noProof/>
      </w:rPr>
      <w:fldChar w:fldCharType="end"/>
    </w:r>
  </w:p>
  <w:p w:rsidR="00354C68" w:rsidP="00354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40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40ED">
      <w:t>Service and Creative Skills Australia</w:t>
    </w:r>
    <w:r w:rsidR="00C140ED">
      <w:fldChar w:fldCharType="end"/>
    </w:r>
  </w:p>
  <w:p w:rsidR="00354C68" w:rsidP="00354C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C68" w:rsidRPr="00C140ED" w:rsidP="00C14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0ED" w:rsidRPr="002D2AF8" w:rsidP="00354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SITEEVT023 Plan in-house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40ED" w:rsidP="00354C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C68" w:rsidRPr="002D2AF8" w:rsidP="00354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40ED">
      <w:t>SITEEVT023 Plan in-house events</w:t>
    </w:r>
    <w:r w:rsidR="00C140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40ED">
      <w:rPr>
        <w:noProof/>
      </w:rPr>
      <w:t>2 March 2025</w:t>
    </w:r>
    <w:r>
      <w:fldChar w:fldCharType="end"/>
    </w:r>
  </w:p>
  <w:p w:rsidR="00354C68" w:rsidP="00354C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7C0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D49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A2D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C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C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C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C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C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C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C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C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C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C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C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C68"/>
  </w:style>
  <w:style w:type="character" w:customStyle="1" w:styleId="Heading1Char">
    <w:name w:val="Heading 1 Char"/>
    <w:basedOn w:val="DefaultParagraphFont"/>
    <w:link w:val="Heading1"/>
    <w:rsid w:val="00354C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C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C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4C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C6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C68"/>
    <w:rPr>
      <w:b/>
      <w:spacing w:val="0"/>
    </w:rPr>
  </w:style>
  <w:style w:type="paragraph" w:styleId="ListBullet2">
    <w:name w:val="List Bullet 2"/>
    <w:basedOn w:val="List2"/>
    <w:rsid w:val="00354C6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4C68"/>
    <w:rPr>
      <w:i/>
    </w:rPr>
  </w:style>
  <w:style w:type="paragraph" w:customStyle="1" w:styleId="SuperHeading">
    <w:name w:val="SuperHeading"/>
    <w:basedOn w:val="Normal"/>
    <w:rsid w:val="00354C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C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4C6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4C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C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C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C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C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C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C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C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C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C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C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C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C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C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4C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C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C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C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C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C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C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C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C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C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C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C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C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4C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C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C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C68"/>
  </w:style>
  <w:style w:type="paragraph" w:styleId="TableofFigures">
    <w:name w:val="table of figures"/>
    <w:basedOn w:val="Normal"/>
    <w:next w:val="Normal"/>
    <w:semiHidden/>
    <w:rsid w:val="00354C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C6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4C68"/>
    <w:rPr>
      <w:rFonts w:ascii="Wingdings" w:hAnsi="Wingdings"/>
    </w:rPr>
  </w:style>
  <w:style w:type="paragraph" w:customStyle="1" w:styleId="TableHeading">
    <w:name w:val="Table Heading"/>
    <w:basedOn w:val="HeadingBase"/>
    <w:rsid w:val="00354C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C68"/>
    <w:rPr>
      <w:color w:val="0033CC"/>
      <w:u w:val="none"/>
    </w:rPr>
  </w:style>
  <w:style w:type="paragraph" w:customStyle="1" w:styleId="BodyTextRight">
    <w:name w:val="Body Text Right"/>
    <w:basedOn w:val="BodyText"/>
    <w:rsid w:val="00354C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C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C6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C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C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C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C68"/>
    <w:rPr>
      <w:sz w:val="32"/>
    </w:rPr>
  </w:style>
  <w:style w:type="paragraph" w:customStyle="1" w:styleId="HeadingProcedure">
    <w:name w:val="Heading Procedure"/>
    <w:basedOn w:val="HeadingBase"/>
    <w:next w:val="Normal"/>
    <w:rsid w:val="00354C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C68"/>
    <w:pPr>
      <w:spacing w:before="60" w:after="60"/>
    </w:pPr>
  </w:style>
  <w:style w:type="paragraph" w:styleId="ListContinue">
    <w:name w:val="List Continue"/>
    <w:basedOn w:val="List"/>
    <w:rsid w:val="00354C68"/>
    <w:pPr>
      <w:ind w:firstLine="0"/>
    </w:pPr>
  </w:style>
  <w:style w:type="paragraph" w:customStyle="1" w:styleId="ListNote">
    <w:name w:val="List Note"/>
    <w:basedOn w:val="List"/>
    <w:rsid w:val="00354C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C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C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C68"/>
    <w:rPr>
      <w:rFonts w:ascii="Courier New" w:hAnsi="Courier New"/>
    </w:rPr>
  </w:style>
  <w:style w:type="paragraph" w:customStyle="1" w:styleId="NoteBullet">
    <w:name w:val="Note Bullet"/>
    <w:basedOn w:val="Note"/>
    <w:rsid w:val="00354C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C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C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C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C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4C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C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C68"/>
    <w:rPr>
      <w:b/>
      <w:smallCaps/>
    </w:rPr>
  </w:style>
  <w:style w:type="paragraph" w:customStyle="1" w:styleId="TableListNumber">
    <w:name w:val="Table List Number"/>
    <w:basedOn w:val="ListNumber"/>
    <w:rsid w:val="00354C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C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C68"/>
    <w:pPr>
      <w:numPr>
        <w:numId w:val="10"/>
      </w:numPr>
    </w:pPr>
  </w:style>
  <w:style w:type="paragraph" w:customStyle="1" w:styleId="ListAlpha2">
    <w:name w:val="List Alpha 2"/>
    <w:basedOn w:val="List2"/>
    <w:rsid w:val="00354C68"/>
    <w:pPr>
      <w:numPr>
        <w:numId w:val="9"/>
      </w:numPr>
    </w:pPr>
  </w:style>
  <w:style w:type="paragraph" w:styleId="List2">
    <w:name w:val="List 2"/>
    <w:basedOn w:val="BodyText"/>
    <w:rsid w:val="00354C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C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C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C6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4C6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4C68"/>
    <w:pPr>
      <w:numPr>
        <w:numId w:val="5"/>
      </w:numPr>
    </w:pPr>
  </w:style>
  <w:style w:type="paragraph" w:styleId="ListContinue2">
    <w:name w:val="List Continue 2"/>
    <w:basedOn w:val="List2"/>
    <w:rsid w:val="00354C68"/>
    <w:pPr>
      <w:ind w:firstLine="0"/>
    </w:pPr>
  </w:style>
  <w:style w:type="paragraph" w:styleId="ListContinue3">
    <w:name w:val="List Continue 3"/>
    <w:basedOn w:val="List3"/>
    <w:rsid w:val="00354C68"/>
    <w:pPr>
      <w:ind w:left="1021" w:firstLine="0"/>
    </w:pPr>
  </w:style>
  <w:style w:type="paragraph" w:styleId="ListContinue4">
    <w:name w:val="List Continue 4"/>
    <w:basedOn w:val="List4"/>
    <w:rsid w:val="00354C68"/>
    <w:pPr>
      <w:ind w:firstLine="0"/>
    </w:pPr>
  </w:style>
  <w:style w:type="paragraph" w:styleId="ListContinue5">
    <w:name w:val="List Continue 5"/>
    <w:basedOn w:val="List5"/>
    <w:rsid w:val="00354C68"/>
    <w:pPr>
      <w:ind w:firstLine="0"/>
    </w:pPr>
  </w:style>
  <w:style w:type="paragraph" w:styleId="ListNumber3">
    <w:name w:val="List Number 3"/>
    <w:basedOn w:val="List3"/>
    <w:rsid w:val="00354C68"/>
    <w:pPr>
      <w:numPr>
        <w:numId w:val="6"/>
      </w:numPr>
    </w:pPr>
  </w:style>
  <w:style w:type="paragraph" w:styleId="ListNumber4">
    <w:name w:val="List Number 4"/>
    <w:basedOn w:val="List4"/>
    <w:rsid w:val="00354C68"/>
    <w:pPr>
      <w:numPr>
        <w:numId w:val="7"/>
      </w:numPr>
    </w:pPr>
  </w:style>
  <w:style w:type="paragraph" w:styleId="ListNumber5">
    <w:name w:val="List Number 5"/>
    <w:basedOn w:val="List5"/>
    <w:rsid w:val="00354C68"/>
    <w:pPr>
      <w:numPr>
        <w:numId w:val="8"/>
      </w:numPr>
    </w:pPr>
  </w:style>
  <w:style w:type="paragraph" w:styleId="BlockText">
    <w:name w:val="Block Text"/>
    <w:basedOn w:val="Normal"/>
    <w:rsid w:val="00354C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C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C68"/>
    <w:rPr>
      <w:sz w:val="16"/>
      <w:vertAlign w:val="superscript"/>
    </w:rPr>
  </w:style>
  <w:style w:type="character" w:customStyle="1" w:styleId="Symbols">
    <w:name w:val="Symbols"/>
    <w:basedOn w:val="DefaultParagraphFont"/>
    <w:rsid w:val="00354C68"/>
    <w:rPr>
      <w:rFonts w:ascii="Symbol" w:hAnsi="Symbol"/>
    </w:rPr>
  </w:style>
  <w:style w:type="character" w:customStyle="1" w:styleId="MenuOptions">
    <w:name w:val="Menu Options"/>
    <w:basedOn w:val="DefaultParagraphFont"/>
    <w:rsid w:val="00354C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C68"/>
    <w:rPr>
      <w:b/>
    </w:rPr>
  </w:style>
  <w:style w:type="character" w:customStyle="1" w:styleId="Underlined">
    <w:name w:val="Underlined"/>
    <w:basedOn w:val="DefaultParagraphFont"/>
    <w:rsid w:val="00354C68"/>
    <w:rPr>
      <w:u w:val="single"/>
    </w:rPr>
  </w:style>
  <w:style w:type="paragraph" w:customStyle="1" w:styleId="TableBodyTextRight">
    <w:name w:val="Table Body Text Right"/>
    <w:basedOn w:val="TableBodyText"/>
    <w:rsid w:val="00354C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C68"/>
    <w:rPr>
      <w:sz w:val="18"/>
    </w:rPr>
  </w:style>
  <w:style w:type="paragraph" w:customStyle="1" w:styleId="BodySmallRight">
    <w:name w:val="Body Small Right"/>
    <w:basedOn w:val="BodyTextRight"/>
    <w:rsid w:val="00354C68"/>
    <w:rPr>
      <w:sz w:val="18"/>
      <w:szCs w:val="18"/>
    </w:rPr>
  </w:style>
  <w:style w:type="paragraph" w:customStyle="1" w:styleId="MarginEdition">
    <w:name w:val="Margin Edition"/>
    <w:basedOn w:val="MarginNote"/>
    <w:rsid w:val="00354C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C68"/>
    <w:rPr>
      <w:sz w:val="2"/>
      <w:szCs w:val="2"/>
    </w:rPr>
  </w:style>
  <w:style w:type="character" w:customStyle="1" w:styleId="Small">
    <w:name w:val="Small"/>
    <w:basedOn w:val="DefaultParagraphFont"/>
    <w:rsid w:val="00354C68"/>
    <w:rPr>
      <w:sz w:val="16"/>
    </w:rPr>
  </w:style>
  <w:style w:type="paragraph" w:customStyle="1" w:styleId="WideTable">
    <w:name w:val="Wide Table"/>
    <w:basedOn w:val="Normal"/>
    <w:rsid w:val="00354C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C68"/>
  </w:style>
  <w:style w:type="paragraph" w:styleId="Quote">
    <w:name w:val="Quote"/>
    <w:basedOn w:val="Heading1"/>
    <w:link w:val="QuoteChar"/>
    <w:qFormat/>
    <w:rsid w:val="00354C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C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C68"/>
    <w:pPr>
      <w:pageBreakBefore/>
    </w:pPr>
  </w:style>
  <w:style w:type="paragraph" w:customStyle="1" w:styleId="Border">
    <w:name w:val="Border"/>
    <w:basedOn w:val="Normal"/>
    <w:qFormat/>
    <w:rsid w:val="00354C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C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C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C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C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C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C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C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C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C68"/>
    <w:rPr>
      <w:u w:val="single"/>
    </w:rPr>
  </w:style>
  <w:style w:type="character" w:customStyle="1" w:styleId="BoldandItalics">
    <w:name w:val="Bold and Italics"/>
    <w:qFormat/>
    <w:rsid w:val="00354C68"/>
    <w:rPr>
      <w:b/>
      <w:i/>
      <w:u w:val="none"/>
    </w:rPr>
  </w:style>
  <w:style w:type="paragraph" w:styleId="BalloonText">
    <w:name w:val="Balloon Text"/>
    <w:basedOn w:val="Normal"/>
    <w:link w:val="BalloonTextChar"/>
    <w:rsid w:val="00354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C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C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C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C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C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C68"/>
    <w:pPr>
      <w:spacing w:before="0" w:after="0"/>
    </w:pPr>
  </w:style>
  <w:style w:type="paragraph" w:customStyle="1" w:styleId="BodyTextBold">
    <w:name w:val="Body Text Bold"/>
    <w:basedOn w:val="BodyText"/>
    <w:qFormat/>
    <w:rsid w:val="00354C68"/>
    <w:rPr>
      <w:b/>
    </w:rPr>
  </w:style>
  <w:style w:type="character" w:styleId="Hyperlink">
    <w:name w:val="Hyperlink"/>
    <w:basedOn w:val="DefaultParagraphFont"/>
    <w:uiPriority w:val="99"/>
    <w:unhideWhenUsed/>
    <w:rsid w:val="00C14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1262</Words>
  <Characters>8108</Characters>
  <Application>Microsoft Office Word</Application>
  <DocSecurity>0</DocSecurity>
  <Lines>245</Lines>
  <Paragraphs>180</Paragraphs>
  <ScaleCrop>false</ScaleCrop>
  <Company>Author-it Software Corporation Ltd.</Company>
  <LinksUpToDate>false</LinksUpToDate>
  <CharactersWithSpaces>9190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SITEEVT023 Plan in-house events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