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3AE" w:rsidP="002653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SITEEVT022 Provide event production support</w:t>
      </w:r>
      <w:r>
        <w:fldChar w:fldCharType="end"/>
      </w:r>
    </w:p>
    <w:p w:rsidR="002653AE" w:rsidP="002653AE">
      <w:pPr>
        <w:pStyle w:val="Version"/>
        <w:sectPr w:rsidSect="002E7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714" w:rsidP="002E7714">
      <w:pPr>
        <w:pStyle w:val="SuperHeading"/>
      </w:pPr>
      <w:r w:rsidRPr="002E7714">
        <w:t>SITEEVT022 Provide event production support</w:t>
      </w:r>
    </w:p>
    <w:p w:rsidR="00000000" w:rsidRPr="002E7714" w:rsidP="002E7714">
      <w:pPr>
        <w:pStyle w:val="Heading1"/>
      </w:pPr>
      <w:bookmarkStart w:id="1" w:name="O_1228090"/>
      <w:bookmarkEnd w:id="1"/>
      <w:r w:rsidRPr="002E7714">
        <w:t>Modification History</w:t>
      </w:r>
    </w:p>
    <w:p w:rsidR="00000000" w:rsidRPr="002E7714" w:rsidP="002653AE">
      <w:pPr>
        <w:pStyle w:val="BodyText"/>
      </w:pPr>
      <w:r w:rsidRPr="002E7714">
        <w:t>Not applicable.</w:t>
      </w:r>
    </w:p>
    <w:p w:rsidR="00000000" w:rsidRPr="002E7714" w:rsidP="002E7714">
      <w:pPr>
        <w:pStyle w:val="Heading1"/>
      </w:pPr>
      <w:bookmarkStart w:id="2" w:name="O_1228097"/>
      <w:bookmarkEnd w:id="2"/>
      <w:r w:rsidRPr="002E7714">
        <w:t>Application</w:t>
      </w:r>
    </w:p>
    <w:p w:rsidR="00000000" w:rsidRPr="002E7714" w:rsidP="002653AE">
      <w:pPr>
        <w:pStyle w:val="BodyText"/>
      </w:pPr>
      <w:r w:rsidRPr="002E7714">
        <w:t>This unit describes the performance outcomes, skills and knowledge required to assist with production requirements during event set up, operation and break down. It requires the a</w:t>
      </w:r>
      <w:r w:rsidRPr="002E7714">
        <w:t>bility to integrate fundamental knowledge of event production and technical production requirements.</w:t>
      </w:r>
    </w:p>
    <w:p w:rsidR="00000000" w:rsidRPr="002E7714" w:rsidP="002653AE">
      <w:pPr>
        <w:pStyle w:val="BodyText"/>
      </w:pPr>
      <w:r w:rsidRPr="002E7714">
        <w:t>This unit is relevant to events that are diverse in nature and may include on-site, hybrid or online events. They may be coordinated in many industry conte</w:t>
      </w:r>
      <w:r w:rsidRPr="002E7714">
        <w:t>xts, including the tourism, hospitality, sport, cultural and community sectors.</w:t>
      </w:r>
    </w:p>
    <w:p w:rsidR="00000000" w:rsidRPr="002E7714" w:rsidP="002653AE">
      <w:pPr>
        <w:pStyle w:val="BodyText"/>
      </w:pPr>
      <w:r w:rsidRPr="002E7714">
        <w:t>It applies to event support personnel who operate under the supervision and guidance of event production and technical production specialists. They may work in event management</w:t>
      </w:r>
      <w:r w:rsidRPr="002E7714">
        <w:t xml:space="preserve"> or technical production companies, in event venues, or in organisations which organise their own events.</w:t>
      </w:r>
    </w:p>
    <w:p w:rsidR="00000000" w:rsidRPr="002E7714" w:rsidP="002653AE">
      <w:pPr>
        <w:pStyle w:val="BodyText"/>
      </w:pPr>
      <w:r w:rsidRPr="002E7714">
        <w:t>The skills in this unit of competency must be applied in accordance with Commonwealth and State/Territory legislation, Australian standards and indust</w:t>
      </w:r>
      <w:r w:rsidRPr="002E7714">
        <w:t>ry codes of practice.</w:t>
      </w:r>
    </w:p>
    <w:p w:rsidR="00000000" w:rsidRPr="002E7714" w:rsidP="002653AE">
      <w:pPr>
        <w:pStyle w:val="BodyText"/>
      </w:pPr>
      <w:r w:rsidRPr="002E7714">
        <w:t>No occupational licensing, certification or specific legislative requirements apply to this unit at the time of publication.</w:t>
      </w:r>
    </w:p>
    <w:p w:rsidR="00000000" w:rsidRPr="002E7714" w:rsidP="002E7714">
      <w:pPr>
        <w:pStyle w:val="Heading1"/>
      </w:pPr>
      <w:bookmarkStart w:id="3" w:name="O_1228096"/>
      <w:bookmarkEnd w:id="3"/>
      <w:r w:rsidRPr="002E7714">
        <w:t>Pre-requisite Unit</w:t>
      </w:r>
    </w:p>
    <w:p w:rsidR="00000000" w:rsidRPr="002E7714" w:rsidP="002653AE">
      <w:pPr>
        <w:pStyle w:val="BodyText"/>
      </w:pPr>
      <w:r w:rsidRPr="002E7714">
        <w:t>Nil</w:t>
      </w:r>
    </w:p>
    <w:p w:rsidR="00000000" w:rsidRPr="002E7714" w:rsidP="002E7714">
      <w:pPr>
        <w:pStyle w:val="Heading1"/>
      </w:pPr>
      <w:bookmarkStart w:id="4" w:name="O_1228095"/>
      <w:bookmarkEnd w:id="4"/>
      <w:r w:rsidRPr="002E7714">
        <w:t>Competency Field</w:t>
      </w:r>
    </w:p>
    <w:p w:rsidR="00000000" w:rsidRPr="002E7714" w:rsidP="002E7714">
      <w:pPr>
        <w:pStyle w:val="Heading1"/>
      </w:pPr>
      <w:bookmarkStart w:id="5" w:name="O_1228094"/>
      <w:bookmarkEnd w:id="5"/>
      <w:r w:rsidRPr="002E7714">
        <w:t>Unit Sector</w:t>
      </w:r>
    </w:p>
    <w:p w:rsidR="00000000" w:rsidRPr="002E7714" w:rsidP="002653AE">
      <w:pPr>
        <w:pStyle w:val="BodyText"/>
      </w:pPr>
      <w:r w:rsidRPr="002E7714">
        <w:t>E</w:t>
      </w:r>
      <w:r w:rsidRPr="002E7714">
        <w:t>vents</w:t>
      </w:r>
    </w:p>
    <w:p w:rsidR="00000000" w:rsidRPr="002E7714" w:rsidP="002E7714">
      <w:pPr>
        <w:pStyle w:val="Heading1"/>
      </w:pPr>
      <w:bookmarkStart w:id="6" w:name="O_1228093"/>
      <w:bookmarkEnd w:id="6"/>
      <w:r w:rsidRPr="002E77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4" w:rsidP="002E7714">
            <w:pPr>
              <w:pStyle w:val="BodyText"/>
            </w:pPr>
            <w:r w:rsidRPr="002E771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BodyText"/>
              <w:rPr>
                <w:lang w:val="en-NZ"/>
              </w:rPr>
            </w:pPr>
            <w:r w:rsidRPr="002E7714">
              <w:rPr>
                <w:rStyle w:val="SpecialBold"/>
              </w:rPr>
              <w:t>PERFORMANCE</w:t>
            </w:r>
            <w:r w:rsidRPr="002E7714">
              <w:t xml:space="preserve"> </w:t>
            </w:r>
            <w:r w:rsidRPr="002E7714">
              <w:rPr>
                <w:rStyle w:val="SpecialBold"/>
              </w:rPr>
              <w:t>CRITERIA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4" w:rsidP="002E7714">
            <w:pPr>
              <w:pStyle w:val="BodyText"/>
            </w:pPr>
            <w:r w:rsidRPr="002E771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BodyText"/>
              <w:rPr>
                <w:lang w:val="en-NZ"/>
              </w:rPr>
            </w:pPr>
            <w:r w:rsidRPr="002E77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List"/>
              <w:rPr>
                <w:lang w:val="en-NZ"/>
              </w:rPr>
            </w:pPr>
            <w:r w:rsidRPr="002E7714">
              <w:t xml:space="preserve">1.  Prepare for event </w:t>
            </w:r>
            <w:r w:rsidRPr="002E7714">
              <w:t>production.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4" w:rsidP="002E7714">
            <w:pPr>
              <w:pStyle w:val="List"/>
            </w:pPr>
            <w:r w:rsidRPr="002E7714">
              <w:t xml:space="preserve">1.1. Interpret operational documentation and clarify details of </w:t>
            </w:r>
            <w:r w:rsidRPr="002E7714">
              <w:t>production requirements and resources with supervisor.</w:t>
            </w:r>
          </w:p>
          <w:p w:rsidR="00000000" w:rsidRPr="002E7714" w:rsidP="002E7714">
            <w:pPr>
              <w:pStyle w:val="List"/>
            </w:pPr>
            <w:r w:rsidRPr="002E7714">
              <w:t>1.2. Participate in event briefings to confirm own and team roles, responsibilities and timelines.</w:t>
            </w:r>
          </w:p>
          <w:p w:rsidR="00000000" w:rsidP="002E7714">
            <w:pPr>
              <w:pStyle w:val="List"/>
              <w:rPr>
                <w:lang w:val="en-NZ"/>
              </w:rPr>
            </w:pPr>
            <w:r w:rsidRPr="002E7714">
              <w:t>1.3.</w:t>
            </w:r>
            <w:r w:rsidRPr="002E7714">
              <w:t xml:space="preserve"> Obtain production resources according to plans and within budget.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List"/>
              <w:rPr>
                <w:lang w:val="en-NZ"/>
              </w:rPr>
            </w:pPr>
            <w:r w:rsidRPr="002E7714">
              <w:t>2.  Provide production assistance.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4" w:rsidP="002E7714">
            <w:pPr>
              <w:pStyle w:val="List"/>
            </w:pPr>
            <w:r w:rsidRPr="002E7714">
              <w:t>2.1. Participate in event set-up, operation and break-down using plans and procedures to guide production activities.</w:t>
            </w:r>
          </w:p>
          <w:p w:rsidR="00000000" w:rsidRPr="002E7714" w:rsidP="002E7714">
            <w:pPr>
              <w:pStyle w:val="List"/>
            </w:pPr>
            <w:r w:rsidRPr="002E7714">
              <w:t>2.2. Provide assistance with production requirements as directed and take opportunities to acquire new skills.</w:t>
            </w:r>
          </w:p>
          <w:p w:rsidR="00000000" w:rsidRPr="002E7714" w:rsidP="002E7714">
            <w:pPr>
              <w:pStyle w:val="List"/>
            </w:pPr>
            <w:r w:rsidRPr="002E7714">
              <w:t>2.3. Liaise with colleagues to maximise work efficiency and effectiveness.</w:t>
            </w:r>
          </w:p>
          <w:p w:rsidR="00000000" w:rsidRPr="002E7714" w:rsidP="002E7714">
            <w:pPr>
              <w:pStyle w:val="List"/>
            </w:pPr>
            <w:r w:rsidRPr="002E7714">
              <w:t>2.4. Identify operational problems and resolve within scope of individ</w:t>
            </w:r>
            <w:r w:rsidRPr="002E7714">
              <w:t>ual responsibility or refer to relevant personnel.</w:t>
            </w:r>
          </w:p>
          <w:p w:rsidR="00000000" w:rsidP="002E7714">
            <w:pPr>
              <w:pStyle w:val="List"/>
              <w:rPr>
                <w:lang w:val="en-NZ"/>
              </w:rPr>
            </w:pPr>
            <w:r w:rsidRPr="002E7714">
              <w:t>2.5. Comply with environmental and social sustainability procedures.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List"/>
              <w:rPr>
                <w:lang w:val="en-NZ"/>
              </w:rPr>
            </w:pPr>
            <w:r w:rsidRPr="002E7714">
              <w:t>3.  Provide feedback on event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4" w:rsidP="002E7714">
            <w:pPr>
              <w:pStyle w:val="List"/>
            </w:pPr>
            <w:r w:rsidRPr="002E7714">
              <w:t>3.1. Review event operations and factors affecting efficiency and success, including own role</w:t>
            </w:r>
            <w:r w:rsidRPr="002E7714">
              <w:t>.</w:t>
            </w:r>
          </w:p>
          <w:p w:rsidR="00000000" w:rsidRPr="002E7714" w:rsidP="002E7714">
            <w:pPr>
              <w:pStyle w:val="List"/>
            </w:pPr>
            <w:r w:rsidRPr="002E7714">
              <w:t>3.2. Participate in event debriefs, provide feedback on operational issues and suggest improvements.</w:t>
            </w:r>
          </w:p>
        </w:tc>
      </w:tr>
    </w:tbl>
    <w:p w:rsidR="00000000" w:rsidRPr="002E7714" w:rsidP="002E7714">
      <w:pPr>
        <w:pStyle w:val="BodyText"/>
      </w:pPr>
    </w:p>
    <w:p w:rsidR="00000000" w:rsidRPr="002E7714" w:rsidP="002E7714">
      <w:pPr>
        <w:pStyle w:val="AllowPageBreak"/>
      </w:pPr>
    </w:p>
    <w:p w:rsidR="00000000" w:rsidRPr="002E7714" w:rsidP="002E7714">
      <w:pPr>
        <w:pStyle w:val="Heading1"/>
      </w:pPr>
      <w:bookmarkStart w:id="7" w:name="O_1228092"/>
      <w:bookmarkEnd w:id="7"/>
      <w:r w:rsidRPr="002E771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BodyText"/>
              <w:rPr>
                <w:lang w:val="en-NZ"/>
              </w:rPr>
            </w:pPr>
            <w:r w:rsidRPr="002E7714">
              <w:rPr>
                <w:rStyle w:val="Emphasis"/>
              </w:rPr>
              <w:t>Foundation skills essential to performance in this unit, but not explicit in the performance criteria are listed h</w:t>
            </w:r>
            <w:r w:rsidRPr="002E7714">
              <w:rPr>
                <w:rStyle w:val="Emphasis"/>
              </w:rPr>
              <w:t>ere, along with a brief context statement.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4" w:rsidP="002E7714">
            <w:pPr>
              <w:pStyle w:val="BodyText"/>
            </w:pPr>
            <w:r w:rsidRPr="002E771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BodyText"/>
              <w:rPr>
                <w:lang w:val="en-NZ"/>
              </w:rPr>
            </w:pPr>
            <w:r w:rsidRPr="002E7714">
              <w:rPr>
                <w:rStyle w:val="SpecialBold"/>
              </w:rPr>
              <w:t>DESCRIPTION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BodyText"/>
              <w:rPr>
                <w:lang w:val="en-NZ"/>
              </w:rPr>
            </w:pPr>
            <w:r w:rsidRPr="002E771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ListBullet"/>
              <w:rPr>
                <w:lang w:val="en-NZ"/>
              </w:rPr>
            </w:pPr>
            <w:r w:rsidRPr="002E7714">
              <w:t>interpret event production documentation.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BodyText"/>
              <w:rPr>
                <w:lang w:val="en-NZ"/>
              </w:rPr>
            </w:pPr>
            <w:r w:rsidRPr="002E771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ListBullet"/>
              <w:rPr>
                <w:lang w:val="en-NZ"/>
              </w:rPr>
            </w:pPr>
            <w:r w:rsidRPr="002E7714">
              <w:t>record basic notes, messages and simple reports on production problems and requirements.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BodyText"/>
              <w:rPr>
                <w:lang w:val="en-NZ"/>
              </w:rPr>
            </w:pPr>
            <w:r w:rsidRPr="002E771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4" w:rsidP="002E7714">
            <w:pPr>
              <w:pStyle w:val="ListBullet"/>
            </w:pPr>
            <w:r w:rsidRPr="002E7714">
              <w:t>actively listen to instructions from event management personnel and seek clarification of issues</w:t>
            </w:r>
          </w:p>
          <w:p w:rsidR="00000000" w:rsidP="002E7714">
            <w:pPr>
              <w:pStyle w:val="ListBullet"/>
              <w:rPr>
                <w:lang w:val="en-NZ"/>
              </w:rPr>
            </w:pPr>
            <w:r w:rsidRPr="002E7714">
              <w:t>interact with other personnel according to organisational standards.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BodyText"/>
              <w:rPr>
                <w:lang w:val="en-NZ"/>
              </w:rPr>
            </w:pPr>
            <w:r w:rsidRPr="002E771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4" w:rsidP="002E7714">
            <w:pPr>
              <w:pStyle w:val="ListBullet"/>
            </w:pPr>
            <w:r w:rsidRPr="002E7714">
              <w:t>calculate required production resourc</w:t>
            </w:r>
            <w:r w:rsidRPr="002E7714">
              <w:t>es</w:t>
            </w:r>
          </w:p>
          <w:p w:rsidR="00000000" w:rsidP="002E7714">
            <w:pPr>
              <w:pStyle w:val="ListBullet"/>
              <w:rPr>
                <w:lang w:val="en-NZ"/>
              </w:rPr>
            </w:pPr>
            <w:r w:rsidRPr="002E7714">
              <w:t>monitor time against running sheets.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BodyText"/>
              <w:rPr>
                <w:lang w:val="en-NZ"/>
              </w:rPr>
            </w:pPr>
            <w:r w:rsidRPr="002E771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ListBullet"/>
              <w:rPr>
                <w:lang w:val="en-NZ"/>
              </w:rPr>
            </w:pPr>
            <w:r w:rsidRPr="002E7714">
              <w:t>prepare and check production resources in advance of events.</w:t>
            </w:r>
          </w:p>
        </w:tc>
      </w:tr>
      <w:tr w:rsidTr="002E7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714">
            <w:pPr>
              <w:pStyle w:val="BodyText"/>
              <w:rPr>
                <w:lang w:val="en-NZ"/>
              </w:rPr>
            </w:pPr>
            <w:r w:rsidRPr="002E771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714" w:rsidP="002E7714">
            <w:pPr>
              <w:pStyle w:val="ListBullet"/>
            </w:pPr>
            <w:r w:rsidRPr="002E7714">
              <w:t>manage own speed and timing to meet designated timeframes for event set-up, operation and break-down.</w:t>
            </w:r>
          </w:p>
        </w:tc>
      </w:tr>
    </w:tbl>
    <w:p w:rsidR="00000000" w:rsidRPr="002E7714" w:rsidP="002E7714">
      <w:pPr>
        <w:pStyle w:val="BodyText"/>
      </w:pPr>
    </w:p>
    <w:p w:rsidR="00000000" w:rsidRPr="002E7714" w:rsidP="002E7714">
      <w:pPr>
        <w:pStyle w:val="AllowPageBreak"/>
      </w:pPr>
    </w:p>
    <w:p w:rsidR="00000000" w:rsidRPr="002E7714" w:rsidP="002E7714">
      <w:pPr>
        <w:pStyle w:val="Heading1"/>
      </w:pPr>
      <w:bookmarkStart w:id="8" w:name="O_1228091"/>
      <w:bookmarkEnd w:id="8"/>
      <w:r w:rsidRPr="002E7714">
        <w:t>Unit Mapping Information</w:t>
      </w:r>
    </w:p>
    <w:p w:rsidR="00000000" w:rsidRPr="002E7714" w:rsidP="002653AE">
      <w:pPr>
        <w:pStyle w:val="BodyText"/>
      </w:pPr>
      <w:r w:rsidRPr="002E7714">
        <w:t>Supersedes and is equivalent to SITEEVT004 Provide event staging support.</w:t>
      </w:r>
    </w:p>
    <w:p w:rsidR="00000000" w:rsidRPr="002E7714" w:rsidP="002E7714">
      <w:pPr>
        <w:pStyle w:val="Heading1"/>
      </w:pPr>
      <w:bookmarkStart w:id="9" w:name="O_1228084"/>
      <w:bookmarkEnd w:id="9"/>
      <w:r w:rsidRPr="002E7714">
        <w:t>Links</w:t>
      </w:r>
    </w:p>
    <w:p w:rsidR="00000000" w:rsidRPr="002E7714" w:rsidP="002653AE">
      <w:pPr>
        <w:pStyle w:val="BodyText"/>
      </w:pPr>
      <w:r w:rsidRPr="002E7714">
        <w:t>Companion</w:t>
      </w:r>
      <w:r w:rsidRPr="002E771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3514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7714" w:rsidP="002653AE">
      <w:pPr>
        <w:pStyle w:val="BodyText"/>
        <w:sectPr w:rsidSect="002E77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7714" w:rsidP="002E7714">
      <w:pPr>
        <w:pStyle w:val="SuperHeading"/>
      </w:pPr>
      <w:r w:rsidRPr="002E7714">
        <w:t>Assessment Requirements for SITEEVT022 Provide event production support</w:t>
      </w:r>
    </w:p>
    <w:p w:rsidR="00000000" w:rsidRPr="002E7714" w:rsidP="002E7714">
      <w:pPr>
        <w:pStyle w:val="Heading1"/>
      </w:pPr>
      <w:bookmarkStart w:id="10" w:name="O_1228086"/>
      <w:bookmarkEnd w:id="10"/>
      <w:r w:rsidRPr="002E7714">
        <w:t>Modification History</w:t>
      </w:r>
    </w:p>
    <w:p w:rsidR="00000000" w:rsidRPr="002E7714" w:rsidP="002653AE">
      <w:pPr>
        <w:pStyle w:val="BodyText"/>
      </w:pPr>
      <w:r w:rsidRPr="002E7714">
        <w:t>Not applicable.</w:t>
      </w:r>
    </w:p>
    <w:p w:rsidR="00000000" w:rsidRPr="002E7714" w:rsidP="002E7714">
      <w:pPr>
        <w:pStyle w:val="Heading1"/>
      </w:pPr>
      <w:bookmarkStart w:id="11" w:name="O_1228089"/>
      <w:bookmarkEnd w:id="11"/>
      <w:r w:rsidRPr="002E7714">
        <w:t>Performance Evidence</w:t>
      </w:r>
    </w:p>
    <w:p w:rsidR="00000000" w:rsidRPr="002E7714" w:rsidP="002653AE">
      <w:pPr>
        <w:pStyle w:val="BodyText"/>
      </w:pPr>
      <w:r w:rsidRPr="002E7714">
        <w:t>Evidence of the ability to complete tasks outlined in elements and performance criteria of this unit in the context of the job role, and:</w:t>
      </w:r>
    </w:p>
    <w:p w:rsidR="00000000" w:rsidRPr="002E7714" w:rsidP="002E7714">
      <w:pPr>
        <w:pStyle w:val="ListBullet"/>
      </w:pPr>
      <w:r w:rsidRPr="002E7714">
        <w:t>assist with set-up, operation and break-down of production requirements and work within budget for at least one face-to-face, virtual or hybrid event</w:t>
      </w:r>
    </w:p>
    <w:p w:rsidR="00000000" w:rsidRPr="002E7714" w:rsidP="002E7714">
      <w:pPr>
        <w:pStyle w:val="ListBullet"/>
      </w:pPr>
      <w:r w:rsidRPr="002E7714">
        <w:t>provide event production support for the above event within commercially realistic timeframes.</w:t>
      </w:r>
    </w:p>
    <w:p w:rsidR="00000000" w:rsidRPr="002E7714" w:rsidP="002E7714">
      <w:pPr>
        <w:pStyle w:val="AllowPageBreak"/>
      </w:pPr>
    </w:p>
    <w:p w:rsidR="00000000" w:rsidRPr="002E7714" w:rsidP="002E7714">
      <w:pPr>
        <w:pStyle w:val="Heading1"/>
      </w:pPr>
      <w:bookmarkStart w:id="12" w:name="O_1228088"/>
      <w:bookmarkEnd w:id="12"/>
      <w:r w:rsidRPr="002E7714">
        <w:t>Knowledge Evidence</w:t>
      </w:r>
    </w:p>
    <w:p w:rsidR="00000000" w:rsidRPr="002E7714" w:rsidP="002653AE">
      <w:pPr>
        <w:pStyle w:val="BodyText"/>
      </w:pPr>
      <w:r w:rsidRPr="002E7714">
        <w:t>Demonstrated knowledge required to complete the tasks outlined in elements and performance criteria of this unit:</w:t>
      </w:r>
    </w:p>
    <w:p w:rsidR="00000000" w:rsidRPr="002E7714" w:rsidP="002E7714">
      <w:pPr>
        <w:pStyle w:val="ListBullet"/>
      </w:pPr>
      <w:r w:rsidRPr="002E7714">
        <w:t>types of events</w:t>
      </w:r>
    </w:p>
    <w:p w:rsidR="00000000" w:rsidRPr="002E7714" w:rsidP="002E7714">
      <w:pPr>
        <w:pStyle w:val="ListBullet"/>
      </w:pPr>
      <w:r w:rsidRPr="002E7714">
        <w:t>basic aspects of different types of events, their format and running order:</w:t>
      </w:r>
    </w:p>
    <w:p w:rsidR="00000000" w:rsidRPr="002E7714" w:rsidP="002E7714">
      <w:pPr>
        <w:pStyle w:val="ListBullet2"/>
      </w:pPr>
      <w:r w:rsidRPr="002E7714">
        <w:t>face-to-face</w:t>
      </w:r>
    </w:p>
    <w:p w:rsidR="00000000" w:rsidRPr="002E7714" w:rsidP="002E7714">
      <w:pPr>
        <w:pStyle w:val="ListBullet2"/>
      </w:pPr>
      <w:r w:rsidRPr="002E7714">
        <w:t>hybrid</w:t>
      </w:r>
    </w:p>
    <w:p w:rsidR="00000000" w:rsidRPr="002E7714" w:rsidP="002E7714">
      <w:pPr>
        <w:pStyle w:val="ListBullet2"/>
      </w:pPr>
      <w:r w:rsidRPr="002E7714">
        <w:t>virtual</w:t>
      </w:r>
    </w:p>
    <w:p w:rsidR="00000000" w:rsidRPr="002E7714" w:rsidP="002E7714">
      <w:pPr>
        <w:pStyle w:val="ListBullet"/>
      </w:pPr>
      <w:r w:rsidRPr="002E7714">
        <w:t>roles and general responsibilities in event production of:</w:t>
      </w:r>
    </w:p>
    <w:p w:rsidR="00000000" w:rsidRPr="002E7714" w:rsidP="002E7714">
      <w:pPr>
        <w:pStyle w:val="ListBullet2"/>
      </w:pPr>
      <w:r w:rsidRPr="002E7714">
        <w:t>internal event team members</w:t>
      </w:r>
    </w:p>
    <w:p w:rsidR="00000000" w:rsidRPr="002E7714" w:rsidP="002E7714">
      <w:pPr>
        <w:pStyle w:val="ListBullet2"/>
      </w:pPr>
      <w:r w:rsidRPr="002E7714">
        <w:t>venue personnel</w:t>
      </w:r>
    </w:p>
    <w:p w:rsidR="00000000" w:rsidRPr="002E7714" w:rsidP="002E7714">
      <w:pPr>
        <w:pStyle w:val="ListBullet2"/>
      </w:pPr>
      <w:r w:rsidRPr="002E7714">
        <w:t>external contractors</w:t>
      </w:r>
    </w:p>
    <w:p w:rsidR="00000000" w:rsidRPr="002E7714" w:rsidP="002E7714">
      <w:pPr>
        <w:pStyle w:val="ListBullet2"/>
      </w:pPr>
      <w:r w:rsidRPr="002E7714">
        <w:t>event manager</w:t>
      </w:r>
    </w:p>
    <w:p w:rsidR="00000000" w:rsidRPr="002E7714" w:rsidP="002E7714">
      <w:pPr>
        <w:pStyle w:val="ListBullet"/>
      </w:pPr>
      <w:r w:rsidRPr="002E7714">
        <w:t>basic aspects of event production products and services:</w:t>
      </w:r>
    </w:p>
    <w:p w:rsidR="00000000" w:rsidRPr="002E7714" w:rsidP="002E7714">
      <w:pPr>
        <w:pStyle w:val="ListBullet2"/>
      </w:pPr>
      <w:r w:rsidRPr="002E7714">
        <w:t>catering</w:t>
      </w:r>
    </w:p>
    <w:p w:rsidR="00000000" w:rsidRPr="002E7714" w:rsidP="002E7714">
      <w:pPr>
        <w:pStyle w:val="ListBullet2"/>
      </w:pPr>
      <w:r w:rsidRPr="002E7714">
        <w:t>displays, stands and signage</w:t>
      </w:r>
    </w:p>
    <w:p w:rsidR="00000000" w:rsidRPr="002E7714" w:rsidP="002E7714">
      <w:pPr>
        <w:pStyle w:val="ListBullet2"/>
      </w:pPr>
      <w:r w:rsidRPr="002E7714">
        <w:t>talent:</w:t>
      </w:r>
    </w:p>
    <w:p w:rsidR="00000000" w:rsidRPr="002E7714" w:rsidP="002E7714">
      <w:pPr>
        <w:pStyle w:val="ListBullet3"/>
      </w:pPr>
      <w:r w:rsidRPr="002E7714">
        <w:t>en</w:t>
      </w:r>
      <w:r w:rsidRPr="002E7714">
        <w:t>tertainers</w:t>
      </w:r>
    </w:p>
    <w:p w:rsidR="00000000" w:rsidRPr="002E7714" w:rsidP="002E7714">
      <w:pPr>
        <w:pStyle w:val="ListBullet3"/>
      </w:pPr>
      <w:r w:rsidRPr="002E7714">
        <w:t>speakers</w:t>
      </w:r>
    </w:p>
    <w:p w:rsidR="00000000" w:rsidRPr="002E7714" w:rsidP="002E7714">
      <w:pPr>
        <w:pStyle w:val="ListBullet2"/>
      </w:pPr>
      <w:r w:rsidRPr="002E7714">
        <w:t>technical equipment and services:</w:t>
      </w:r>
    </w:p>
    <w:p w:rsidR="00000000" w:rsidRPr="002E7714" w:rsidP="002E7714">
      <w:pPr>
        <w:pStyle w:val="ListBullet3"/>
      </w:pPr>
      <w:r w:rsidRPr="002E7714">
        <w:t>audio-visual</w:t>
      </w:r>
    </w:p>
    <w:p w:rsidR="00000000" w:rsidRPr="002E7714" w:rsidP="002E7714">
      <w:pPr>
        <w:pStyle w:val="ListBullet3"/>
      </w:pPr>
      <w:r w:rsidRPr="002E7714">
        <w:t>lighting</w:t>
      </w:r>
    </w:p>
    <w:p w:rsidR="00000000" w:rsidRPr="002E7714" w:rsidP="002E7714">
      <w:pPr>
        <w:pStyle w:val="ListBullet3"/>
      </w:pPr>
      <w:r w:rsidRPr="002E7714">
        <w:t>sound</w:t>
      </w:r>
    </w:p>
    <w:p w:rsidR="00000000" w:rsidRPr="002E7714" w:rsidP="002E7714">
      <w:pPr>
        <w:pStyle w:val="ListBullet2"/>
      </w:pPr>
      <w:r w:rsidRPr="002E7714">
        <w:t>venue or site:</w:t>
      </w:r>
    </w:p>
    <w:p w:rsidR="00000000" w:rsidRPr="002E7714" w:rsidP="002E7714">
      <w:pPr>
        <w:pStyle w:val="ListBullet3"/>
      </w:pPr>
      <w:r w:rsidRPr="002E7714">
        <w:t>layouts</w:t>
      </w:r>
    </w:p>
    <w:p w:rsidR="00000000" w:rsidRPr="002E7714" w:rsidP="002E7714">
      <w:pPr>
        <w:pStyle w:val="ListBullet3"/>
      </w:pPr>
      <w:r w:rsidRPr="002E7714">
        <w:t>registration areas and equipment</w:t>
      </w:r>
    </w:p>
    <w:p w:rsidR="00000000" w:rsidRPr="002E7714" w:rsidP="002E7714">
      <w:pPr>
        <w:pStyle w:val="ListBullet3"/>
      </w:pPr>
      <w:r w:rsidRPr="002E7714">
        <w:t>styling</w:t>
      </w:r>
    </w:p>
    <w:p w:rsidR="00000000" w:rsidRPr="002E7714" w:rsidP="002E7714">
      <w:pPr>
        <w:pStyle w:val="ListBullet"/>
      </w:pPr>
      <w:r w:rsidRPr="002E7714">
        <w:t>features of and processes for preparation of event operational documentation used in event production:</w:t>
      </w:r>
    </w:p>
    <w:p w:rsidR="00000000" w:rsidRPr="002E7714" w:rsidP="002E7714">
      <w:pPr>
        <w:pStyle w:val="ListBullet2"/>
      </w:pPr>
      <w:r w:rsidRPr="002E7714">
        <w:t>briefing papers</w:t>
      </w:r>
    </w:p>
    <w:p w:rsidR="00000000" w:rsidRPr="002E7714" w:rsidP="002E7714">
      <w:pPr>
        <w:pStyle w:val="ListBullet2"/>
      </w:pPr>
      <w:r w:rsidRPr="002E7714">
        <w:t>contact numbers for contractors and emergency services</w:t>
      </w:r>
    </w:p>
    <w:p w:rsidR="00000000" w:rsidRPr="002E7714" w:rsidP="002E7714">
      <w:pPr>
        <w:pStyle w:val="ListBullet2"/>
      </w:pPr>
      <w:r w:rsidRPr="002E7714">
        <w:t>event program and scheduled time for activities</w:t>
      </w:r>
    </w:p>
    <w:p w:rsidR="00000000" w:rsidRPr="002E7714" w:rsidP="002E7714">
      <w:pPr>
        <w:pStyle w:val="ListBullet2"/>
      </w:pPr>
      <w:r w:rsidRPr="002E7714">
        <w:t>event orders</w:t>
      </w:r>
    </w:p>
    <w:p w:rsidR="00000000" w:rsidRPr="002E7714" w:rsidP="002E7714">
      <w:pPr>
        <w:pStyle w:val="ListBullet2"/>
      </w:pPr>
      <w:r w:rsidRPr="002E7714">
        <w:t>itemised lists of resources</w:t>
      </w:r>
    </w:p>
    <w:p w:rsidR="00000000" w:rsidRPr="002E7714" w:rsidP="002E7714">
      <w:pPr>
        <w:pStyle w:val="ListBullet2"/>
      </w:pPr>
      <w:r w:rsidRPr="002E7714">
        <w:t>layout plan for venue or site</w:t>
      </w:r>
    </w:p>
    <w:p w:rsidR="00000000" w:rsidRPr="002E7714" w:rsidP="002E7714">
      <w:pPr>
        <w:pStyle w:val="ListBullet2"/>
      </w:pPr>
      <w:r w:rsidRPr="002E7714">
        <w:t>plans and procedures</w:t>
      </w:r>
    </w:p>
    <w:p w:rsidR="00000000" w:rsidRPr="002E7714" w:rsidP="002E7714">
      <w:pPr>
        <w:pStyle w:val="ListBullet2"/>
      </w:pPr>
      <w:r w:rsidRPr="002E7714">
        <w:t>registration reports</w:t>
      </w:r>
    </w:p>
    <w:p w:rsidR="00000000" w:rsidRPr="002E7714" w:rsidP="002E7714">
      <w:pPr>
        <w:pStyle w:val="ListBullet2"/>
      </w:pPr>
      <w:r w:rsidRPr="002E7714">
        <w:t>risk assessment and safe</w:t>
      </w:r>
      <w:r w:rsidRPr="002E7714">
        <w:t>ty plans</w:t>
      </w:r>
    </w:p>
    <w:p w:rsidR="00000000" w:rsidRPr="002E7714" w:rsidP="002E7714">
      <w:pPr>
        <w:pStyle w:val="ListBullet2"/>
      </w:pPr>
      <w:r w:rsidRPr="002E7714">
        <w:t>running sheets for delivery of event</w:t>
      </w:r>
    </w:p>
    <w:p w:rsidR="00000000" w:rsidRPr="002E7714" w:rsidP="002E7714">
      <w:pPr>
        <w:pStyle w:val="ListBullet2"/>
      </w:pPr>
      <w:r w:rsidRPr="002E7714">
        <w:t>signage</w:t>
      </w:r>
    </w:p>
    <w:p w:rsidR="00000000" w:rsidRPr="002E7714" w:rsidP="002E7714">
      <w:pPr>
        <w:pStyle w:val="ListBullet2"/>
      </w:pPr>
      <w:r w:rsidRPr="002E7714">
        <w:t>site maps</w:t>
      </w:r>
    </w:p>
    <w:p w:rsidR="00000000" w:rsidRPr="002E7714" w:rsidP="002E7714">
      <w:pPr>
        <w:pStyle w:val="ListBullet2"/>
      </w:pPr>
      <w:r w:rsidRPr="002E7714">
        <w:t>staffing rosters</w:t>
      </w:r>
    </w:p>
    <w:p w:rsidR="00000000" w:rsidRPr="002E7714" w:rsidP="002E7714">
      <w:pPr>
        <w:pStyle w:val="ListBullet2"/>
      </w:pPr>
      <w:r w:rsidRPr="002E7714">
        <w:t>venue access rules</w:t>
      </w:r>
    </w:p>
    <w:p w:rsidR="00000000" w:rsidRPr="002E7714" w:rsidP="002E7714">
      <w:pPr>
        <w:pStyle w:val="ListBullet"/>
      </w:pPr>
      <w:r w:rsidRPr="002E7714">
        <w:t>team structure for instructions, reporting and resolution of problems during event operation</w:t>
      </w:r>
    </w:p>
    <w:p w:rsidR="00000000" w:rsidRPr="002E7714" w:rsidP="002E7714">
      <w:pPr>
        <w:pStyle w:val="ListBullet"/>
      </w:pPr>
      <w:r w:rsidRPr="002E7714">
        <w:t>procedures and practices for the set-up, operation and break-down of events:</w:t>
      </w:r>
    </w:p>
    <w:p w:rsidR="00000000" w:rsidRPr="002E7714" w:rsidP="002E7714">
      <w:pPr>
        <w:pStyle w:val="ListBullet2"/>
      </w:pPr>
      <w:r w:rsidRPr="002E7714">
        <w:t>venue</w:t>
      </w:r>
    </w:p>
    <w:p w:rsidR="00000000" w:rsidRPr="002E7714" w:rsidP="002E7714">
      <w:pPr>
        <w:pStyle w:val="ListBullet2"/>
      </w:pPr>
      <w:r w:rsidRPr="002E7714">
        <w:t>permanent infrastructure</w:t>
      </w:r>
    </w:p>
    <w:p w:rsidR="00000000" w:rsidRPr="002E7714" w:rsidP="002E7714">
      <w:pPr>
        <w:pStyle w:val="ListBullet2"/>
      </w:pPr>
      <w:r w:rsidRPr="002E7714">
        <w:t>pop-up site</w:t>
      </w:r>
    </w:p>
    <w:p w:rsidR="00000000" w:rsidRPr="002E7714" w:rsidP="002E7714">
      <w:pPr>
        <w:pStyle w:val="ListBullet2"/>
      </w:pPr>
      <w:r w:rsidRPr="002E7714">
        <w:t>studio</w:t>
      </w:r>
    </w:p>
    <w:p w:rsidR="00000000" w:rsidRPr="002E7714" w:rsidP="002E7714">
      <w:pPr>
        <w:pStyle w:val="ListBullet"/>
      </w:pPr>
      <w:r w:rsidRPr="002E7714">
        <w:t>environmental and social sustainability procedures for:</w:t>
      </w:r>
    </w:p>
    <w:p w:rsidR="00000000" w:rsidRPr="002E7714" w:rsidP="002E7714">
      <w:pPr>
        <w:pStyle w:val="ListBullet2"/>
      </w:pPr>
      <w:r w:rsidRPr="002E7714">
        <w:t>recycling and disposing of waste, especially hazardous substances</w:t>
      </w:r>
    </w:p>
    <w:p w:rsidR="00000000" w:rsidRPr="002E7714" w:rsidP="002E7714">
      <w:pPr>
        <w:pStyle w:val="ListBullet2"/>
      </w:pPr>
      <w:r w:rsidRPr="002E7714">
        <w:t>safe</w:t>
      </w:r>
      <w:r w:rsidRPr="002E7714">
        <w:t>ty for crowds and the movement of large numbers of attendees</w:t>
      </w:r>
    </w:p>
    <w:p w:rsidR="00000000" w:rsidRPr="002E7714" w:rsidP="002E7714">
      <w:pPr>
        <w:pStyle w:val="ListBullet2"/>
      </w:pPr>
      <w:r w:rsidRPr="002E7714">
        <w:t>use of energy, water and other resources during event set-up, operation and break-down.</w:t>
      </w:r>
    </w:p>
    <w:p w:rsidR="00000000" w:rsidRPr="002E7714" w:rsidP="002E7714">
      <w:pPr>
        <w:pStyle w:val="AllowPageBreak"/>
      </w:pPr>
    </w:p>
    <w:p w:rsidR="00000000" w:rsidRPr="002E7714" w:rsidP="002E7714">
      <w:pPr>
        <w:pStyle w:val="Heading1"/>
      </w:pPr>
      <w:bookmarkStart w:id="13" w:name="O_1228087"/>
      <w:bookmarkEnd w:id="13"/>
      <w:r w:rsidRPr="002E7714">
        <w:t>Assessment Conditions</w:t>
      </w:r>
    </w:p>
    <w:p w:rsidR="00000000" w:rsidRPr="002E7714" w:rsidP="002653AE">
      <w:pPr>
        <w:pStyle w:val="BodyText"/>
      </w:pPr>
      <w:r w:rsidRPr="002E7714">
        <w:t>Skills must be demonstrated in:</w:t>
      </w:r>
    </w:p>
    <w:p w:rsidR="00000000" w:rsidRPr="002E7714" w:rsidP="002E7714">
      <w:pPr>
        <w:pStyle w:val="ListBullet"/>
      </w:pPr>
      <w:r w:rsidRPr="002E7714">
        <w:t>an industry workplace; or</w:t>
      </w:r>
    </w:p>
    <w:p w:rsidR="00000000" w:rsidRPr="002E7714" w:rsidP="002E7714">
      <w:pPr>
        <w:pStyle w:val="ListBullet"/>
      </w:pPr>
      <w:r w:rsidRPr="002E7714">
        <w:t>a simulated event set up for the purpose of skills assessment.</w:t>
      </w:r>
    </w:p>
    <w:p w:rsidR="00000000" w:rsidRPr="002E7714" w:rsidP="002653AE">
      <w:pPr>
        <w:pStyle w:val="BodyText"/>
      </w:pPr>
      <w:r w:rsidRPr="002E7714">
        <w:t>Assessment must ensure access to:</w:t>
      </w:r>
    </w:p>
    <w:p w:rsidR="00000000" w:rsidRPr="002E7714" w:rsidP="002E7714">
      <w:pPr>
        <w:pStyle w:val="ListBullet"/>
      </w:pPr>
      <w:r w:rsidRPr="002E7714">
        <w:t>operational documentation used to manage event production</w:t>
      </w:r>
    </w:p>
    <w:p w:rsidR="00000000" w:rsidRPr="002E7714" w:rsidP="002E7714">
      <w:pPr>
        <w:pStyle w:val="ListBullet"/>
      </w:pPr>
      <w:r w:rsidRPr="002E7714">
        <w:t>technical equipment and production services as required for the event</w:t>
      </w:r>
    </w:p>
    <w:p w:rsidR="00000000" w:rsidRPr="002E7714" w:rsidP="002E7714">
      <w:pPr>
        <w:pStyle w:val="ListBullet"/>
      </w:pPr>
      <w:r w:rsidRPr="002E7714">
        <w:t>venue personnel, event product</w:t>
      </w:r>
      <w:r w:rsidRPr="002E7714">
        <w:t>ion and technical production specialists with whom the individual can interact. These can be:</w:t>
      </w:r>
    </w:p>
    <w:p w:rsidR="00000000" w:rsidRPr="002E7714" w:rsidP="002E7714">
      <w:pPr>
        <w:pStyle w:val="ListBullet2"/>
      </w:pPr>
      <w:r w:rsidRPr="002E7714">
        <w:t>those in an industry workplace who are assisted by the individual during the assessment process; or</w:t>
      </w:r>
    </w:p>
    <w:p w:rsidR="00000000" w:rsidRPr="002E7714" w:rsidP="002E7714">
      <w:pPr>
        <w:pStyle w:val="ListBullet2"/>
      </w:pPr>
      <w:r w:rsidRPr="002E7714">
        <w:t>individuals who participate in role plays or simulated activi</w:t>
      </w:r>
      <w:r w:rsidRPr="002E7714">
        <w:t>ties, set up for the purpose of assessment, in a simulated industry environment operated within a training organisation.</w:t>
      </w:r>
    </w:p>
    <w:p w:rsidR="00000000" w:rsidRPr="002E7714" w:rsidP="002653AE">
      <w:pPr>
        <w:pStyle w:val="BodyText"/>
      </w:pPr>
      <w:r w:rsidRPr="002E7714">
        <w:t xml:space="preserve">Assessors must satisfy the Standards for Registered Training Organisations’ requirements for assessors and have worked in industry for </w:t>
      </w:r>
      <w:r w:rsidRPr="002E7714">
        <w:t>at least three years where they have applied the skills and knowledge of this unit of competency.</w:t>
      </w:r>
    </w:p>
    <w:p w:rsidR="00000000" w:rsidRPr="002E7714" w:rsidP="002E7714">
      <w:pPr>
        <w:pStyle w:val="Heading1"/>
      </w:pPr>
      <w:bookmarkStart w:id="14" w:name="O_1228085"/>
      <w:bookmarkEnd w:id="14"/>
      <w:r w:rsidRPr="002E7714">
        <w:t>Links</w:t>
      </w:r>
    </w:p>
    <w:p w:rsidR="00000000" w:rsidRPr="002E7714" w:rsidP="002653AE">
      <w:pPr>
        <w:pStyle w:val="BodyText"/>
      </w:pPr>
      <w:r w:rsidRPr="002E77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3514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7714" w:rsidP="002E7714"/>
    <w:sectPr w:rsidSect="002E77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4" w:rsidRPr="002653AE" w:rsidP="002653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AE" w:rsidP="002E7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3AE" w:rsidP="002E7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653AE" w:rsidP="002E77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4" w:rsidP="002E7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53AE">
      <w:t>Approved</w:t>
    </w:r>
    <w:r w:rsidR="002653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53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53AE">
      <w:rPr>
        <w:noProof/>
      </w:rPr>
      <w:t>4</w:t>
    </w:r>
    <w:r>
      <w:rPr>
        <w:noProof/>
      </w:rPr>
      <w:fldChar w:fldCharType="end"/>
    </w:r>
  </w:p>
  <w:p w:rsidR="002E7714" w:rsidP="002E7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53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53AE">
      <w:t>Service and Creative Skills Australia</w:t>
    </w:r>
    <w:r w:rsidR="002653AE">
      <w:fldChar w:fldCharType="end"/>
    </w:r>
  </w:p>
  <w:p w:rsidR="002E7714" w:rsidP="002E7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714" w:rsidRPr="002653AE" w:rsidP="002653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AE" w:rsidRPr="002D2AF8" w:rsidP="002E7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SITEEVT022 Provide event production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53AE" w:rsidP="002E77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14" w:rsidRPr="002D2AF8" w:rsidP="002E7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53AE">
      <w:t>SITEEVT022 Provide event production support</w:t>
    </w:r>
    <w:r w:rsidR="002653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53AE">
      <w:rPr>
        <w:noProof/>
      </w:rPr>
      <w:t>2 March 2025</w:t>
    </w:r>
    <w:r>
      <w:fldChar w:fldCharType="end"/>
    </w:r>
  </w:p>
  <w:p w:rsidR="002E7714" w:rsidP="002E7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4EE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BCD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567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714"/>
  </w:style>
  <w:style w:type="character" w:customStyle="1" w:styleId="Heading1Char">
    <w:name w:val="Heading 1 Char"/>
    <w:basedOn w:val="DefaultParagraphFont"/>
    <w:link w:val="Heading1"/>
    <w:rsid w:val="002E7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7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77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77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714"/>
    <w:rPr>
      <w:b/>
      <w:spacing w:val="0"/>
    </w:rPr>
  </w:style>
  <w:style w:type="paragraph" w:styleId="ListBullet2">
    <w:name w:val="List Bullet 2"/>
    <w:basedOn w:val="List2"/>
    <w:rsid w:val="002E771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7714"/>
    <w:rPr>
      <w:i/>
    </w:rPr>
  </w:style>
  <w:style w:type="paragraph" w:customStyle="1" w:styleId="SuperHeading">
    <w:name w:val="SuperHeading"/>
    <w:basedOn w:val="Normal"/>
    <w:rsid w:val="002E7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77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7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7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7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7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714"/>
  </w:style>
  <w:style w:type="paragraph" w:styleId="TableofFigures">
    <w:name w:val="table of figures"/>
    <w:basedOn w:val="Normal"/>
    <w:next w:val="Normal"/>
    <w:semiHidden/>
    <w:rsid w:val="002E7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7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7714"/>
    <w:rPr>
      <w:rFonts w:ascii="Wingdings" w:hAnsi="Wingdings"/>
    </w:rPr>
  </w:style>
  <w:style w:type="paragraph" w:customStyle="1" w:styleId="TableHeading">
    <w:name w:val="Table Heading"/>
    <w:basedOn w:val="HeadingBase"/>
    <w:rsid w:val="002E7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714"/>
    <w:rPr>
      <w:color w:val="0033CC"/>
      <w:u w:val="none"/>
    </w:rPr>
  </w:style>
  <w:style w:type="paragraph" w:customStyle="1" w:styleId="BodyTextRight">
    <w:name w:val="Body Text Right"/>
    <w:basedOn w:val="BodyText"/>
    <w:rsid w:val="002E7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7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714"/>
    <w:rPr>
      <w:sz w:val="32"/>
    </w:rPr>
  </w:style>
  <w:style w:type="paragraph" w:customStyle="1" w:styleId="HeadingProcedure">
    <w:name w:val="Heading Procedure"/>
    <w:basedOn w:val="HeadingBase"/>
    <w:next w:val="Normal"/>
    <w:rsid w:val="002E7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714"/>
    <w:pPr>
      <w:spacing w:before="60" w:after="60"/>
    </w:pPr>
  </w:style>
  <w:style w:type="paragraph" w:styleId="ListContinue">
    <w:name w:val="List Continue"/>
    <w:basedOn w:val="List"/>
    <w:rsid w:val="002E7714"/>
    <w:pPr>
      <w:ind w:firstLine="0"/>
    </w:pPr>
  </w:style>
  <w:style w:type="paragraph" w:customStyle="1" w:styleId="ListNote">
    <w:name w:val="List Note"/>
    <w:basedOn w:val="List"/>
    <w:rsid w:val="002E7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714"/>
    <w:rPr>
      <w:rFonts w:ascii="Courier New" w:hAnsi="Courier New"/>
    </w:rPr>
  </w:style>
  <w:style w:type="paragraph" w:customStyle="1" w:styleId="NoteBullet">
    <w:name w:val="Note Bullet"/>
    <w:basedOn w:val="Note"/>
    <w:rsid w:val="002E7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7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7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714"/>
    <w:rPr>
      <w:b/>
      <w:smallCaps/>
    </w:rPr>
  </w:style>
  <w:style w:type="paragraph" w:customStyle="1" w:styleId="TableListNumber">
    <w:name w:val="Table List Number"/>
    <w:basedOn w:val="ListNumber"/>
    <w:rsid w:val="002E7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714"/>
    <w:pPr>
      <w:numPr>
        <w:numId w:val="10"/>
      </w:numPr>
    </w:pPr>
  </w:style>
  <w:style w:type="paragraph" w:customStyle="1" w:styleId="ListAlpha2">
    <w:name w:val="List Alpha 2"/>
    <w:basedOn w:val="List2"/>
    <w:rsid w:val="002E7714"/>
    <w:pPr>
      <w:numPr>
        <w:numId w:val="9"/>
      </w:numPr>
    </w:pPr>
  </w:style>
  <w:style w:type="paragraph" w:styleId="List2">
    <w:name w:val="List 2"/>
    <w:basedOn w:val="BodyText"/>
    <w:rsid w:val="002E7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7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77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7714"/>
    <w:pPr>
      <w:numPr>
        <w:numId w:val="5"/>
      </w:numPr>
    </w:pPr>
  </w:style>
  <w:style w:type="paragraph" w:styleId="ListContinue2">
    <w:name w:val="List Continue 2"/>
    <w:basedOn w:val="List2"/>
    <w:rsid w:val="002E7714"/>
    <w:pPr>
      <w:ind w:firstLine="0"/>
    </w:pPr>
  </w:style>
  <w:style w:type="paragraph" w:styleId="ListContinue3">
    <w:name w:val="List Continue 3"/>
    <w:basedOn w:val="List3"/>
    <w:rsid w:val="002E7714"/>
    <w:pPr>
      <w:ind w:left="1021" w:firstLine="0"/>
    </w:pPr>
  </w:style>
  <w:style w:type="paragraph" w:styleId="ListContinue4">
    <w:name w:val="List Continue 4"/>
    <w:basedOn w:val="List4"/>
    <w:rsid w:val="002E7714"/>
    <w:pPr>
      <w:ind w:firstLine="0"/>
    </w:pPr>
  </w:style>
  <w:style w:type="paragraph" w:styleId="ListContinue5">
    <w:name w:val="List Continue 5"/>
    <w:basedOn w:val="List5"/>
    <w:rsid w:val="002E7714"/>
    <w:pPr>
      <w:ind w:firstLine="0"/>
    </w:pPr>
  </w:style>
  <w:style w:type="paragraph" w:styleId="ListNumber3">
    <w:name w:val="List Number 3"/>
    <w:basedOn w:val="List3"/>
    <w:rsid w:val="002E7714"/>
    <w:pPr>
      <w:numPr>
        <w:numId w:val="6"/>
      </w:numPr>
    </w:pPr>
  </w:style>
  <w:style w:type="paragraph" w:styleId="ListNumber4">
    <w:name w:val="List Number 4"/>
    <w:basedOn w:val="List4"/>
    <w:rsid w:val="002E7714"/>
    <w:pPr>
      <w:numPr>
        <w:numId w:val="7"/>
      </w:numPr>
    </w:pPr>
  </w:style>
  <w:style w:type="paragraph" w:styleId="ListNumber5">
    <w:name w:val="List Number 5"/>
    <w:basedOn w:val="List5"/>
    <w:rsid w:val="002E7714"/>
    <w:pPr>
      <w:numPr>
        <w:numId w:val="8"/>
      </w:numPr>
    </w:pPr>
  </w:style>
  <w:style w:type="paragraph" w:styleId="BlockText">
    <w:name w:val="Block Text"/>
    <w:basedOn w:val="Normal"/>
    <w:rsid w:val="002E7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714"/>
    <w:rPr>
      <w:sz w:val="16"/>
      <w:vertAlign w:val="superscript"/>
    </w:rPr>
  </w:style>
  <w:style w:type="character" w:customStyle="1" w:styleId="Symbols">
    <w:name w:val="Symbols"/>
    <w:basedOn w:val="DefaultParagraphFont"/>
    <w:rsid w:val="002E7714"/>
    <w:rPr>
      <w:rFonts w:ascii="Symbol" w:hAnsi="Symbol"/>
    </w:rPr>
  </w:style>
  <w:style w:type="character" w:customStyle="1" w:styleId="MenuOptions">
    <w:name w:val="Menu Options"/>
    <w:basedOn w:val="DefaultParagraphFont"/>
    <w:rsid w:val="002E7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714"/>
    <w:rPr>
      <w:b/>
    </w:rPr>
  </w:style>
  <w:style w:type="character" w:customStyle="1" w:styleId="Underlined">
    <w:name w:val="Underlined"/>
    <w:basedOn w:val="DefaultParagraphFont"/>
    <w:rsid w:val="002E7714"/>
    <w:rPr>
      <w:u w:val="single"/>
    </w:rPr>
  </w:style>
  <w:style w:type="paragraph" w:customStyle="1" w:styleId="TableBodyTextRight">
    <w:name w:val="Table Body Text Right"/>
    <w:basedOn w:val="TableBodyText"/>
    <w:rsid w:val="002E7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714"/>
    <w:rPr>
      <w:sz w:val="18"/>
    </w:rPr>
  </w:style>
  <w:style w:type="paragraph" w:customStyle="1" w:styleId="BodySmallRight">
    <w:name w:val="Body Small Right"/>
    <w:basedOn w:val="BodyTextRight"/>
    <w:rsid w:val="002E7714"/>
    <w:rPr>
      <w:sz w:val="18"/>
      <w:szCs w:val="18"/>
    </w:rPr>
  </w:style>
  <w:style w:type="paragraph" w:customStyle="1" w:styleId="MarginEdition">
    <w:name w:val="Margin Edition"/>
    <w:basedOn w:val="MarginNote"/>
    <w:rsid w:val="002E7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714"/>
    <w:rPr>
      <w:sz w:val="2"/>
      <w:szCs w:val="2"/>
    </w:rPr>
  </w:style>
  <w:style w:type="character" w:customStyle="1" w:styleId="Small">
    <w:name w:val="Small"/>
    <w:basedOn w:val="DefaultParagraphFont"/>
    <w:rsid w:val="002E7714"/>
    <w:rPr>
      <w:sz w:val="16"/>
    </w:rPr>
  </w:style>
  <w:style w:type="paragraph" w:customStyle="1" w:styleId="WideTable">
    <w:name w:val="Wide Table"/>
    <w:basedOn w:val="Normal"/>
    <w:rsid w:val="002E7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714"/>
  </w:style>
  <w:style w:type="paragraph" w:styleId="Quote">
    <w:name w:val="Quote"/>
    <w:basedOn w:val="Heading1"/>
    <w:link w:val="QuoteChar"/>
    <w:qFormat/>
    <w:rsid w:val="002E7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714"/>
    <w:pPr>
      <w:pageBreakBefore/>
    </w:pPr>
  </w:style>
  <w:style w:type="paragraph" w:customStyle="1" w:styleId="Border">
    <w:name w:val="Border"/>
    <w:basedOn w:val="Normal"/>
    <w:qFormat/>
    <w:rsid w:val="002E7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714"/>
    <w:rPr>
      <w:u w:val="single"/>
    </w:rPr>
  </w:style>
  <w:style w:type="character" w:customStyle="1" w:styleId="BoldandItalics">
    <w:name w:val="Bold and Italics"/>
    <w:qFormat/>
    <w:rsid w:val="002E7714"/>
    <w:rPr>
      <w:b/>
      <w:i/>
      <w:u w:val="none"/>
    </w:rPr>
  </w:style>
  <w:style w:type="paragraph" w:styleId="BalloonText">
    <w:name w:val="Balloon Text"/>
    <w:basedOn w:val="Normal"/>
    <w:link w:val="BalloonTextChar"/>
    <w:rsid w:val="002E7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714"/>
    <w:pPr>
      <w:spacing w:before="0" w:after="0"/>
    </w:pPr>
  </w:style>
  <w:style w:type="paragraph" w:customStyle="1" w:styleId="BodyTextBold">
    <w:name w:val="Body Text Bold"/>
    <w:basedOn w:val="BodyText"/>
    <w:qFormat/>
    <w:rsid w:val="002E7714"/>
    <w:rPr>
      <w:b/>
    </w:rPr>
  </w:style>
  <w:style w:type="character" w:styleId="Hyperlink">
    <w:name w:val="Hyperlink"/>
    <w:basedOn w:val="DefaultParagraphFont"/>
    <w:uiPriority w:val="99"/>
    <w:unhideWhenUsed/>
    <w:rsid w:val="00265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6259</Characters>
  <Application>Microsoft Office Word</Application>
  <DocSecurity>0</DocSecurity>
  <Lines>201</Lines>
  <Paragraphs>150</Paragraphs>
  <ScaleCrop>false</ScaleCrop>
  <Company>Author-it Software Corporation Ltd.</Company>
  <LinksUpToDate>false</LinksUpToDate>
  <CharactersWithSpaces>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SITEEVT022 Provide event production support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2025-03-01T16:12:00Z</dcterms:created>
  <dcterms:modified xsi:type="dcterms:W3CDTF">2025-03-01T16:12:00Z</dcterms:modified>
</cp:coreProperties>
</file>