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63B" w:rsidP="00F82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SITEEVT022 Provide event production support</w:t>
      </w:r>
      <w:r>
        <w:fldChar w:fldCharType="end"/>
      </w:r>
    </w:p>
    <w:p w:rsidR="00F8263B" w:rsidP="00F8263B">
      <w:pPr>
        <w:pStyle w:val="Version"/>
        <w:sectPr w:rsidSect="001E3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BBF" w:rsidP="001E3BBF">
      <w:pPr>
        <w:pStyle w:val="SuperHeading"/>
      </w:pPr>
      <w:r w:rsidRPr="001E3BBF">
        <w:t>Assessment Requirements for SITEEVT022 Provide event production support</w:t>
      </w:r>
    </w:p>
    <w:p w:rsidR="00000000" w:rsidRPr="001E3BBF" w:rsidP="001E3BBF">
      <w:pPr>
        <w:pStyle w:val="Heading1"/>
      </w:pPr>
      <w:bookmarkStart w:id="1" w:name="O_1228086"/>
      <w:bookmarkEnd w:id="1"/>
      <w:r w:rsidRPr="001E3BBF">
        <w:t>Modification History</w:t>
      </w:r>
    </w:p>
    <w:p w:rsidR="00000000" w:rsidRPr="001E3BBF" w:rsidP="00F8263B">
      <w:pPr>
        <w:pStyle w:val="BodyText"/>
      </w:pPr>
      <w:r w:rsidRPr="001E3BBF">
        <w:t>Not applicable.</w:t>
      </w:r>
    </w:p>
    <w:p w:rsidR="00000000" w:rsidRPr="001E3BBF" w:rsidP="001E3BBF">
      <w:pPr>
        <w:pStyle w:val="Heading1"/>
      </w:pPr>
      <w:bookmarkStart w:id="2" w:name="O_1228089"/>
      <w:bookmarkEnd w:id="2"/>
      <w:r w:rsidRPr="001E3BBF">
        <w:t>Performance Evidence</w:t>
      </w:r>
    </w:p>
    <w:p w:rsidR="00000000" w:rsidRPr="001E3BBF" w:rsidP="00F8263B">
      <w:pPr>
        <w:pStyle w:val="BodyText"/>
      </w:pPr>
      <w:r w:rsidRPr="001E3BBF">
        <w:t>Evidence of the ability to complete ta</w:t>
      </w:r>
      <w:r w:rsidRPr="001E3BBF">
        <w:t>sks outlined in elements and performance criteria of this unit in the context of the job role, and:</w:t>
      </w:r>
    </w:p>
    <w:p w:rsidR="00000000" w:rsidRPr="001E3BBF" w:rsidP="001E3BBF">
      <w:pPr>
        <w:pStyle w:val="ListBullet"/>
      </w:pPr>
      <w:r w:rsidRPr="001E3BBF">
        <w:t>assist with set-up, operation and break-down of production requirements and work within budget for at least one face-to-face, virtual or hybrid event</w:t>
      </w:r>
    </w:p>
    <w:p w:rsidR="00000000" w:rsidRPr="001E3BBF" w:rsidP="001E3BBF">
      <w:pPr>
        <w:pStyle w:val="ListBullet"/>
      </w:pPr>
      <w:r w:rsidRPr="001E3BBF">
        <w:t>provi</w:t>
      </w:r>
      <w:r w:rsidRPr="001E3BBF">
        <w:t>de event production support for the above event within commercially realistic timeframes.</w:t>
      </w:r>
    </w:p>
    <w:p w:rsidR="00000000" w:rsidRPr="001E3BBF" w:rsidP="001E3BBF">
      <w:pPr>
        <w:pStyle w:val="AllowPageBreak"/>
      </w:pPr>
    </w:p>
    <w:p w:rsidR="00000000" w:rsidRPr="001E3BBF" w:rsidP="001E3BBF">
      <w:pPr>
        <w:pStyle w:val="Heading1"/>
      </w:pPr>
      <w:bookmarkStart w:id="3" w:name="O_1228088"/>
      <w:bookmarkEnd w:id="3"/>
      <w:r w:rsidRPr="001E3BBF">
        <w:t>Knowledge Evidence</w:t>
      </w:r>
    </w:p>
    <w:p w:rsidR="00000000" w:rsidRPr="001E3BBF" w:rsidP="00F8263B">
      <w:pPr>
        <w:pStyle w:val="BodyText"/>
      </w:pPr>
      <w:r w:rsidRPr="001E3BBF">
        <w:t>Demonstrated knowledge required to complete the tasks outlined in elements and performance criteria of this unit:</w:t>
      </w:r>
    </w:p>
    <w:p w:rsidR="00000000" w:rsidRPr="001E3BBF" w:rsidP="001E3BBF">
      <w:pPr>
        <w:pStyle w:val="ListBullet"/>
      </w:pPr>
      <w:r w:rsidRPr="001E3BBF">
        <w:t>types of even</w:t>
      </w:r>
      <w:r w:rsidRPr="001E3BBF">
        <w:t>ts</w:t>
      </w:r>
    </w:p>
    <w:p w:rsidR="00000000" w:rsidRPr="001E3BBF" w:rsidP="001E3BBF">
      <w:pPr>
        <w:pStyle w:val="ListBullet"/>
      </w:pPr>
      <w:r w:rsidRPr="001E3BBF">
        <w:t>basic aspects of different types of events, their format and running order:</w:t>
      </w:r>
    </w:p>
    <w:p w:rsidR="00000000" w:rsidRPr="001E3BBF" w:rsidP="001E3BBF">
      <w:pPr>
        <w:pStyle w:val="ListBullet2"/>
      </w:pPr>
      <w:r w:rsidRPr="001E3BBF">
        <w:t>face-to-face</w:t>
      </w:r>
    </w:p>
    <w:p w:rsidR="00000000" w:rsidRPr="001E3BBF" w:rsidP="001E3BBF">
      <w:pPr>
        <w:pStyle w:val="ListBullet2"/>
      </w:pPr>
      <w:r w:rsidRPr="001E3BBF">
        <w:t>hybrid</w:t>
      </w:r>
    </w:p>
    <w:p w:rsidR="00000000" w:rsidRPr="001E3BBF" w:rsidP="001E3BBF">
      <w:pPr>
        <w:pStyle w:val="ListBullet2"/>
      </w:pPr>
      <w:r w:rsidRPr="001E3BBF">
        <w:t>virtual</w:t>
      </w:r>
    </w:p>
    <w:p w:rsidR="00000000" w:rsidRPr="001E3BBF" w:rsidP="001E3BBF">
      <w:pPr>
        <w:pStyle w:val="ListBullet"/>
      </w:pPr>
      <w:r w:rsidRPr="001E3BBF">
        <w:t>roles and general responsibilities in event production of:</w:t>
      </w:r>
    </w:p>
    <w:p w:rsidR="00000000" w:rsidRPr="001E3BBF" w:rsidP="001E3BBF">
      <w:pPr>
        <w:pStyle w:val="ListBullet2"/>
      </w:pPr>
      <w:r w:rsidRPr="001E3BBF">
        <w:t>internal event team members</w:t>
      </w:r>
    </w:p>
    <w:p w:rsidR="00000000" w:rsidRPr="001E3BBF" w:rsidP="001E3BBF">
      <w:pPr>
        <w:pStyle w:val="ListBullet2"/>
      </w:pPr>
      <w:r w:rsidRPr="001E3BBF">
        <w:t>venue personnel</w:t>
      </w:r>
    </w:p>
    <w:p w:rsidR="00000000" w:rsidRPr="001E3BBF" w:rsidP="001E3BBF">
      <w:pPr>
        <w:pStyle w:val="ListBullet2"/>
      </w:pPr>
      <w:r w:rsidRPr="001E3BBF">
        <w:t>external contractors</w:t>
      </w:r>
    </w:p>
    <w:p w:rsidR="00000000" w:rsidRPr="001E3BBF" w:rsidP="001E3BBF">
      <w:pPr>
        <w:pStyle w:val="ListBullet2"/>
      </w:pPr>
      <w:r w:rsidRPr="001E3BBF">
        <w:t>event manager</w:t>
      </w:r>
    </w:p>
    <w:p w:rsidR="00000000" w:rsidRPr="001E3BBF" w:rsidP="001E3BBF">
      <w:pPr>
        <w:pStyle w:val="ListBullet"/>
      </w:pPr>
      <w:r w:rsidRPr="001E3BBF">
        <w:t>basic aspects of event production products and services:</w:t>
      </w:r>
    </w:p>
    <w:p w:rsidR="00000000" w:rsidRPr="001E3BBF" w:rsidP="001E3BBF">
      <w:pPr>
        <w:pStyle w:val="ListBullet2"/>
      </w:pPr>
      <w:r w:rsidRPr="001E3BBF">
        <w:t>catering</w:t>
      </w:r>
    </w:p>
    <w:p w:rsidR="00000000" w:rsidRPr="001E3BBF" w:rsidP="001E3BBF">
      <w:pPr>
        <w:pStyle w:val="ListBullet2"/>
      </w:pPr>
      <w:r w:rsidRPr="001E3BBF">
        <w:t>displays, stands and signage</w:t>
      </w:r>
    </w:p>
    <w:p w:rsidR="00000000" w:rsidRPr="001E3BBF" w:rsidP="001E3BBF">
      <w:pPr>
        <w:pStyle w:val="ListBullet2"/>
      </w:pPr>
      <w:r w:rsidRPr="001E3BBF">
        <w:t>talent:</w:t>
      </w:r>
    </w:p>
    <w:p w:rsidR="00000000" w:rsidRPr="001E3BBF" w:rsidP="001E3BBF">
      <w:pPr>
        <w:pStyle w:val="ListBullet3"/>
      </w:pPr>
      <w:r w:rsidRPr="001E3BBF">
        <w:t>entertainers</w:t>
      </w:r>
    </w:p>
    <w:p w:rsidR="00000000" w:rsidRPr="001E3BBF" w:rsidP="001E3BBF">
      <w:pPr>
        <w:pStyle w:val="ListBullet3"/>
      </w:pPr>
      <w:r w:rsidRPr="001E3BBF">
        <w:t>speakers</w:t>
      </w:r>
    </w:p>
    <w:p w:rsidR="00000000" w:rsidRPr="001E3BBF" w:rsidP="001E3BBF">
      <w:pPr>
        <w:pStyle w:val="ListBullet2"/>
      </w:pPr>
      <w:r w:rsidRPr="001E3BBF">
        <w:t>technical equipment and services:</w:t>
      </w:r>
    </w:p>
    <w:p w:rsidR="00000000" w:rsidRPr="001E3BBF" w:rsidP="001E3BBF">
      <w:pPr>
        <w:pStyle w:val="ListBullet3"/>
      </w:pPr>
      <w:r w:rsidRPr="001E3BBF">
        <w:t>audio-visual</w:t>
      </w:r>
    </w:p>
    <w:p w:rsidR="00000000" w:rsidRPr="001E3BBF" w:rsidP="001E3BBF">
      <w:pPr>
        <w:pStyle w:val="ListBullet3"/>
      </w:pPr>
      <w:r w:rsidRPr="001E3BBF">
        <w:t>lighting</w:t>
      </w:r>
    </w:p>
    <w:p w:rsidR="00000000" w:rsidRPr="001E3BBF" w:rsidP="001E3BBF">
      <w:pPr>
        <w:pStyle w:val="ListBullet3"/>
      </w:pPr>
      <w:r w:rsidRPr="001E3BBF">
        <w:t>sound</w:t>
      </w:r>
    </w:p>
    <w:p w:rsidR="00000000" w:rsidRPr="001E3BBF" w:rsidP="001E3BBF">
      <w:pPr>
        <w:pStyle w:val="ListBullet2"/>
      </w:pPr>
      <w:r w:rsidRPr="001E3BBF">
        <w:t>venue or site:</w:t>
      </w:r>
    </w:p>
    <w:p w:rsidR="00000000" w:rsidRPr="001E3BBF" w:rsidP="001E3BBF">
      <w:pPr>
        <w:pStyle w:val="ListBullet3"/>
      </w:pPr>
      <w:r w:rsidRPr="001E3BBF">
        <w:t>layouts</w:t>
      </w:r>
    </w:p>
    <w:p w:rsidR="00000000" w:rsidRPr="001E3BBF" w:rsidP="001E3BBF">
      <w:pPr>
        <w:pStyle w:val="ListBullet3"/>
      </w:pPr>
      <w:r w:rsidRPr="001E3BBF">
        <w:t>registration areas and equipment</w:t>
      </w:r>
    </w:p>
    <w:p w:rsidR="00000000" w:rsidRPr="001E3BBF" w:rsidP="001E3BBF">
      <w:pPr>
        <w:pStyle w:val="ListBullet3"/>
      </w:pPr>
      <w:r w:rsidRPr="001E3BBF">
        <w:t>styling</w:t>
      </w:r>
    </w:p>
    <w:p w:rsidR="00000000" w:rsidRPr="001E3BBF" w:rsidP="001E3BBF">
      <w:pPr>
        <w:pStyle w:val="ListBullet"/>
      </w:pPr>
      <w:r w:rsidRPr="001E3BBF">
        <w:t>features of and processes for preparation of event operational documentation used in event production:</w:t>
      </w:r>
    </w:p>
    <w:p w:rsidR="00000000" w:rsidRPr="001E3BBF" w:rsidP="001E3BBF">
      <w:pPr>
        <w:pStyle w:val="ListBullet2"/>
      </w:pPr>
      <w:r w:rsidRPr="001E3BBF">
        <w:t>briefing papers</w:t>
      </w:r>
    </w:p>
    <w:p w:rsidR="00000000" w:rsidRPr="001E3BBF" w:rsidP="001E3BBF">
      <w:pPr>
        <w:pStyle w:val="ListBullet2"/>
      </w:pPr>
      <w:r w:rsidRPr="001E3BBF">
        <w:t>contact numbers for contractors and emergency services</w:t>
      </w:r>
    </w:p>
    <w:p w:rsidR="00000000" w:rsidRPr="001E3BBF" w:rsidP="001E3BBF">
      <w:pPr>
        <w:pStyle w:val="ListBullet2"/>
      </w:pPr>
      <w:r w:rsidRPr="001E3BBF">
        <w:t>event program and scheduled time for activities</w:t>
      </w:r>
    </w:p>
    <w:p w:rsidR="00000000" w:rsidRPr="001E3BBF" w:rsidP="001E3BBF">
      <w:pPr>
        <w:pStyle w:val="ListBullet2"/>
      </w:pPr>
      <w:r w:rsidRPr="001E3BBF">
        <w:t>event orders</w:t>
      </w:r>
    </w:p>
    <w:p w:rsidR="00000000" w:rsidRPr="001E3BBF" w:rsidP="001E3BBF">
      <w:pPr>
        <w:pStyle w:val="ListBullet2"/>
      </w:pPr>
      <w:r w:rsidRPr="001E3BBF">
        <w:t>itemised lists of resources</w:t>
      </w:r>
    </w:p>
    <w:p w:rsidR="00000000" w:rsidRPr="001E3BBF" w:rsidP="001E3BBF">
      <w:pPr>
        <w:pStyle w:val="ListBullet2"/>
      </w:pPr>
      <w:r w:rsidRPr="001E3BBF">
        <w:t>layout plan for venue or site</w:t>
      </w:r>
    </w:p>
    <w:p w:rsidR="00000000" w:rsidRPr="001E3BBF" w:rsidP="001E3BBF">
      <w:pPr>
        <w:pStyle w:val="ListBullet2"/>
      </w:pPr>
      <w:r w:rsidRPr="001E3BBF">
        <w:t>plans and procedures</w:t>
      </w:r>
    </w:p>
    <w:p w:rsidR="00000000" w:rsidRPr="001E3BBF" w:rsidP="001E3BBF">
      <w:pPr>
        <w:pStyle w:val="ListBullet2"/>
      </w:pPr>
      <w:r w:rsidRPr="001E3BBF">
        <w:t>registration reports</w:t>
      </w:r>
    </w:p>
    <w:p w:rsidR="00000000" w:rsidRPr="001E3BBF" w:rsidP="001E3BBF">
      <w:pPr>
        <w:pStyle w:val="ListBullet2"/>
      </w:pPr>
      <w:r w:rsidRPr="001E3BBF">
        <w:t>risk assessment and safety plans</w:t>
      </w:r>
    </w:p>
    <w:p w:rsidR="00000000" w:rsidRPr="001E3BBF" w:rsidP="001E3BBF">
      <w:pPr>
        <w:pStyle w:val="ListBullet2"/>
      </w:pPr>
      <w:r w:rsidRPr="001E3BBF">
        <w:t>running sheets for delivery of event</w:t>
      </w:r>
    </w:p>
    <w:p w:rsidR="00000000" w:rsidRPr="001E3BBF" w:rsidP="001E3BBF">
      <w:pPr>
        <w:pStyle w:val="ListBullet2"/>
      </w:pPr>
      <w:r w:rsidRPr="001E3BBF">
        <w:t>signage</w:t>
      </w:r>
    </w:p>
    <w:p w:rsidR="00000000" w:rsidRPr="001E3BBF" w:rsidP="001E3BBF">
      <w:pPr>
        <w:pStyle w:val="ListBullet2"/>
      </w:pPr>
      <w:r w:rsidRPr="001E3BBF">
        <w:t>site maps</w:t>
      </w:r>
    </w:p>
    <w:p w:rsidR="00000000" w:rsidRPr="001E3BBF" w:rsidP="001E3BBF">
      <w:pPr>
        <w:pStyle w:val="ListBullet2"/>
      </w:pPr>
      <w:r w:rsidRPr="001E3BBF">
        <w:t>staffing rosters</w:t>
      </w:r>
    </w:p>
    <w:p w:rsidR="00000000" w:rsidRPr="001E3BBF" w:rsidP="001E3BBF">
      <w:pPr>
        <w:pStyle w:val="ListBullet2"/>
      </w:pPr>
      <w:r w:rsidRPr="001E3BBF">
        <w:t>venue access rules</w:t>
      </w:r>
    </w:p>
    <w:p w:rsidR="00000000" w:rsidRPr="001E3BBF" w:rsidP="001E3BBF">
      <w:pPr>
        <w:pStyle w:val="ListBullet"/>
      </w:pPr>
      <w:r w:rsidRPr="001E3BBF">
        <w:t>team structure for instructions</w:t>
      </w:r>
      <w:r w:rsidRPr="001E3BBF">
        <w:t>, reporting and resolution of problems during event operation</w:t>
      </w:r>
    </w:p>
    <w:p w:rsidR="00000000" w:rsidRPr="001E3BBF" w:rsidP="001E3BBF">
      <w:pPr>
        <w:pStyle w:val="ListBullet"/>
      </w:pPr>
      <w:r w:rsidRPr="001E3BBF">
        <w:t>procedures and practices for the set-up, operation and break-down of events:</w:t>
      </w:r>
    </w:p>
    <w:p w:rsidR="00000000" w:rsidRPr="001E3BBF" w:rsidP="001E3BBF">
      <w:pPr>
        <w:pStyle w:val="ListBullet2"/>
      </w:pPr>
      <w:r w:rsidRPr="001E3BBF">
        <w:t>venue</w:t>
      </w:r>
    </w:p>
    <w:p w:rsidR="00000000" w:rsidRPr="001E3BBF" w:rsidP="001E3BBF">
      <w:pPr>
        <w:pStyle w:val="ListBullet2"/>
      </w:pPr>
      <w:r w:rsidRPr="001E3BBF">
        <w:t>permanent infrastructure</w:t>
      </w:r>
    </w:p>
    <w:p w:rsidR="00000000" w:rsidRPr="001E3BBF" w:rsidP="001E3BBF">
      <w:pPr>
        <w:pStyle w:val="ListBullet2"/>
      </w:pPr>
      <w:r w:rsidRPr="001E3BBF">
        <w:t>pop-up site</w:t>
      </w:r>
    </w:p>
    <w:p w:rsidR="00000000" w:rsidRPr="001E3BBF" w:rsidP="001E3BBF">
      <w:pPr>
        <w:pStyle w:val="ListBullet2"/>
      </w:pPr>
      <w:r w:rsidRPr="001E3BBF">
        <w:t>studio</w:t>
      </w:r>
    </w:p>
    <w:p w:rsidR="00000000" w:rsidRPr="001E3BBF" w:rsidP="001E3BBF">
      <w:pPr>
        <w:pStyle w:val="ListBullet"/>
      </w:pPr>
      <w:r w:rsidRPr="001E3BBF">
        <w:t>environmental and social sustainability procedures for:</w:t>
      </w:r>
    </w:p>
    <w:p w:rsidR="00000000" w:rsidRPr="001E3BBF" w:rsidP="001E3BBF">
      <w:pPr>
        <w:pStyle w:val="ListBullet2"/>
      </w:pPr>
      <w:r w:rsidRPr="001E3BBF">
        <w:t>recycling and disposing of waste, especially hazardous substances</w:t>
      </w:r>
    </w:p>
    <w:p w:rsidR="00000000" w:rsidRPr="001E3BBF" w:rsidP="001E3BBF">
      <w:pPr>
        <w:pStyle w:val="ListBullet2"/>
      </w:pPr>
      <w:r w:rsidRPr="001E3BBF">
        <w:t>safety for crowds and the movement of large numbers of attendees</w:t>
      </w:r>
    </w:p>
    <w:p w:rsidR="00000000" w:rsidRPr="001E3BBF" w:rsidP="001E3BBF">
      <w:pPr>
        <w:pStyle w:val="ListBullet2"/>
      </w:pPr>
      <w:r w:rsidRPr="001E3BBF">
        <w:t>use of energy, water and other resources during event set-up, operation and break-down.</w:t>
      </w:r>
    </w:p>
    <w:p w:rsidR="00000000" w:rsidRPr="001E3BBF" w:rsidP="001E3BBF">
      <w:pPr>
        <w:pStyle w:val="AllowPageBreak"/>
      </w:pPr>
    </w:p>
    <w:p w:rsidR="00000000" w:rsidRPr="001E3BBF" w:rsidP="001E3BBF">
      <w:pPr>
        <w:pStyle w:val="Heading1"/>
      </w:pPr>
      <w:bookmarkStart w:id="4" w:name="O_1228087"/>
      <w:bookmarkEnd w:id="4"/>
      <w:r w:rsidRPr="001E3BBF">
        <w:t>Assessment Conditi</w:t>
      </w:r>
      <w:r w:rsidRPr="001E3BBF">
        <w:t>ons</w:t>
      </w:r>
    </w:p>
    <w:p w:rsidR="00000000" w:rsidRPr="001E3BBF" w:rsidP="00F8263B">
      <w:pPr>
        <w:pStyle w:val="BodyText"/>
      </w:pPr>
      <w:r w:rsidRPr="001E3BBF">
        <w:t>Skills must be demonstrated in:</w:t>
      </w:r>
    </w:p>
    <w:p w:rsidR="00000000" w:rsidRPr="001E3BBF" w:rsidP="001E3BBF">
      <w:pPr>
        <w:pStyle w:val="ListBullet"/>
      </w:pPr>
      <w:r w:rsidRPr="001E3BBF">
        <w:t>an industry workplace; or</w:t>
      </w:r>
    </w:p>
    <w:p w:rsidR="00000000" w:rsidRPr="001E3BBF" w:rsidP="001E3BBF">
      <w:pPr>
        <w:pStyle w:val="ListBullet"/>
      </w:pPr>
      <w:r w:rsidRPr="001E3BBF">
        <w:t>a simulated event set up for the purpose of skills assessment.</w:t>
      </w:r>
    </w:p>
    <w:p w:rsidR="00000000" w:rsidRPr="001E3BBF" w:rsidP="00F8263B">
      <w:pPr>
        <w:pStyle w:val="BodyText"/>
      </w:pPr>
      <w:r w:rsidRPr="001E3BBF">
        <w:t>Assessment must ensure access to:</w:t>
      </w:r>
    </w:p>
    <w:p w:rsidR="00000000" w:rsidRPr="001E3BBF" w:rsidP="001E3BBF">
      <w:pPr>
        <w:pStyle w:val="ListBullet"/>
      </w:pPr>
      <w:r w:rsidRPr="001E3BBF">
        <w:t>operational documentation used to manage event production</w:t>
      </w:r>
    </w:p>
    <w:p w:rsidR="00000000" w:rsidRPr="001E3BBF" w:rsidP="001E3BBF">
      <w:pPr>
        <w:pStyle w:val="ListBullet"/>
      </w:pPr>
      <w:r w:rsidRPr="001E3BBF">
        <w:t>technical equipment and production services as required for the event</w:t>
      </w:r>
    </w:p>
    <w:p w:rsidR="00000000" w:rsidRPr="001E3BBF" w:rsidP="001E3BBF">
      <w:pPr>
        <w:pStyle w:val="ListBullet"/>
      </w:pPr>
      <w:r w:rsidRPr="001E3BBF">
        <w:t>venue personnel, event production and technical production specialists with whom the individual can interact. These can be:</w:t>
      </w:r>
    </w:p>
    <w:p w:rsidR="00000000" w:rsidRPr="001E3BBF" w:rsidP="001E3BBF">
      <w:pPr>
        <w:pStyle w:val="ListBullet2"/>
      </w:pPr>
      <w:r w:rsidRPr="001E3BBF">
        <w:t>those in an industry workplace who are assisted by the indivi</w:t>
      </w:r>
      <w:r w:rsidRPr="001E3BBF">
        <w:t>dual during the assessment process; or</w:t>
      </w:r>
    </w:p>
    <w:p w:rsidR="00000000" w:rsidRPr="001E3BBF" w:rsidP="001E3BBF">
      <w:pPr>
        <w:pStyle w:val="ListBullet2"/>
      </w:pPr>
      <w:r w:rsidRPr="001E3BBF">
        <w:t>individuals who participate in role plays or simulated activities, set up for the purpose of assessment, in a simulated industry environment operated within a training organisation.</w:t>
      </w:r>
    </w:p>
    <w:p w:rsidR="00000000" w:rsidRPr="001E3BBF" w:rsidP="00F8263B">
      <w:pPr>
        <w:pStyle w:val="BodyText"/>
      </w:pPr>
      <w:r w:rsidRPr="001E3BBF">
        <w:t>Assessors must satisfy the Standard</w:t>
      </w:r>
      <w:r w:rsidRPr="001E3BBF">
        <w:t>s for Registered Training Organisations’ requirements for assessors and have worked in industry for at least three years where they have applied the skills and knowledge of this unit of competency.</w:t>
      </w:r>
    </w:p>
    <w:p w:rsidR="00000000" w:rsidRPr="001E3BBF" w:rsidP="001E3BBF">
      <w:pPr>
        <w:pStyle w:val="Heading1"/>
      </w:pPr>
      <w:bookmarkStart w:id="5" w:name="O_1228085"/>
      <w:bookmarkEnd w:id="5"/>
      <w:r w:rsidRPr="001E3BBF">
        <w:t>Links</w:t>
      </w:r>
    </w:p>
    <w:p w:rsidR="00000000" w:rsidRPr="001E3BBF" w:rsidP="00F8263B">
      <w:pPr>
        <w:pStyle w:val="BodyText"/>
      </w:pPr>
      <w:r w:rsidRPr="001E3BBF">
        <w:t>Companion Volume implementation g</w:t>
      </w:r>
      <w:r w:rsidRPr="001E3BBF">
        <w:t xml:space="preserve">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34BA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E3BBF" w:rsidP="001E3BBF"/>
    <w:sectPr w:rsidSect="001E3B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BBF" w:rsidRPr="00F8263B" w:rsidP="00F82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3B" w:rsidP="001E3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63B" w:rsidP="001E3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263B" w:rsidP="001E3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BBF" w:rsidRPr="00F8263B" w:rsidP="00F82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3B" w:rsidRPr="002D2AF8" w:rsidP="001E3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SITEEVT022 Provide event production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8263B" w:rsidP="001E3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FC4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5ED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7809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BBF"/>
  </w:style>
  <w:style w:type="character" w:customStyle="1" w:styleId="Heading1Char">
    <w:name w:val="Heading 1 Char"/>
    <w:basedOn w:val="DefaultParagraphFont"/>
    <w:link w:val="Heading1"/>
    <w:rsid w:val="001E3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B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3B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3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3B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E3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3BBF"/>
    <w:rPr>
      <w:b/>
      <w:spacing w:val="0"/>
    </w:rPr>
  </w:style>
  <w:style w:type="paragraph" w:customStyle="1" w:styleId="SuperTitle">
    <w:name w:val="SuperTitle"/>
    <w:basedOn w:val="Title"/>
    <w:rsid w:val="001E3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3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B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BBF"/>
    <w:rPr>
      <w:i/>
    </w:rPr>
  </w:style>
  <w:style w:type="paragraph" w:styleId="Caption">
    <w:name w:val="caption"/>
    <w:basedOn w:val="BodyText"/>
    <w:next w:val="Normal"/>
    <w:qFormat/>
    <w:rsid w:val="001E3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BBF"/>
  </w:style>
  <w:style w:type="paragraph" w:styleId="TableofFigures">
    <w:name w:val="table of figures"/>
    <w:basedOn w:val="Normal"/>
    <w:next w:val="Normal"/>
    <w:semiHidden/>
    <w:rsid w:val="001E3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B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E3BBF"/>
    <w:rPr>
      <w:rFonts w:ascii="Wingdings" w:hAnsi="Wingdings"/>
    </w:rPr>
  </w:style>
  <w:style w:type="paragraph" w:customStyle="1" w:styleId="TableHeading">
    <w:name w:val="Table Heading"/>
    <w:basedOn w:val="HeadingBase"/>
    <w:rsid w:val="001E3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BBF"/>
    <w:rPr>
      <w:color w:val="0033CC"/>
      <w:u w:val="none"/>
    </w:rPr>
  </w:style>
  <w:style w:type="paragraph" w:customStyle="1" w:styleId="BodyTextRight">
    <w:name w:val="Body Text Right"/>
    <w:basedOn w:val="BodyText"/>
    <w:rsid w:val="001E3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B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BBF"/>
    <w:rPr>
      <w:sz w:val="32"/>
    </w:rPr>
  </w:style>
  <w:style w:type="paragraph" w:customStyle="1" w:styleId="HeadingProcedure">
    <w:name w:val="Heading Procedure"/>
    <w:basedOn w:val="HeadingBase"/>
    <w:next w:val="Normal"/>
    <w:rsid w:val="001E3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BBF"/>
    <w:pPr>
      <w:spacing w:before="60" w:after="60"/>
    </w:pPr>
  </w:style>
  <w:style w:type="paragraph" w:styleId="ListContinue">
    <w:name w:val="List Continue"/>
    <w:basedOn w:val="List"/>
    <w:rsid w:val="001E3BBF"/>
    <w:pPr>
      <w:ind w:firstLine="0"/>
    </w:pPr>
  </w:style>
  <w:style w:type="paragraph" w:customStyle="1" w:styleId="ListNote">
    <w:name w:val="List Note"/>
    <w:basedOn w:val="List"/>
    <w:rsid w:val="001E3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BBF"/>
    <w:rPr>
      <w:rFonts w:ascii="Courier New" w:hAnsi="Courier New"/>
    </w:rPr>
  </w:style>
  <w:style w:type="paragraph" w:customStyle="1" w:styleId="NoteBullet">
    <w:name w:val="Note Bullet"/>
    <w:basedOn w:val="Note"/>
    <w:rsid w:val="001E3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B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3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BBF"/>
    <w:rPr>
      <w:b/>
      <w:smallCaps/>
    </w:rPr>
  </w:style>
  <w:style w:type="paragraph" w:customStyle="1" w:styleId="TableListNumber">
    <w:name w:val="Table List Number"/>
    <w:basedOn w:val="ListNumber"/>
    <w:rsid w:val="001E3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BBF"/>
    <w:pPr>
      <w:numPr>
        <w:numId w:val="10"/>
      </w:numPr>
    </w:pPr>
  </w:style>
  <w:style w:type="paragraph" w:customStyle="1" w:styleId="ListAlpha2">
    <w:name w:val="List Alpha 2"/>
    <w:basedOn w:val="List2"/>
    <w:rsid w:val="001E3BBF"/>
    <w:pPr>
      <w:numPr>
        <w:numId w:val="9"/>
      </w:numPr>
    </w:pPr>
  </w:style>
  <w:style w:type="paragraph" w:styleId="List2">
    <w:name w:val="List 2"/>
    <w:basedOn w:val="BodyText"/>
    <w:rsid w:val="001E3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B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3B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3BBF"/>
    <w:pPr>
      <w:numPr>
        <w:numId w:val="5"/>
      </w:numPr>
    </w:pPr>
  </w:style>
  <w:style w:type="paragraph" w:styleId="ListContinue2">
    <w:name w:val="List Continue 2"/>
    <w:basedOn w:val="List2"/>
    <w:rsid w:val="001E3BBF"/>
    <w:pPr>
      <w:ind w:firstLine="0"/>
    </w:pPr>
  </w:style>
  <w:style w:type="paragraph" w:styleId="ListContinue3">
    <w:name w:val="List Continue 3"/>
    <w:basedOn w:val="List3"/>
    <w:rsid w:val="001E3BBF"/>
    <w:pPr>
      <w:ind w:left="1021" w:firstLine="0"/>
    </w:pPr>
  </w:style>
  <w:style w:type="paragraph" w:styleId="ListContinue4">
    <w:name w:val="List Continue 4"/>
    <w:basedOn w:val="List4"/>
    <w:rsid w:val="001E3BBF"/>
    <w:pPr>
      <w:ind w:firstLine="0"/>
    </w:pPr>
  </w:style>
  <w:style w:type="paragraph" w:styleId="ListContinue5">
    <w:name w:val="List Continue 5"/>
    <w:basedOn w:val="List5"/>
    <w:rsid w:val="001E3BBF"/>
    <w:pPr>
      <w:ind w:firstLine="0"/>
    </w:pPr>
  </w:style>
  <w:style w:type="paragraph" w:styleId="ListNumber3">
    <w:name w:val="List Number 3"/>
    <w:basedOn w:val="List3"/>
    <w:rsid w:val="001E3BBF"/>
    <w:pPr>
      <w:numPr>
        <w:numId w:val="6"/>
      </w:numPr>
    </w:pPr>
  </w:style>
  <w:style w:type="paragraph" w:styleId="ListNumber4">
    <w:name w:val="List Number 4"/>
    <w:basedOn w:val="List4"/>
    <w:rsid w:val="001E3BBF"/>
    <w:pPr>
      <w:numPr>
        <w:numId w:val="7"/>
      </w:numPr>
    </w:pPr>
  </w:style>
  <w:style w:type="paragraph" w:styleId="ListNumber5">
    <w:name w:val="List Number 5"/>
    <w:basedOn w:val="List5"/>
    <w:rsid w:val="001E3BBF"/>
    <w:pPr>
      <w:numPr>
        <w:numId w:val="8"/>
      </w:numPr>
    </w:pPr>
  </w:style>
  <w:style w:type="paragraph" w:styleId="BlockText">
    <w:name w:val="Block Text"/>
    <w:basedOn w:val="Normal"/>
    <w:rsid w:val="001E3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BBF"/>
    <w:rPr>
      <w:sz w:val="16"/>
      <w:vertAlign w:val="superscript"/>
    </w:rPr>
  </w:style>
  <w:style w:type="character" w:customStyle="1" w:styleId="Symbols">
    <w:name w:val="Symbols"/>
    <w:basedOn w:val="DefaultParagraphFont"/>
    <w:rsid w:val="001E3BBF"/>
    <w:rPr>
      <w:rFonts w:ascii="Symbol" w:hAnsi="Symbol"/>
    </w:rPr>
  </w:style>
  <w:style w:type="character" w:customStyle="1" w:styleId="MenuOptions">
    <w:name w:val="Menu Options"/>
    <w:basedOn w:val="DefaultParagraphFont"/>
    <w:rsid w:val="001E3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BBF"/>
    <w:rPr>
      <w:b/>
    </w:rPr>
  </w:style>
  <w:style w:type="character" w:customStyle="1" w:styleId="Underlined">
    <w:name w:val="Underlined"/>
    <w:basedOn w:val="DefaultParagraphFont"/>
    <w:rsid w:val="001E3BBF"/>
    <w:rPr>
      <w:u w:val="single"/>
    </w:rPr>
  </w:style>
  <w:style w:type="paragraph" w:customStyle="1" w:styleId="TableBodyTextRight">
    <w:name w:val="Table Body Text Right"/>
    <w:basedOn w:val="TableBodyText"/>
    <w:rsid w:val="001E3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BBF"/>
    <w:rPr>
      <w:sz w:val="18"/>
    </w:rPr>
  </w:style>
  <w:style w:type="paragraph" w:customStyle="1" w:styleId="BodySmallRight">
    <w:name w:val="Body Small Right"/>
    <w:basedOn w:val="BodyTextRight"/>
    <w:rsid w:val="001E3BBF"/>
    <w:rPr>
      <w:sz w:val="18"/>
      <w:szCs w:val="18"/>
    </w:rPr>
  </w:style>
  <w:style w:type="paragraph" w:customStyle="1" w:styleId="MarginEdition">
    <w:name w:val="Margin Edition"/>
    <w:basedOn w:val="MarginNote"/>
    <w:rsid w:val="001E3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BBF"/>
    <w:rPr>
      <w:sz w:val="2"/>
      <w:szCs w:val="2"/>
    </w:rPr>
  </w:style>
  <w:style w:type="character" w:customStyle="1" w:styleId="Small">
    <w:name w:val="Small"/>
    <w:basedOn w:val="DefaultParagraphFont"/>
    <w:rsid w:val="001E3BBF"/>
    <w:rPr>
      <w:sz w:val="16"/>
    </w:rPr>
  </w:style>
  <w:style w:type="paragraph" w:customStyle="1" w:styleId="WideTable">
    <w:name w:val="Wide Table"/>
    <w:basedOn w:val="Normal"/>
    <w:rsid w:val="001E3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BBF"/>
  </w:style>
  <w:style w:type="paragraph" w:styleId="Quote">
    <w:name w:val="Quote"/>
    <w:basedOn w:val="Heading1"/>
    <w:link w:val="QuoteChar"/>
    <w:qFormat/>
    <w:rsid w:val="001E3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BBF"/>
    <w:pPr>
      <w:pageBreakBefore/>
    </w:pPr>
  </w:style>
  <w:style w:type="paragraph" w:customStyle="1" w:styleId="Border">
    <w:name w:val="Border"/>
    <w:basedOn w:val="Normal"/>
    <w:qFormat/>
    <w:rsid w:val="001E3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BBF"/>
    <w:rPr>
      <w:u w:val="single"/>
    </w:rPr>
  </w:style>
  <w:style w:type="character" w:customStyle="1" w:styleId="BoldandItalics">
    <w:name w:val="Bold and Italics"/>
    <w:qFormat/>
    <w:rsid w:val="001E3BBF"/>
    <w:rPr>
      <w:b/>
      <w:i/>
      <w:u w:val="none"/>
    </w:rPr>
  </w:style>
  <w:style w:type="paragraph" w:styleId="BalloonText">
    <w:name w:val="Balloon Text"/>
    <w:basedOn w:val="Normal"/>
    <w:link w:val="BalloonTextChar"/>
    <w:rsid w:val="001E3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BBF"/>
    <w:pPr>
      <w:spacing w:before="0" w:after="0"/>
    </w:pPr>
  </w:style>
  <w:style w:type="paragraph" w:customStyle="1" w:styleId="BodyTextBold">
    <w:name w:val="Body Text Bold"/>
    <w:basedOn w:val="BodyText"/>
    <w:qFormat/>
    <w:rsid w:val="001E3BBF"/>
    <w:rPr>
      <w:b/>
    </w:rPr>
  </w:style>
  <w:style w:type="character" w:styleId="Hyperlink">
    <w:name w:val="Hyperlink"/>
    <w:basedOn w:val="DefaultParagraphFont"/>
    <w:uiPriority w:val="99"/>
    <w:unhideWhenUsed/>
    <w:rsid w:val="00F82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2996</Characters>
  <Application>Microsoft Office Word</Application>
  <DocSecurity>0</DocSecurity>
  <Lines>99</Lines>
  <Paragraphs>86</Paragraphs>
  <ScaleCrop>false</ScaleCrop>
  <Company>Author-it Software Corporation Ltd.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SITEEVT022 Provide event production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2023-03-02T05:33:00Z</dcterms:created>
  <dcterms:modified xsi:type="dcterms:W3CDTF">2023-03-02T05:33:00Z</dcterms:modified>
</cp:coreProperties>
</file>