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1224" w:rsidP="001212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SITEEVT021 Administer event registrations</w:t>
      </w:r>
      <w:r>
        <w:fldChar w:fldCharType="end"/>
      </w:r>
    </w:p>
    <w:p w:rsidR="00121224" w:rsidP="00121224">
      <w:pPr>
        <w:pStyle w:val="Version"/>
        <w:sectPr w:rsidSect="00AF29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29C5" w:rsidP="00AF29C5">
      <w:pPr>
        <w:pStyle w:val="SuperHeading"/>
      </w:pPr>
      <w:r w:rsidRPr="00AF29C5">
        <w:t>SITEEVT021 Administer event registrations</w:t>
      </w:r>
    </w:p>
    <w:p w:rsidR="00000000" w:rsidRPr="00AF29C5" w:rsidP="00AF29C5">
      <w:pPr>
        <w:pStyle w:val="Heading1"/>
      </w:pPr>
      <w:bookmarkStart w:id="1" w:name="O_1228072"/>
      <w:bookmarkEnd w:id="1"/>
      <w:r w:rsidRPr="00AF29C5">
        <w:t>Modification History</w:t>
      </w:r>
    </w:p>
    <w:p w:rsidR="00000000" w:rsidRPr="00AF29C5" w:rsidP="00121224">
      <w:pPr>
        <w:pStyle w:val="BodyText"/>
      </w:pPr>
      <w:r w:rsidRPr="00AF29C5">
        <w:t>Not applicable.</w:t>
      </w:r>
    </w:p>
    <w:p w:rsidR="00000000" w:rsidRPr="00AF29C5" w:rsidP="00AF29C5">
      <w:pPr>
        <w:pStyle w:val="Heading1"/>
      </w:pPr>
      <w:bookmarkStart w:id="2" w:name="O_1228079"/>
      <w:bookmarkEnd w:id="2"/>
      <w:r w:rsidRPr="00AF29C5">
        <w:t>Application</w:t>
      </w:r>
    </w:p>
    <w:p w:rsidR="00000000" w:rsidRPr="00AF29C5" w:rsidP="00121224">
      <w:pPr>
        <w:pStyle w:val="BodyText"/>
      </w:pPr>
      <w:r w:rsidRPr="00AF29C5">
        <w:t>This unit describes the performance outcomes, skills and knowledge required to process attendee registrations for events and administer them through to finalisation, and to prepare event r</w:t>
      </w:r>
      <w:r w:rsidRPr="00AF29C5">
        <w:t>egistration materials and set-up and process on-site event registrations.</w:t>
      </w:r>
    </w:p>
    <w:p w:rsidR="00000000" w:rsidRPr="00AF29C5" w:rsidP="00121224">
      <w:pPr>
        <w:pStyle w:val="BodyText"/>
      </w:pPr>
      <w:r w:rsidRPr="00AF29C5">
        <w:t>This unit is relevant to events coordinated in many industry contexts, including the tourism, hospitality, sport, cultural and community sectors.</w:t>
      </w:r>
    </w:p>
    <w:p w:rsidR="00000000" w:rsidRPr="00AF29C5" w:rsidP="00121224">
      <w:pPr>
        <w:pStyle w:val="BodyText"/>
      </w:pPr>
      <w:r w:rsidRPr="00AF29C5">
        <w:t>It applies to event operations perso</w:t>
      </w:r>
      <w:r w:rsidRPr="00AF29C5">
        <w:t>nnel who operate with some level of independence and under limited supervision. They may work in event management companies, in event venues, or in organisations that organise their own events.</w:t>
      </w:r>
    </w:p>
    <w:p w:rsidR="00000000" w:rsidRPr="00AF29C5" w:rsidP="00121224">
      <w:pPr>
        <w:pStyle w:val="BodyText"/>
      </w:pPr>
      <w:r w:rsidRPr="00AF29C5">
        <w:t>The skills in this unit of competency must be applied in accor</w:t>
      </w:r>
      <w:r w:rsidRPr="00AF29C5">
        <w:t>dance with Commonwealth and State/Territory legislation, Australian standards and industry codes of practice.</w:t>
      </w:r>
    </w:p>
    <w:p w:rsidR="00000000" w:rsidRPr="00AF29C5" w:rsidP="00121224">
      <w:pPr>
        <w:pStyle w:val="BodyText"/>
      </w:pPr>
      <w:r w:rsidRPr="00AF29C5">
        <w:t>No occupational licensing, certification or specific legislative requirements apply to this unit at the time of publication.</w:t>
      </w:r>
    </w:p>
    <w:p w:rsidR="00000000" w:rsidRPr="00AF29C5" w:rsidP="00AF29C5">
      <w:pPr>
        <w:pStyle w:val="Heading1"/>
      </w:pPr>
      <w:bookmarkStart w:id="3" w:name="O_1228078"/>
      <w:bookmarkEnd w:id="3"/>
      <w:r w:rsidRPr="00AF29C5">
        <w:t>Pr</w:t>
      </w:r>
      <w:r w:rsidRPr="00AF29C5">
        <w:t>e-requisite Unit</w:t>
      </w:r>
    </w:p>
    <w:p w:rsidR="00000000" w:rsidRPr="00AF29C5" w:rsidP="00121224">
      <w:pPr>
        <w:pStyle w:val="BodyText"/>
      </w:pPr>
      <w:r w:rsidRPr="00AF29C5">
        <w:t>Nil</w:t>
      </w:r>
    </w:p>
    <w:p w:rsidR="00000000" w:rsidRPr="00AF29C5" w:rsidP="00AF29C5">
      <w:pPr>
        <w:pStyle w:val="Heading1"/>
      </w:pPr>
      <w:bookmarkStart w:id="4" w:name="O_1228077"/>
      <w:bookmarkEnd w:id="4"/>
      <w:r w:rsidRPr="00AF29C5">
        <w:t>Competency Field</w:t>
      </w:r>
    </w:p>
    <w:p w:rsidR="00000000" w:rsidRPr="00AF29C5" w:rsidP="00AF29C5">
      <w:pPr>
        <w:pStyle w:val="Heading1"/>
      </w:pPr>
      <w:bookmarkStart w:id="5" w:name="O_1228076"/>
      <w:bookmarkEnd w:id="5"/>
      <w:r w:rsidRPr="00AF29C5">
        <w:t>Unit Sector</w:t>
      </w:r>
    </w:p>
    <w:p w:rsidR="00000000" w:rsidRPr="00AF29C5" w:rsidP="00121224">
      <w:pPr>
        <w:pStyle w:val="BodyText"/>
      </w:pPr>
      <w:r w:rsidRPr="00AF29C5">
        <w:t>Events</w:t>
      </w:r>
    </w:p>
    <w:p w:rsidR="00000000" w:rsidRPr="00AF29C5" w:rsidP="00AF29C5">
      <w:pPr>
        <w:pStyle w:val="Heading1"/>
      </w:pPr>
      <w:bookmarkStart w:id="6" w:name="O_1228075"/>
      <w:bookmarkEnd w:id="6"/>
      <w:r w:rsidRPr="00AF29C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F29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9C5" w:rsidP="00AF29C5">
            <w:pPr>
              <w:pStyle w:val="BodyText"/>
            </w:pPr>
            <w:r w:rsidRPr="00AF29C5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9C5">
            <w:pPr>
              <w:pStyle w:val="BodyText"/>
              <w:rPr>
                <w:lang w:val="en-NZ"/>
              </w:rPr>
            </w:pPr>
            <w:r w:rsidRPr="00AF29C5">
              <w:rPr>
                <w:rStyle w:val="SpecialBold"/>
              </w:rPr>
              <w:t>PERFORMANCE</w:t>
            </w:r>
            <w:r w:rsidRPr="00AF29C5">
              <w:t xml:space="preserve"> </w:t>
            </w:r>
            <w:r w:rsidRPr="00AF29C5">
              <w:rPr>
                <w:rStyle w:val="SpecialBold"/>
              </w:rPr>
              <w:t>CRITERIA</w:t>
            </w:r>
          </w:p>
        </w:tc>
      </w:tr>
      <w:tr w:rsidTr="00AF29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9C5" w:rsidP="00AF29C5">
            <w:pPr>
              <w:pStyle w:val="BodyText"/>
            </w:pPr>
            <w:r w:rsidRPr="00AF29C5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9C5">
            <w:pPr>
              <w:pStyle w:val="BodyText"/>
              <w:rPr>
                <w:lang w:val="en-NZ"/>
              </w:rPr>
            </w:pPr>
            <w:r w:rsidRPr="00AF29C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F29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9C5">
            <w:pPr>
              <w:pStyle w:val="List"/>
              <w:rPr>
                <w:lang w:val="en-NZ"/>
              </w:rPr>
            </w:pPr>
            <w:r w:rsidRPr="00AF29C5">
              <w:t>1.  Process and update registrations.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9C5" w:rsidP="00AF29C5">
            <w:pPr>
              <w:pStyle w:val="List"/>
            </w:pPr>
            <w:r w:rsidRPr="00AF29C5">
              <w:t>1.1. Interpret and accurately process event registrations according to organisational procedures and timelines.</w:t>
            </w:r>
          </w:p>
          <w:p w:rsidR="00000000" w:rsidRPr="00AF29C5" w:rsidP="00AF29C5">
            <w:pPr>
              <w:pStyle w:val="List"/>
            </w:pPr>
            <w:r w:rsidRPr="00AF29C5">
              <w:t>1.2. Iden</w:t>
            </w:r>
            <w:r w:rsidRPr="00AF29C5">
              <w:t>tify, collect and process missing client information within appropriate timelines.</w:t>
            </w:r>
          </w:p>
          <w:p w:rsidR="00000000" w:rsidRPr="00AF29C5" w:rsidP="00AF29C5">
            <w:pPr>
              <w:pStyle w:val="List"/>
            </w:pPr>
            <w:r w:rsidRPr="00AF29C5">
              <w:t>1.3. Offer alternatives for unavailable registrations or provide information on waitlist options.</w:t>
            </w:r>
          </w:p>
          <w:p w:rsidR="00000000" w:rsidRPr="00AF29C5" w:rsidP="00AF29C5">
            <w:pPr>
              <w:pStyle w:val="List"/>
            </w:pPr>
            <w:r w:rsidRPr="00AF29C5">
              <w:t>1.4. Answer client enquiries about costs and other event details.</w:t>
            </w:r>
          </w:p>
          <w:p w:rsidR="00000000" w:rsidRPr="00AF29C5" w:rsidP="00AF29C5">
            <w:pPr>
              <w:pStyle w:val="List"/>
            </w:pPr>
            <w:r w:rsidRPr="00AF29C5">
              <w:t>1.5. Reco</w:t>
            </w:r>
            <w:r w:rsidRPr="00AF29C5">
              <w:t>rd client details and financial status of registrations using relevant systems and technology.</w:t>
            </w:r>
          </w:p>
          <w:p w:rsidR="00000000" w:rsidRPr="00AF29C5" w:rsidP="00AF29C5">
            <w:pPr>
              <w:pStyle w:val="List"/>
            </w:pPr>
            <w:r w:rsidRPr="00AF29C5">
              <w:t>1.6. Accept, process and record requests for amendments or cancellations.</w:t>
            </w:r>
          </w:p>
          <w:p w:rsidR="00000000" w:rsidRPr="00AF29C5" w:rsidP="00AF29C5">
            <w:pPr>
              <w:pStyle w:val="List"/>
            </w:pPr>
            <w:r w:rsidRPr="00AF29C5">
              <w:t>1.7. Provide details of amendment or cancellation conditions and charges and confirm cl</w:t>
            </w:r>
            <w:r w:rsidRPr="00AF29C5">
              <w:t xml:space="preserve">ient understanding. </w:t>
            </w:r>
          </w:p>
          <w:p w:rsidR="00000000" w:rsidP="00AF29C5">
            <w:pPr>
              <w:pStyle w:val="List"/>
              <w:rPr>
                <w:lang w:val="en-NZ"/>
              </w:rPr>
            </w:pPr>
            <w:r w:rsidRPr="00AF29C5">
              <w:t>1.8. File event registrations according to organisational procedures.</w:t>
            </w:r>
          </w:p>
        </w:tc>
      </w:tr>
      <w:tr w:rsidTr="00AF29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9C5">
            <w:pPr>
              <w:pStyle w:val="List"/>
              <w:rPr>
                <w:lang w:val="en-NZ"/>
              </w:rPr>
            </w:pPr>
            <w:r w:rsidRPr="00AF29C5">
              <w:t>2.  Monitor and report on registrations.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9C5" w:rsidP="00AF29C5">
            <w:pPr>
              <w:pStyle w:val="List"/>
            </w:pPr>
            <w:r w:rsidRPr="00AF29C5">
              <w:t>2.1. Check and finalise event registration details within designated timelines.</w:t>
            </w:r>
          </w:p>
          <w:p w:rsidR="00000000" w:rsidRPr="00AF29C5" w:rsidP="00AF29C5">
            <w:pPr>
              <w:pStyle w:val="List"/>
            </w:pPr>
            <w:r w:rsidRPr="00AF29C5">
              <w:t>2.2. Monitor registrations and generate registration reports for relevant personnel.</w:t>
            </w:r>
          </w:p>
          <w:p w:rsidR="00000000" w:rsidRPr="00AF29C5" w:rsidP="00AF29C5">
            <w:pPr>
              <w:pStyle w:val="List"/>
            </w:pPr>
            <w:r w:rsidRPr="00AF29C5">
              <w:t>2.3. Identify and report on potential attendance issues emerging from registration information.</w:t>
            </w:r>
          </w:p>
          <w:p w:rsidR="00000000" w:rsidRPr="00AF29C5" w:rsidP="00AF29C5">
            <w:pPr>
              <w:pStyle w:val="List"/>
            </w:pPr>
            <w:r w:rsidRPr="00AF29C5">
              <w:t>2.4. Prepare and issue client documentation, checking for accuracy and amen</w:t>
            </w:r>
            <w:r w:rsidRPr="00AF29C5">
              <w:t>ding as required, within designated timeframes.</w:t>
            </w:r>
          </w:p>
          <w:p w:rsidR="00000000" w:rsidP="00AF29C5">
            <w:pPr>
              <w:pStyle w:val="List"/>
              <w:rPr>
                <w:lang w:val="en-NZ"/>
              </w:rPr>
            </w:pPr>
            <w:r w:rsidRPr="00AF29C5">
              <w:t>2.5. Generate and distribute final registration reports in agreed formats and styles according to organisational procedures and timelines.</w:t>
            </w:r>
          </w:p>
        </w:tc>
      </w:tr>
      <w:tr w:rsidTr="00AF29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9C5">
            <w:pPr>
              <w:pStyle w:val="List"/>
              <w:rPr>
                <w:lang w:val="en-NZ"/>
              </w:rPr>
            </w:pPr>
            <w:r w:rsidRPr="00AF29C5">
              <w:t>3.  Prepare event registration materials.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9C5" w:rsidP="00AF29C5">
            <w:pPr>
              <w:pStyle w:val="List"/>
            </w:pPr>
            <w:r w:rsidRPr="00AF29C5">
              <w:t>3.1. Prepare and check all</w:t>
            </w:r>
            <w:r w:rsidRPr="00AF29C5">
              <w:t xml:space="preserve"> registration materials and equipment prior to event.</w:t>
            </w:r>
          </w:p>
          <w:p w:rsidR="00000000" w:rsidRPr="00AF29C5" w:rsidP="00AF29C5">
            <w:pPr>
              <w:pStyle w:val="List"/>
            </w:pPr>
            <w:r w:rsidRPr="00AF29C5">
              <w:t>3.2. Source and prepare required resources to address contingencies.</w:t>
            </w:r>
          </w:p>
          <w:p w:rsidR="00000000" w:rsidP="00AF29C5">
            <w:pPr>
              <w:pStyle w:val="List"/>
              <w:rPr>
                <w:lang w:val="en-NZ"/>
              </w:rPr>
            </w:pPr>
            <w:r w:rsidRPr="00AF29C5">
              <w:t>3.3. Check and reconfirm arrangements for event access.</w:t>
            </w:r>
          </w:p>
        </w:tc>
      </w:tr>
      <w:tr w:rsidTr="00AF29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9C5">
            <w:pPr>
              <w:pStyle w:val="List"/>
              <w:rPr>
                <w:lang w:val="en-NZ"/>
              </w:rPr>
            </w:pPr>
            <w:r w:rsidRPr="00AF29C5">
              <w:t>4.  Set up on-site registration area.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9C5" w:rsidP="00AF29C5">
            <w:pPr>
              <w:pStyle w:val="List"/>
            </w:pPr>
            <w:r w:rsidRPr="00AF29C5">
              <w:t>4.1. Establish contact with venue or s</w:t>
            </w:r>
            <w:r w:rsidRPr="00AF29C5">
              <w:t>ite personnel and conduct site inspection, to establish familiarity and facilitate effective communication during event.</w:t>
            </w:r>
          </w:p>
          <w:p w:rsidR="00000000" w:rsidRPr="00AF29C5" w:rsidP="00AF29C5">
            <w:pPr>
              <w:pStyle w:val="List"/>
            </w:pPr>
            <w:r w:rsidRPr="00AF29C5">
              <w:t>4.2. Locate and check registration set-up against pre-arranged agreements, ensuring traffic management is considered and optimised.</w:t>
            </w:r>
          </w:p>
          <w:p w:rsidR="00000000" w:rsidRPr="00AF29C5" w:rsidP="00AF29C5">
            <w:pPr>
              <w:pStyle w:val="List"/>
            </w:pPr>
            <w:r w:rsidRPr="00AF29C5">
              <w:t>4.3</w:t>
            </w:r>
            <w:r w:rsidRPr="00AF29C5">
              <w:t>. Identify registration area safety and access issues and resolve with venue or site personnel.</w:t>
            </w:r>
          </w:p>
          <w:p w:rsidR="00000000" w:rsidP="00AF29C5">
            <w:pPr>
              <w:pStyle w:val="List"/>
              <w:rPr>
                <w:lang w:val="en-NZ"/>
              </w:rPr>
            </w:pPr>
            <w:r w:rsidRPr="00AF29C5">
              <w:t>4.4. Check efficiency and working order of registration equipment and resolve or report deficiencies.</w:t>
            </w:r>
          </w:p>
        </w:tc>
      </w:tr>
      <w:tr w:rsidTr="00AF29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9C5">
            <w:pPr>
              <w:pStyle w:val="List"/>
              <w:rPr>
                <w:lang w:val="en-NZ"/>
              </w:rPr>
            </w:pPr>
            <w:r w:rsidRPr="00AF29C5">
              <w:t>5.  Process on-site registrations.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9C5" w:rsidP="00AF29C5">
            <w:pPr>
              <w:pStyle w:val="List"/>
            </w:pPr>
            <w:r w:rsidRPr="00AF29C5">
              <w:t>5.1. Check attendee registration details and provide event information and admission according to organisational procedures and event deadlines.</w:t>
            </w:r>
          </w:p>
          <w:p w:rsidR="00000000" w:rsidRPr="00AF29C5" w:rsidP="00AF29C5">
            <w:pPr>
              <w:pStyle w:val="List"/>
            </w:pPr>
            <w:r w:rsidRPr="00AF29C5">
              <w:t>5.2. Identify, record and resolve registration discrepancies according to individual responsibility and organis</w:t>
            </w:r>
            <w:r w:rsidRPr="00AF29C5">
              <w:t xml:space="preserve">ational </w:t>
            </w:r>
            <w:r w:rsidRPr="00AF29C5">
              <w:t>procedures.</w:t>
            </w:r>
          </w:p>
          <w:p w:rsidR="00000000" w:rsidRPr="00AF29C5" w:rsidP="00AF29C5">
            <w:pPr>
              <w:pStyle w:val="List"/>
            </w:pPr>
            <w:r w:rsidRPr="00AF29C5">
              <w:t>5.3. Process on-site event payments.</w:t>
            </w:r>
          </w:p>
          <w:p w:rsidR="00000000" w:rsidRPr="00AF29C5" w:rsidP="00AF29C5">
            <w:pPr>
              <w:pStyle w:val="List"/>
            </w:pPr>
            <w:r w:rsidRPr="00AF29C5">
              <w:t>5.4. Finalise and store registration records and resources.</w:t>
            </w:r>
          </w:p>
        </w:tc>
      </w:tr>
    </w:tbl>
    <w:p w:rsidR="00000000" w:rsidRPr="00AF29C5" w:rsidP="00AF29C5">
      <w:pPr>
        <w:pStyle w:val="BodyText"/>
      </w:pPr>
    </w:p>
    <w:p w:rsidR="00000000" w:rsidRPr="00AF29C5" w:rsidP="00AF29C5">
      <w:pPr>
        <w:pStyle w:val="AllowPageBreak"/>
      </w:pPr>
    </w:p>
    <w:p w:rsidR="00000000" w:rsidRPr="00AF29C5" w:rsidP="00AF29C5">
      <w:pPr>
        <w:pStyle w:val="Heading1"/>
      </w:pPr>
      <w:bookmarkStart w:id="7" w:name="O_1228074"/>
      <w:bookmarkEnd w:id="7"/>
      <w:r w:rsidRPr="00AF29C5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F29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9C5">
            <w:pPr>
              <w:pStyle w:val="BodyText"/>
              <w:rPr>
                <w:lang w:val="en-NZ"/>
              </w:rPr>
            </w:pPr>
            <w:r w:rsidRPr="00AF29C5">
              <w:rPr>
                <w:rStyle w:val="Emphasis"/>
              </w:rPr>
              <w:t>Foundation skills essential to performance in this unit, but not explicit in the performance criteri</w:t>
            </w:r>
            <w:r w:rsidRPr="00AF29C5">
              <w:rPr>
                <w:rStyle w:val="Emphasis"/>
              </w:rPr>
              <w:t>a are listed here, along with a brief context statement.</w:t>
            </w:r>
          </w:p>
        </w:tc>
      </w:tr>
      <w:tr w:rsidTr="00AF29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9C5" w:rsidP="00AF29C5">
            <w:pPr>
              <w:pStyle w:val="BodyText"/>
            </w:pPr>
            <w:r w:rsidRPr="00AF29C5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9C5">
            <w:pPr>
              <w:pStyle w:val="BodyText"/>
              <w:rPr>
                <w:lang w:val="en-NZ"/>
              </w:rPr>
            </w:pPr>
            <w:r w:rsidRPr="00AF29C5">
              <w:rPr>
                <w:rStyle w:val="SpecialBold"/>
              </w:rPr>
              <w:t>DESCRIPTION</w:t>
            </w:r>
          </w:p>
        </w:tc>
      </w:tr>
      <w:tr w:rsidTr="00AF29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9C5">
            <w:pPr>
              <w:pStyle w:val="BodyText"/>
              <w:rPr>
                <w:lang w:val="en-NZ"/>
              </w:rPr>
            </w:pPr>
            <w:r w:rsidRPr="00AF29C5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9C5" w:rsidP="00AF29C5">
            <w:pPr>
              <w:pStyle w:val="ListBullet"/>
            </w:pPr>
            <w:r w:rsidRPr="00AF29C5">
              <w:t>interpret documents detailing name, payment status and booking details for attendees</w:t>
            </w:r>
          </w:p>
          <w:p w:rsidR="00000000" w:rsidP="00AF29C5">
            <w:pPr>
              <w:pStyle w:val="ListBullet"/>
              <w:rPr>
                <w:lang w:val="en-NZ"/>
              </w:rPr>
            </w:pPr>
            <w:r w:rsidRPr="00AF29C5">
              <w:t>interpret event information regarding event schedules, costs and conditions of sale.</w:t>
            </w:r>
          </w:p>
        </w:tc>
      </w:tr>
      <w:tr w:rsidTr="00AF29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9C5">
            <w:pPr>
              <w:pStyle w:val="BodyText"/>
              <w:rPr>
                <w:lang w:val="en-NZ"/>
              </w:rPr>
            </w:pPr>
            <w:r w:rsidRPr="00AF29C5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9C5">
            <w:pPr>
              <w:pStyle w:val="ListBullet"/>
              <w:rPr>
                <w:lang w:val="en-NZ"/>
              </w:rPr>
            </w:pPr>
            <w:r w:rsidRPr="00AF29C5">
              <w:t>create accurate and succinct notes for special requests and event operational details.</w:t>
            </w:r>
          </w:p>
        </w:tc>
      </w:tr>
      <w:tr w:rsidTr="00AF29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9C5">
            <w:pPr>
              <w:pStyle w:val="BodyText"/>
              <w:rPr>
                <w:lang w:val="en-NZ"/>
              </w:rPr>
            </w:pPr>
            <w:r w:rsidRPr="00AF29C5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9C5" w:rsidP="00AF29C5">
            <w:pPr>
              <w:pStyle w:val="ListBullet"/>
            </w:pPr>
            <w:r w:rsidRPr="00AF29C5">
              <w:t>elicit information from clients</w:t>
            </w:r>
            <w:r w:rsidRPr="00AF29C5">
              <w:t xml:space="preserve"> about registration requirements</w:t>
            </w:r>
          </w:p>
          <w:p w:rsidR="00000000" w:rsidP="00AF29C5">
            <w:pPr>
              <w:pStyle w:val="ListBullet"/>
              <w:rPr>
                <w:lang w:val="en-NZ"/>
              </w:rPr>
            </w:pPr>
            <w:r w:rsidRPr="00AF29C5">
              <w:t>liaise with event coordinators and managers on attendance issues.</w:t>
            </w:r>
          </w:p>
        </w:tc>
      </w:tr>
      <w:tr w:rsidTr="00AF29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9C5">
            <w:pPr>
              <w:pStyle w:val="BodyText"/>
              <w:rPr>
                <w:lang w:val="en-NZ"/>
              </w:rPr>
            </w:pPr>
            <w:r w:rsidRPr="00AF29C5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9C5" w:rsidP="00AF29C5">
            <w:pPr>
              <w:pStyle w:val="ListBullet"/>
            </w:pPr>
            <w:r w:rsidRPr="00AF29C5">
              <w:t>administer the accounting processes for event registrations</w:t>
            </w:r>
          </w:p>
          <w:p w:rsidR="00000000" w:rsidP="00AF29C5">
            <w:pPr>
              <w:pStyle w:val="ListBullet"/>
              <w:rPr>
                <w:lang w:val="en-NZ"/>
              </w:rPr>
            </w:pPr>
            <w:r w:rsidRPr="00AF29C5">
              <w:t>interpret payment details for registrations and calculate under and over pa</w:t>
            </w:r>
            <w:r w:rsidRPr="00AF29C5">
              <w:t>yments.</w:t>
            </w:r>
          </w:p>
        </w:tc>
      </w:tr>
      <w:tr w:rsidTr="00AF29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9C5">
            <w:pPr>
              <w:pStyle w:val="BodyText"/>
              <w:rPr>
                <w:lang w:val="en-NZ"/>
              </w:rPr>
            </w:pPr>
            <w:r w:rsidRPr="00AF29C5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9C5">
            <w:pPr>
              <w:pStyle w:val="ListBullet"/>
              <w:rPr>
                <w:lang w:val="en-NZ"/>
              </w:rPr>
            </w:pPr>
            <w:r w:rsidRPr="00AF29C5">
              <w:t>work with venue or site personnel for smooth service delivery to attendees.</w:t>
            </w:r>
          </w:p>
        </w:tc>
      </w:tr>
      <w:tr w:rsidTr="00AF29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9C5">
            <w:pPr>
              <w:pStyle w:val="BodyText"/>
              <w:rPr>
                <w:lang w:val="en-NZ"/>
              </w:rPr>
            </w:pPr>
            <w:r w:rsidRPr="00AF29C5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9C5">
            <w:pPr>
              <w:pStyle w:val="ListBullet"/>
              <w:rPr>
                <w:lang w:val="en-NZ"/>
              </w:rPr>
            </w:pPr>
            <w:r w:rsidRPr="00AF29C5">
              <w:t>coordinate set-up of registration area for operational efficiency.</w:t>
            </w:r>
          </w:p>
        </w:tc>
      </w:tr>
      <w:tr w:rsidTr="00AF29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9C5">
            <w:pPr>
              <w:pStyle w:val="BodyText"/>
              <w:rPr>
                <w:lang w:val="en-NZ"/>
              </w:rPr>
            </w:pPr>
            <w:r w:rsidRPr="00AF29C5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9C5">
            <w:pPr>
              <w:pStyle w:val="ListBullet"/>
              <w:rPr>
                <w:lang w:val="en-NZ"/>
              </w:rPr>
            </w:pPr>
            <w:r w:rsidRPr="00AF29C5">
              <w:t>coordinate own workflow for processing and monitoring registrations within deadlines.</w:t>
            </w:r>
          </w:p>
        </w:tc>
      </w:tr>
      <w:tr w:rsidTr="00AF29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9C5">
            <w:pPr>
              <w:pStyle w:val="BodyText"/>
              <w:rPr>
                <w:lang w:val="en-NZ"/>
              </w:rPr>
            </w:pPr>
            <w:r w:rsidRPr="00AF29C5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9C5" w:rsidP="00AF29C5">
            <w:pPr>
              <w:pStyle w:val="ListBullet"/>
            </w:pPr>
            <w:r w:rsidRPr="00AF29C5">
              <w:t>use technology for processing event registrations.</w:t>
            </w:r>
          </w:p>
        </w:tc>
      </w:tr>
    </w:tbl>
    <w:p w:rsidR="00000000" w:rsidRPr="00AF29C5" w:rsidP="00AF29C5">
      <w:pPr>
        <w:pStyle w:val="BodyText"/>
      </w:pPr>
    </w:p>
    <w:p w:rsidR="00000000" w:rsidRPr="00AF29C5" w:rsidP="00AF29C5">
      <w:pPr>
        <w:pStyle w:val="AllowPageBreak"/>
      </w:pPr>
    </w:p>
    <w:p w:rsidR="00000000" w:rsidRPr="00AF29C5" w:rsidP="00AF29C5">
      <w:pPr>
        <w:pStyle w:val="Heading1"/>
      </w:pPr>
      <w:bookmarkStart w:id="8" w:name="O_1228073"/>
      <w:bookmarkEnd w:id="8"/>
      <w:r w:rsidRPr="00AF29C5">
        <w:t>Unit Mapping Information</w:t>
      </w:r>
    </w:p>
    <w:p w:rsidR="00000000" w:rsidRPr="00AF29C5" w:rsidP="00121224">
      <w:pPr>
        <w:pStyle w:val="BodyText"/>
      </w:pPr>
      <w:r w:rsidRPr="00AF29C5">
        <w:t>Supersedes and is not equivalent to SITEEVT002 Process and monitor event registrations and SITEEVT003 Coordinate on-site event registrations.</w:t>
      </w:r>
    </w:p>
    <w:p w:rsidR="00000000" w:rsidRPr="00AF29C5" w:rsidP="00AF29C5">
      <w:pPr>
        <w:pStyle w:val="Heading1"/>
      </w:pPr>
      <w:bookmarkStart w:id="9" w:name="O_1228066"/>
      <w:bookmarkEnd w:id="9"/>
      <w:r w:rsidRPr="00AF29C5">
        <w:t>Links</w:t>
      </w:r>
    </w:p>
    <w:p w:rsidR="00000000" w:rsidRPr="00AF29C5" w:rsidP="00121224">
      <w:pPr>
        <w:pStyle w:val="BodyText"/>
      </w:pPr>
      <w:r w:rsidRPr="00AF29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145454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AF29C5" w:rsidP="00AF29C5"/>
    <w:sectPr w:rsidSect="00AF29C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9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9C5" w:rsidRPr="00121224" w:rsidP="001212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9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224" w:rsidP="00AF29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21224" w:rsidP="00AF29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21224" w:rsidP="00AF29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9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2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29C5" w:rsidRPr="00121224" w:rsidP="001212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9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224" w:rsidRPr="002D2AF8" w:rsidP="00AF29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SITEEVT021 Administer event registrations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121224" w:rsidP="00AF29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82AB7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E06E2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29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29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29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29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29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29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29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29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29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29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29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29C5"/>
  </w:style>
  <w:style w:type="character" w:customStyle="1" w:styleId="Heading1Char">
    <w:name w:val="Heading 1 Char"/>
    <w:basedOn w:val="DefaultParagraphFont"/>
    <w:link w:val="Heading1"/>
    <w:rsid w:val="00AF29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29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29C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F29C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F29C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F29C5"/>
    <w:rPr>
      <w:b/>
      <w:spacing w:val="0"/>
    </w:rPr>
  </w:style>
  <w:style w:type="character" w:styleId="Emphasis">
    <w:name w:val="Emphasis"/>
    <w:basedOn w:val="DefaultParagraphFont"/>
    <w:qFormat/>
    <w:rsid w:val="00AF29C5"/>
    <w:rPr>
      <w:i/>
    </w:rPr>
  </w:style>
  <w:style w:type="paragraph" w:customStyle="1" w:styleId="SuperHeading">
    <w:name w:val="SuperHeading"/>
    <w:basedOn w:val="Normal"/>
    <w:rsid w:val="00AF29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29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29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29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29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29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29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29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29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29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29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29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29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29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29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29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29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29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29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29C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F29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29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29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29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F29C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F29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29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29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29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29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29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29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29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29C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F29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29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29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29C5"/>
  </w:style>
  <w:style w:type="paragraph" w:styleId="TableofFigures">
    <w:name w:val="table of figures"/>
    <w:basedOn w:val="Normal"/>
    <w:next w:val="Normal"/>
    <w:semiHidden/>
    <w:rsid w:val="00AF29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29C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F29C5"/>
    <w:rPr>
      <w:rFonts w:ascii="Wingdings" w:hAnsi="Wingdings"/>
    </w:rPr>
  </w:style>
  <w:style w:type="paragraph" w:customStyle="1" w:styleId="TableHeading">
    <w:name w:val="Table Heading"/>
    <w:basedOn w:val="HeadingBase"/>
    <w:rsid w:val="00AF29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29C5"/>
    <w:rPr>
      <w:color w:val="0033CC"/>
      <w:u w:val="none"/>
    </w:rPr>
  </w:style>
  <w:style w:type="paragraph" w:customStyle="1" w:styleId="BodyTextRight">
    <w:name w:val="Body Text Right"/>
    <w:basedOn w:val="BodyText"/>
    <w:rsid w:val="00AF29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29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29C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29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29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29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29C5"/>
    <w:rPr>
      <w:sz w:val="32"/>
    </w:rPr>
  </w:style>
  <w:style w:type="paragraph" w:customStyle="1" w:styleId="HeadingProcedure">
    <w:name w:val="Heading Procedure"/>
    <w:basedOn w:val="HeadingBase"/>
    <w:next w:val="Normal"/>
    <w:rsid w:val="00AF29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29C5"/>
    <w:pPr>
      <w:spacing w:before="60" w:after="60"/>
    </w:pPr>
  </w:style>
  <w:style w:type="paragraph" w:styleId="ListContinue">
    <w:name w:val="List Continue"/>
    <w:basedOn w:val="List"/>
    <w:rsid w:val="00AF29C5"/>
    <w:pPr>
      <w:ind w:firstLine="0"/>
    </w:pPr>
  </w:style>
  <w:style w:type="paragraph" w:customStyle="1" w:styleId="ListNote">
    <w:name w:val="List Note"/>
    <w:basedOn w:val="List"/>
    <w:rsid w:val="00AF29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29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29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29C5"/>
    <w:rPr>
      <w:rFonts w:ascii="Courier New" w:hAnsi="Courier New"/>
    </w:rPr>
  </w:style>
  <w:style w:type="paragraph" w:customStyle="1" w:styleId="NoteBullet">
    <w:name w:val="Note Bullet"/>
    <w:basedOn w:val="Note"/>
    <w:rsid w:val="00AF29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29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29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29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29C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F29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29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29C5"/>
    <w:rPr>
      <w:b/>
      <w:smallCaps/>
    </w:rPr>
  </w:style>
  <w:style w:type="paragraph" w:customStyle="1" w:styleId="TableListNumber">
    <w:name w:val="Table List Number"/>
    <w:basedOn w:val="ListNumber"/>
    <w:rsid w:val="00AF29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29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29C5"/>
    <w:pPr>
      <w:numPr>
        <w:numId w:val="8"/>
      </w:numPr>
    </w:pPr>
  </w:style>
  <w:style w:type="paragraph" w:customStyle="1" w:styleId="ListAlpha2">
    <w:name w:val="List Alpha 2"/>
    <w:basedOn w:val="List2"/>
    <w:rsid w:val="00AF29C5"/>
    <w:pPr>
      <w:numPr>
        <w:numId w:val="7"/>
      </w:numPr>
    </w:pPr>
  </w:style>
  <w:style w:type="paragraph" w:styleId="List2">
    <w:name w:val="List 2"/>
    <w:basedOn w:val="BodyText"/>
    <w:rsid w:val="00AF29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29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29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29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29C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29C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F29C5"/>
    <w:pPr>
      <w:numPr>
        <w:numId w:val="3"/>
      </w:numPr>
    </w:pPr>
  </w:style>
  <w:style w:type="paragraph" w:styleId="ListContinue2">
    <w:name w:val="List Continue 2"/>
    <w:basedOn w:val="List2"/>
    <w:rsid w:val="00AF29C5"/>
    <w:pPr>
      <w:ind w:firstLine="0"/>
    </w:pPr>
  </w:style>
  <w:style w:type="paragraph" w:styleId="ListContinue3">
    <w:name w:val="List Continue 3"/>
    <w:basedOn w:val="List3"/>
    <w:rsid w:val="00AF29C5"/>
    <w:pPr>
      <w:ind w:left="1021" w:firstLine="0"/>
    </w:pPr>
  </w:style>
  <w:style w:type="paragraph" w:styleId="ListContinue4">
    <w:name w:val="List Continue 4"/>
    <w:basedOn w:val="List4"/>
    <w:rsid w:val="00AF29C5"/>
    <w:pPr>
      <w:ind w:firstLine="0"/>
    </w:pPr>
  </w:style>
  <w:style w:type="paragraph" w:styleId="ListContinue5">
    <w:name w:val="List Continue 5"/>
    <w:basedOn w:val="List5"/>
    <w:rsid w:val="00AF29C5"/>
    <w:pPr>
      <w:ind w:firstLine="0"/>
    </w:pPr>
  </w:style>
  <w:style w:type="paragraph" w:styleId="ListNumber3">
    <w:name w:val="List Number 3"/>
    <w:basedOn w:val="List3"/>
    <w:rsid w:val="00AF29C5"/>
    <w:pPr>
      <w:numPr>
        <w:numId w:val="4"/>
      </w:numPr>
    </w:pPr>
  </w:style>
  <w:style w:type="paragraph" w:styleId="ListNumber4">
    <w:name w:val="List Number 4"/>
    <w:basedOn w:val="List4"/>
    <w:rsid w:val="00AF29C5"/>
    <w:pPr>
      <w:numPr>
        <w:numId w:val="5"/>
      </w:numPr>
    </w:pPr>
  </w:style>
  <w:style w:type="paragraph" w:styleId="ListNumber5">
    <w:name w:val="List Number 5"/>
    <w:basedOn w:val="List5"/>
    <w:rsid w:val="00AF29C5"/>
    <w:pPr>
      <w:numPr>
        <w:numId w:val="6"/>
      </w:numPr>
    </w:pPr>
  </w:style>
  <w:style w:type="paragraph" w:styleId="BlockText">
    <w:name w:val="Block Text"/>
    <w:basedOn w:val="Normal"/>
    <w:rsid w:val="00AF29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29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29C5"/>
    <w:rPr>
      <w:sz w:val="16"/>
      <w:vertAlign w:val="superscript"/>
    </w:rPr>
  </w:style>
  <w:style w:type="character" w:customStyle="1" w:styleId="Symbols">
    <w:name w:val="Symbols"/>
    <w:basedOn w:val="DefaultParagraphFont"/>
    <w:rsid w:val="00AF29C5"/>
    <w:rPr>
      <w:rFonts w:ascii="Symbol" w:hAnsi="Symbol"/>
    </w:rPr>
  </w:style>
  <w:style w:type="character" w:customStyle="1" w:styleId="MenuOptions">
    <w:name w:val="Menu Options"/>
    <w:basedOn w:val="DefaultParagraphFont"/>
    <w:rsid w:val="00AF29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29C5"/>
    <w:rPr>
      <w:b/>
    </w:rPr>
  </w:style>
  <w:style w:type="character" w:customStyle="1" w:styleId="Underlined">
    <w:name w:val="Underlined"/>
    <w:basedOn w:val="DefaultParagraphFont"/>
    <w:rsid w:val="00AF29C5"/>
    <w:rPr>
      <w:u w:val="single"/>
    </w:rPr>
  </w:style>
  <w:style w:type="paragraph" w:customStyle="1" w:styleId="TableBodyTextRight">
    <w:name w:val="Table Body Text Right"/>
    <w:basedOn w:val="TableBodyText"/>
    <w:rsid w:val="00AF29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29C5"/>
    <w:rPr>
      <w:sz w:val="18"/>
    </w:rPr>
  </w:style>
  <w:style w:type="paragraph" w:customStyle="1" w:styleId="BodySmallRight">
    <w:name w:val="Body Small Right"/>
    <w:basedOn w:val="BodyTextRight"/>
    <w:rsid w:val="00AF29C5"/>
    <w:rPr>
      <w:sz w:val="18"/>
      <w:szCs w:val="18"/>
    </w:rPr>
  </w:style>
  <w:style w:type="paragraph" w:customStyle="1" w:styleId="MarginEdition">
    <w:name w:val="Margin Edition"/>
    <w:basedOn w:val="MarginNote"/>
    <w:rsid w:val="00AF29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29C5"/>
    <w:rPr>
      <w:sz w:val="2"/>
      <w:szCs w:val="2"/>
    </w:rPr>
  </w:style>
  <w:style w:type="character" w:customStyle="1" w:styleId="Small">
    <w:name w:val="Small"/>
    <w:basedOn w:val="DefaultParagraphFont"/>
    <w:rsid w:val="00AF29C5"/>
    <w:rPr>
      <w:sz w:val="16"/>
    </w:rPr>
  </w:style>
  <w:style w:type="paragraph" w:customStyle="1" w:styleId="WideTable">
    <w:name w:val="Wide Table"/>
    <w:basedOn w:val="Normal"/>
    <w:rsid w:val="00AF29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29C5"/>
  </w:style>
  <w:style w:type="paragraph" w:styleId="Quote">
    <w:name w:val="Quote"/>
    <w:basedOn w:val="Heading1"/>
    <w:link w:val="QuoteChar"/>
    <w:qFormat/>
    <w:rsid w:val="00AF29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29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29C5"/>
    <w:pPr>
      <w:pageBreakBefore/>
    </w:pPr>
  </w:style>
  <w:style w:type="paragraph" w:customStyle="1" w:styleId="Border">
    <w:name w:val="Border"/>
    <w:basedOn w:val="Normal"/>
    <w:qFormat/>
    <w:rsid w:val="00AF29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29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29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29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29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29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29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29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29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29C5"/>
    <w:rPr>
      <w:u w:val="single"/>
    </w:rPr>
  </w:style>
  <w:style w:type="character" w:customStyle="1" w:styleId="BoldandItalics">
    <w:name w:val="Bold and Italics"/>
    <w:qFormat/>
    <w:rsid w:val="00AF29C5"/>
    <w:rPr>
      <w:b/>
      <w:i/>
      <w:u w:val="none"/>
    </w:rPr>
  </w:style>
  <w:style w:type="paragraph" w:styleId="BalloonText">
    <w:name w:val="Balloon Text"/>
    <w:basedOn w:val="Normal"/>
    <w:link w:val="BalloonTextChar"/>
    <w:rsid w:val="00AF29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29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29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29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29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29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29C5"/>
    <w:pPr>
      <w:spacing w:before="0" w:after="0"/>
    </w:pPr>
  </w:style>
  <w:style w:type="paragraph" w:customStyle="1" w:styleId="BodyTextBold">
    <w:name w:val="Body Text Bold"/>
    <w:basedOn w:val="BodyText"/>
    <w:qFormat/>
    <w:rsid w:val="00AF29C5"/>
    <w:rPr>
      <w:b/>
    </w:rPr>
  </w:style>
  <w:style w:type="character" w:styleId="Hyperlink">
    <w:name w:val="Hyperlink"/>
    <w:basedOn w:val="DefaultParagraphFont"/>
    <w:uiPriority w:val="99"/>
    <w:unhideWhenUsed/>
    <w:rsid w:val="001212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717</Words>
  <Characters>4840</Characters>
  <Application>Microsoft Office Word</Application>
  <DocSecurity>0</DocSecurity>
  <Lines>151</Lines>
  <Paragraphs>91</Paragraphs>
  <ScaleCrop>false</ScaleCrop>
  <Company>Author-it Software Corporation Ltd.</Company>
  <LinksUpToDate>false</LinksUpToDate>
  <CharactersWithSpaces>5466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SITEEVT021 Administer event registrations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2023-03-02T05:36:00Z</dcterms:created>
  <dcterms:modified xsi:type="dcterms:W3CDTF">2023-03-02T05:36:00Z</dcterms:modified>
</cp:coreProperties>
</file>