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7D1" w:rsidP="00114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SITEEVT020 Source and use information on the events industry</w:t>
      </w:r>
      <w:r>
        <w:fldChar w:fldCharType="end"/>
      </w:r>
    </w:p>
    <w:p w:rsidR="001147D1" w:rsidP="001147D1">
      <w:pPr>
        <w:pStyle w:val="Version"/>
        <w:sectPr w:rsidSect="00067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866" w:rsidP="00067866">
      <w:pPr>
        <w:pStyle w:val="SuperHeading"/>
      </w:pPr>
      <w:r w:rsidRPr="00067866">
        <w:t>SITEEVT020 Source and use information on the events industry</w:t>
      </w:r>
    </w:p>
    <w:p w:rsidR="00000000" w:rsidRPr="00067866" w:rsidP="00067866">
      <w:pPr>
        <w:pStyle w:val="Heading1"/>
      </w:pPr>
      <w:bookmarkStart w:id="1" w:name="O_1228054"/>
      <w:bookmarkEnd w:id="1"/>
      <w:r w:rsidRPr="00067866">
        <w:t>Modification History</w:t>
      </w:r>
    </w:p>
    <w:p w:rsidR="00000000" w:rsidRPr="00067866" w:rsidP="001147D1">
      <w:pPr>
        <w:pStyle w:val="BodyText"/>
      </w:pPr>
      <w:r w:rsidRPr="00067866">
        <w:t>Not applicable.</w:t>
      </w:r>
    </w:p>
    <w:p w:rsidR="00000000" w:rsidRPr="00067866" w:rsidP="00067866">
      <w:pPr>
        <w:pStyle w:val="Heading1"/>
      </w:pPr>
      <w:bookmarkStart w:id="2" w:name="O_1228061"/>
      <w:bookmarkEnd w:id="2"/>
      <w:r w:rsidRPr="00067866">
        <w:t>Application</w:t>
      </w:r>
    </w:p>
    <w:p w:rsidR="00000000" w:rsidRPr="00067866" w:rsidP="001147D1">
      <w:pPr>
        <w:pStyle w:val="BodyText"/>
      </w:pPr>
      <w:r w:rsidRPr="00067866">
        <w:t>This unit describes the performance outcomes, skills and knowledge required to access and interpret current and emerging information on the events industry to enhance the</w:t>
      </w:r>
      <w:r w:rsidRPr="00067866">
        <w:t xml:space="preserve"> quality of event coordination. This includes industry structure, technology, laws and ethical issues specifically relevant to event coordination.</w:t>
      </w:r>
    </w:p>
    <w:p w:rsidR="00000000" w:rsidRPr="00067866" w:rsidP="001147D1">
      <w:pPr>
        <w:pStyle w:val="BodyText"/>
      </w:pPr>
      <w:r w:rsidRPr="00067866">
        <w:t>This unit is relevant to events that are diverse in nature and are coordinated in many industry contexts, inc</w:t>
      </w:r>
      <w:r w:rsidRPr="00067866">
        <w:t>luding the tourism, hospitality, sport, cultural and community sectors.</w:t>
      </w:r>
    </w:p>
    <w:p w:rsidR="00000000" w:rsidRPr="00067866" w:rsidP="001147D1">
      <w:pPr>
        <w:pStyle w:val="BodyText"/>
      </w:pPr>
      <w:r w:rsidRPr="00067866">
        <w:t>It applies to individuals working at different levels in event management companies, in event venues, or in organisations that organise their own events.</w:t>
      </w:r>
    </w:p>
    <w:p w:rsidR="00000000" w:rsidRPr="00067866" w:rsidP="001147D1">
      <w:pPr>
        <w:pStyle w:val="BodyText"/>
      </w:pPr>
      <w:r w:rsidRPr="00067866">
        <w:t>The skills in this unit of com</w:t>
      </w:r>
      <w:r w:rsidRPr="00067866">
        <w:t>petency must be applied in accordance with Commonwealth and State/Territory legislation, Australian standards and industry codes of practice.</w:t>
      </w:r>
    </w:p>
    <w:p w:rsidR="00000000" w:rsidRPr="00067866" w:rsidP="001147D1">
      <w:pPr>
        <w:pStyle w:val="BodyText"/>
      </w:pPr>
      <w:r w:rsidRPr="00067866">
        <w:t>No occupational licensing, certification or specific legislative requirements apply to this unit at the time of pu</w:t>
      </w:r>
      <w:r w:rsidRPr="00067866">
        <w:t>blication.</w:t>
      </w:r>
    </w:p>
    <w:p w:rsidR="00000000" w:rsidRPr="00067866" w:rsidP="00067866">
      <w:pPr>
        <w:pStyle w:val="Heading1"/>
      </w:pPr>
      <w:bookmarkStart w:id="3" w:name="O_1228060"/>
      <w:bookmarkEnd w:id="3"/>
      <w:r w:rsidRPr="00067866">
        <w:t>Pre-requisite Unit</w:t>
      </w:r>
    </w:p>
    <w:p w:rsidR="00000000" w:rsidRPr="00067866" w:rsidP="001147D1">
      <w:pPr>
        <w:pStyle w:val="BodyText"/>
      </w:pPr>
      <w:r w:rsidRPr="00067866">
        <w:t>Nil</w:t>
      </w:r>
    </w:p>
    <w:p w:rsidR="00000000" w:rsidRPr="00067866" w:rsidP="00067866">
      <w:pPr>
        <w:pStyle w:val="Heading1"/>
      </w:pPr>
      <w:bookmarkStart w:id="4" w:name="O_1228059"/>
      <w:bookmarkEnd w:id="4"/>
      <w:r w:rsidRPr="00067866">
        <w:t>Competency Field</w:t>
      </w:r>
    </w:p>
    <w:p w:rsidR="00000000" w:rsidRPr="00067866" w:rsidP="00067866">
      <w:pPr>
        <w:pStyle w:val="Heading1"/>
      </w:pPr>
      <w:bookmarkStart w:id="5" w:name="O_1228058"/>
      <w:bookmarkEnd w:id="5"/>
      <w:r w:rsidRPr="00067866">
        <w:t>Unit Sector</w:t>
      </w:r>
    </w:p>
    <w:p w:rsidR="00000000" w:rsidRPr="00067866" w:rsidP="001147D1">
      <w:pPr>
        <w:pStyle w:val="BodyText"/>
      </w:pPr>
      <w:r w:rsidRPr="00067866">
        <w:t>Events</w:t>
      </w:r>
    </w:p>
    <w:p w:rsidR="00000000" w:rsidRPr="00067866" w:rsidP="00067866">
      <w:pPr>
        <w:pStyle w:val="Heading1"/>
      </w:pPr>
      <w:bookmarkStart w:id="6" w:name="O_1228057"/>
      <w:bookmarkEnd w:id="6"/>
      <w:r w:rsidRPr="000678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BodyText"/>
            </w:pPr>
            <w:r w:rsidRPr="000678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rPr>
                <w:rStyle w:val="SpecialBold"/>
              </w:rPr>
              <w:t>PERFORMANCE</w:t>
            </w:r>
            <w:r w:rsidRPr="00067866">
              <w:t xml:space="preserve"> </w:t>
            </w:r>
            <w:r w:rsidRPr="00067866">
              <w:rPr>
                <w:rStyle w:val="SpecialBold"/>
              </w:rPr>
              <w:t>CRITERIA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BodyText"/>
            </w:pPr>
            <w:r w:rsidRPr="000678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List"/>
              <w:rPr>
                <w:lang w:val="en-NZ"/>
              </w:rPr>
            </w:pPr>
            <w:r w:rsidRPr="00067866">
              <w:t>1.  Source and interpret relevant industry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List"/>
            </w:pPr>
            <w:r w:rsidRPr="00067866">
              <w:t>1.1. Identify sources of information on the structure, products and services of the events industry.</w:t>
            </w:r>
          </w:p>
          <w:p w:rsidR="00000000" w:rsidRPr="00067866" w:rsidP="00067866">
            <w:pPr>
              <w:pStyle w:val="List"/>
            </w:pPr>
            <w:r w:rsidRPr="00067866">
              <w:t>1.</w:t>
            </w:r>
            <w:r w:rsidRPr="00067866">
              <w:t>2. Access and interpret specific information of relevance to the events industry to assist operational duties.</w:t>
            </w:r>
          </w:p>
          <w:p w:rsidR="00000000" w:rsidP="00067866">
            <w:pPr>
              <w:pStyle w:val="List"/>
              <w:rPr>
                <w:lang w:val="en-NZ"/>
              </w:rPr>
            </w:pPr>
            <w:r w:rsidRPr="00067866">
              <w:t>1.3. Apply events industry information to enhance quality of work performance.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List"/>
              <w:rPr>
                <w:lang w:val="en-NZ"/>
              </w:rPr>
            </w:pPr>
            <w:r w:rsidRPr="00067866">
              <w:t>2.  Source and use compliance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List"/>
            </w:pPr>
            <w:r w:rsidRPr="00067866">
              <w:t>2.1. Obtain and interp</w:t>
            </w:r>
            <w:r w:rsidRPr="00067866">
              <w:t>ret information on laws and regulations specifically relevant to events, and use to work compliantly.</w:t>
            </w:r>
          </w:p>
          <w:p w:rsidR="00000000" w:rsidRPr="00067866" w:rsidP="00067866">
            <w:pPr>
              <w:pStyle w:val="List"/>
            </w:pPr>
            <w:r w:rsidRPr="00067866">
              <w:t>2.2. Source and interpret information on industry quality assurance schemes and apply to benefit own organisation.</w:t>
            </w:r>
          </w:p>
          <w:p w:rsidR="00000000" w:rsidP="00067866">
            <w:pPr>
              <w:pStyle w:val="List"/>
              <w:rPr>
                <w:lang w:val="en-NZ"/>
              </w:rPr>
            </w:pPr>
            <w:r w:rsidRPr="00067866">
              <w:t>2.3. Conduct day-to-day event activities according to ethical industry practices.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List"/>
              <w:rPr>
                <w:lang w:val="en-NZ"/>
              </w:rPr>
            </w:pPr>
            <w:r w:rsidRPr="00067866">
              <w:t>3.  Source and use information on events technology.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List"/>
            </w:pPr>
            <w:r w:rsidRPr="00067866">
              <w:t>3.1. Source and interpret information on current and emerging technologies that impact on operational duties.</w:t>
            </w:r>
          </w:p>
          <w:p w:rsidR="00000000" w:rsidRPr="00067866" w:rsidP="00067866">
            <w:pPr>
              <w:pStyle w:val="List"/>
            </w:pPr>
            <w:r w:rsidRPr="00067866">
              <w:t>3.2. Use i</w:t>
            </w:r>
            <w:r w:rsidRPr="00067866">
              <w:t>nformation on technology to suggest new and improved workplace practices.</w:t>
            </w:r>
          </w:p>
          <w:p w:rsidR="00000000" w:rsidP="00067866">
            <w:pPr>
              <w:pStyle w:val="List"/>
              <w:rPr>
                <w:lang w:val="en-NZ"/>
              </w:rPr>
            </w:pPr>
            <w:r w:rsidRPr="00067866">
              <w:t>3.3. Use current and emerging technology in day-to-day work activities.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List"/>
              <w:rPr>
                <w:lang w:val="en-NZ"/>
              </w:rPr>
            </w:pPr>
            <w:r w:rsidRPr="00067866">
              <w:t>4.  Update personal and organisational knowledge of the events industry.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List"/>
            </w:pPr>
            <w:r w:rsidRPr="00067866">
              <w:t xml:space="preserve">4.1. Identify and use opportunities </w:t>
            </w:r>
            <w:r w:rsidRPr="00067866">
              <w:t>to update knowledge of the events industry.</w:t>
            </w:r>
          </w:p>
          <w:p w:rsidR="00000000" w:rsidRPr="00067866" w:rsidP="00067866">
            <w:pPr>
              <w:pStyle w:val="List"/>
            </w:pPr>
            <w:r w:rsidRPr="00067866">
              <w:t>4.2. Monitor current issues and trends for the industry.</w:t>
            </w:r>
          </w:p>
          <w:p w:rsidR="00000000" w:rsidRPr="00067866" w:rsidP="00067866">
            <w:pPr>
              <w:pStyle w:val="List"/>
            </w:pPr>
            <w:r w:rsidRPr="00067866">
              <w:t>4.3. Share updated information with colleagues.</w:t>
            </w:r>
          </w:p>
        </w:tc>
      </w:tr>
    </w:tbl>
    <w:p w:rsidR="00000000" w:rsidRPr="00067866" w:rsidP="00067866">
      <w:pPr>
        <w:pStyle w:val="BodyText"/>
      </w:pPr>
    </w:p>
    <w:p w:rsidR="00000000" w:rsidRPr="00067866" w:rsidP="00067866">
      <w:pPr>
        <w:pStyle w:val="AllowPageBreak"/>
      </w:pPr>
    </w:p>
    <w:p w:rsidR="00000000" w:rsidRPr="00067866" w:rsidP="00067866">
      <w:pPr>
        <w:pStyle w:val="Heading1"/>
      </w:pPr>
      <w:bookmarkStart w:id="7" w:name="O_1228056"/>
      <w:bookmarkEnd w:id="7"/>
      <w:r w:rsidRPr="000678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BodyText"/>
            </w:pPr>
            <w:r w:rsidRPr="000678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rPr>
                <w:rStyle w:val="SpecialBold"/>
              </w:rPr>
              <w:t>DESCRIPTION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ListBullet"/>
            </w:pPr>
            <w:r w:rsidRPr="00067866">
              <w:t xml:space="preserve">read the content of plain English information about laws </w:t>
            </w:r>
            <w:r w:rsidRPr="00067866">
              <w:t>and quality assurance processes</w:t>
            </w:r>
          </w:p>
          <w:p w:rsidR="00000000" w:rsidP="00067866">
            <w:pPr>
              <w:pStyle w:val="ListBullet"/>
              <w:rPr>
                <w:lang w:val="en-NZ"/>
              </w:rPr>
            </w:pPr>
            <w:r w:rsidRPr="00067866">
              <w:t>research and sort events industry information relevant to own work.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ListBullet"/>
              <w:rPr>
                <w:lang w:val="en-NZ"/>
              </w:rPr>
            </w:pPr>
            <w:r w:rsidRPr="00067866">
              <w:t>write and summarise notes, and record information in basic documents, information sheets and files.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ListBullet"/>
            </w:pPr>
            <w:r w:rsidRPr="00067866">
              <w:t>use open and closed questioning to interact effectively and obtain information from:</w:t>
            </w:r>
          </w:p>
          <w:p w:rsidR="00000000" w:rsidRPr="00067866" w:rsidP="00067866">
            <w:pPr>
              <w:pStyle w:val="ListBullet2"/>
            </w:pPr>
            <w:r w:rsidRPr="00067866">
              <w:t>experienced industry personnel</w:t>
            </w:r>
          </w:p>
          <w:p w:rsidR="00000000" w:rsidRPr="00067866" w:rsidP="00067866">
            <w:pPr>
              <w:pStyle w:val="ListBullet2"/>
            </w:pPr>
            <w:r w:rsidRPr="00067866">
              <w:t>colleagues</w:t>
            </w:r>
          </w:p>
          <w:p w:rsidR="00000000" w:rsidRPr="00067866" w:rsidP="00067866">
            <w:pPr>
              <w:pStyle w:val="ListBullet2"/>
            </w:pPr>
            <w:r w:rsidRPr="00067866">
              <w:t>external stakeholders</w:t>
            </w:r>
          </w:p>
          <w:p w:rsidR="00000000" w:rsidRPr="00067866" w:rsidP="00067866">
            <w:pPr>
              <w:pStyle w:val="ListBullet2"/>
            </w:pPr>
            <w:r w:rsidRPr="00067866">
              <w:t>suppliers</w:t>
            </w:r>
          </w:p>
          <w:p w:rsidR="00000000" w:rsidP="00067866">
            <w:pPr>
              <w:pStyle w:val="ListBullet2"/>
              <w:rPr>
                <w:lang w:val="en-NZ"/>
              </w:rPr>
            </w:pPr>
            <w:r w:rsidRPr="00067866">
              <w:t>industry bodies.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ListBullet"/>
              <w:rPr>
                <w:lang w:val="en-NZ"/>
              </w:rPr>
            </w:pPr>
            <w:r w:rsidRPr="00067866">
              <w:t>continuously update, review and maintain own knowledge of the events industry.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ListBullet"/>
              <w:rPr>
                <w:lang w:val="en-NZ"/>
              </w:rPr>
            </w:pPr>
            <w:r w:rsidRPr="00067866">
              <w:t>collaborate with colleagues and external stakeholders.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ListBullet"/>
              <w:rPr>
                <w:lang w:val="en-NZ"/>
              </w:rPr>
            </w:pPr>
            <w:r w:rsidRPr="00067866">
              <w:t>provide timely reports to meet event deadlines.</w:t>
            </w:r>
          </w:p>
        </w:tc>
      </w:tr>
      <w:tr w:rsidTr="0006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66">
            <w:pPr>
              <w:pStyle w:val="BodyText"/>
              <w:rPr>
                <w:lang w:val="en-NZ"/>
              </w:rPr>
            </w:pPr>
            <w:r w:rsidRPr="0006786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66" w:rsidP="00067866">
            <w:pPr>
              <w:pStyle w:val="ListBullet"/>
            </w:pPr>
            <w:r w:rsidRPr="00067866">
              <w:t>use online information systems to search for information.</w:t>
            </w:r>
          </w:p>
        </w:tc>
      </w:tr>
    </w:tbl>
    <w:p w:rsidR="00000000" w:rsidRPr="00067866" w:rsidP="00067866">
      <w:pPr>
        <w:pStyle w:val="BodyText"/>
      </w:pPr>
    </w:p>
    <w:p w:rsidR="00000000" w:rsidRPr="00067866" w:rsidP="00067866">
      <w:pPr>
        <w:pStyle w:val="AllowPageBreak"/>
      </w:pPr>
    </w:p>
    <w:p w:rsidR="00000000" w:rsidRPr="00067866" w:rsidP="00067866">
      <w:pPr>
        <w:pStyle w:val="Heading1"/>
      </w:pPr>
      <w:bookmarkStart w:id="8" w:name="O_1228055"/>
      <w:bookmarkEnd w:id="8"/>
      <w:r w:rsidRPr="00067866">
        <w:t>Unit Mapping Information</w:t>
      </w:r>
    </w:p>
    <w:p w:rsidR="00000000" w:rsidRPr="00067866" w:rsidP="001147D1">
      <w:pPr>
        <w:pStyle w:val="BodyText"/>
      </w:pPr>
      <w:r w:rsidRPr="00067866">
        <w:t>Supersedes and is equivalent to SITEEVT001 Source and use information on the events industry.</w:t>
      </w:r>
    </w:p>
    <w:p w:rsidR="00000000" w:rsidRPr="00067866" w:rsidP="00067866">
      <w:pPr>
        <w:pStyle w:val="Heading1"/>
      </w:pPr>
      <w:bookmarkStart w:id="9" w:name="O_1228048"/>
      <w:bookmarkEnd w:id="9"/>
      <w:r w:rsidRPr="00067866">
        <w:t>Links</w:t>
      </w:r>
    </w:p>
    <w:p w:rsidR="00000000" w:rsidRPr="00067866" w:rsidP="001147D1">
      <w:pPr>
        <w:pStyle w:val="BodyText"/>
      </w:pPr>
      <w:r w:rsidRPr="00067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728F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67866" w:rsidP="001147D1">
      <w:pPr>
        <w:pStyle w:val="BodyText"/>
        <w:sectPr w:rsidSect="000678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7866" w:rsidP="00067866">
      <w:pPr>
        <w:pStyle w:val="SuperHeading"/>
      </w:pPr>
      <w:r w:rsidRPr="00067866">
        <w:t>Assessment Requirements for SITEEVT020 Source and use informati</w:t>
      </w:r>
      <w:r w:rsidRPr="00067866">
        <w:t>on on the events industry</w:t>
      </w:r>
    </w:p>
    <w:p w:rsidR="00000000" w:rsidRPr="00067866" w:rsidP="00067866">
      <w:pPr>
        <w:pStyle w:val="Heading1"/>
      </w:pPr>
      <w:bookmarkStart w:id="10" w:name="O_1228050"/>
      <w:bookmarkEnd w:id="10"/>
      <w:r w:rsidRPr="00067866">
        <w:t>Modification History</w:t>
      </w:r>
    </w:p>
    <w:p w:rsidR="00000000" w:rsidRPr="00067866" w:rsidP="001147D1">
      <w:pPr>
        <w:pStyle w:val="BodyText"/>
      </w:pPr>
      <w:r w:rsidRPr="00067866">
        <w:t>Not applicable.</w:t>
      </w:r>
    </w:p>
    <w:p w:rsidR="00000000" w:rsidRPr="00067866" w:rsidP="00067866">
      <w:pPr>
        <w:pStyle w:val="Heading1"/>
      </w:pPr>
      <w:bookmarkStart w:id="11" w:name="O_1228053"/>
      <w:bookmarkEnd w:id="11"/>
      <w:r w:rsidRPr="00067866">
        <w:t>Performance Evidence</w:t>
      </w:r>
    </w:p>
    <w:p w:rsidR="00000000" w:rsidRPr="00067866" w:rsidP="001147D1">
      <w:pPr>
        <w:pStyle w:val="BodyText"/>
      </w:pPr>
      <w:r w:rsidRPr="00067866">
        <w:t>Evidence of the ability to complete tasks outlined in elements and performance criteria of this unit in the context of the job role, and:</w:t>
      </w:r>
    </w:p>
    <w:p w:rsidR="00000000" w:rsidRPr="00067866" w:rsidP="00067866">
      <w:pPr>
        <w:pStyle w:val="ListBullet"/>
      </w:pPr>
      <w:r w:rsidRPr="00067866">
        <w:t>identify ways to integrate current events industry information into daily work activities on at least one occasion to</w:t>
      </w:r>
      <w:r w:rsidRPr="00067866">
        <w:t xml:space="preserve"> enhance the quality of work performance</w:t>
      </w:r>
    </w:p>
    <w:p w:rsidR="00000000" w:rsidRPr="00067866" w:rsidP="00067866">
      <w:pPr>
        <w:pStyle w:val="ListBullet"/>
      </w:pPr>
      <w:r w:rsidRPr="00067866">
        <w:t>source and document current and emerging events industry information using at least three different information sources.</w:t>
      </w:r>
    </w:p>
    <w:p w:rsidR="00000000" w:rsidRPr="00067866" w:rsidP="00067866">
      <w:pPr>
        <w:pStyle w:val="AllowPageBreak"/>
      </w:pPr>
    </w:p>
    <w:p w:rsidR="00000000" w:rsidRPr="00067866" w:rsidP="00067866">
      <w:pPr>
        <w:pStyle w:val="Heading1"/>
      </w:pPr>
      <w:bookmarkStart w:id="12" w:name="O_1228052"/>
      <w:bookmarkEnd w:id="12"/>
      <w:r w:rsidRPr="00067866">
        <w:t>Knowledge Evidence</w:t>
      </w:r>
    </w:p>
    <w:p w:rsidR="00000000" w:rsidRPr="00067866" w:rsidP="001147D1">
      <w:pPr>
        <w:pStyle w:val="BodyText"/>
      </w:pPr>
      <w:r w:rsidRPr="00067866">
        <w:t>Demonstrated knowledge required to complete the tasks ou</w:t>
      </w:r>
      <w:r w:rsidRPr="00067866">
        <w:t>tlined in elements and performance criteria of this unit:</w:t>
      </w:r>
    </w:p>
    <w:p w:rsidR="00000000" w:rsidRPr="00067866" w:rsidP="00067866">
      <w:pPr>
        <w:pStyle w:val="ListBullet"/>
      </w:pPr>
      <w:r w:rsidRPr="00067866">
        <w:t>sources of information on the events industry:</w:t>
      </w:r>
    </w:p>
    <w:p w:rsidR="00000000" w:rsidRPr="00067866" w:rsidP="00067866">
      <w:pPr>
        <w:pStyle w:val="ListBullet2"/>
      </w:pPr>
      <w:r w:rsidRPr="00067866">
        <w:t>industry associations</w:t>
      </w:r>
    </w:p>
    <w:p w:rsidR="00000000" w:rsidRPr="00067866" w:rsidP="00067866">
      <w:pPr>
        <w:pStyle w:val="ListBullet2"/>
      </w:pPr>
      <w:r w:rsidRPr="00067866">
        <w:t>government and regulatory bodies</w:t>
      </w:r>
    </w:p>
    <w:p w:rsidR="00000000" w:rsidRPr="00067866" w:rsidP="00067866">
      <w:pPr>
        <w:pStyle w:val="ListBullet2"/>
      </w:pPr>
      <w:r w:rsidRPr="00067866">
        <w:t>industry publications</w:t>
      </w:r>
    </w:p>
    <w:p w:rsidR="00000000" w:rsidRPr="00067866" w:rsidP="00067866">
      <w:pPr>
        <w:pStyle w:val="ListBullet2"/>
      </w:pPr>
      <w:r w:rsidRPr="00067866">
        <w:t>colleagues</w:t>
      </w:r>
    </w:p>
    <w:p w:rsidR="00000000" w:rsidRPr="00067866" w:rsidP="00067866">
      <w:pPr>
        <w:pStyle w:val="ListBullet2"/>
      </w:pPr>
      <w:r w:rsidRPr="00067866">
        <w:t>suppliers</w:t>
      </w:r>
    </w:p>
    <w:p w:rsidR="00000000" w:rsidRPr="00067866" w:rsidP="00067866">
      <w:pPr>
        <w:pStyle w:val="ListBullet2"/>
      </w:pPr>
      <w:r w:rsidRPr="00067866">
        <w:t>consultants and advisors</w:t>
      </w:r>
    </w:p>
    <w:p w:rsidR="00000000" w:rsidRPr="00067866" w:rsidP="00067866">
      <w:pPr>
        <w:pStyle w:val="ListBullet"/>
      </w:pPr>
      <w:r w:rsidRPr="00067866">
        <w:t>types of events:</w:t>
      </w:r>
    </w:p>
    <w:p w:rsidR="00000000" w:rsidRPr="00067866" w:rsidP="00067866">
      <w:pPr>
        <w:pStyle w:val="ListBullet2"/>
      </w:pPr>
      <w:r w:rsidRPr="00067866">
        <w:t>business and corporate</w:t>
      </w:r>
    </w:p>
    <w:p w:rsidR="00000000" w:rsidRPr="00067866" w:rsidP="00067866">
      <w:pPr>
        <w:pStyle w:val="ListBullet2"/>
      </w:pPr>
      <w:r w:rsidRPr="00067866">
        <w:t>community</w:t>
      </w:r>
    </w:p>
    <w:p w:rsidR="00000000" w:rsidRPr="00067866" w:rsidP="00067866">
      <w:pPr>
        <w:pStyle w:val="ListBullet2"/>
      </w:pPr>
      <w:r w:rsidRPr="00067866">
        <w:t>entertainment and leisure</w:t>
      </w:r>
    </w:p>
    <w:p w:rsidR="00000000" w:rsidRPr="00067866" w:rsidP="00067866">
      <w:pPr>
        <w:pStyle w:val="ListBullet2"/>
      </w:pPr>
      <w:r w:rsidRPr="00067866">
        <w:t>exhibitions, expositions and fairs</w:t>
      </w:r>
    </w:p>
    <w:p w:rsidR="00000000" w:rsidRPr="00067866" w:rsidP="00067866">
      <w:pPr>
        <w:pStyle w:val="ListBullet2"/>
      </w:pPr>
      <w:r w:rsidRPr="00067866">
        <w:t>festivals</w:t>
      </w:r>
    </w:p>
    <w:p w:rsidR="00000000" w:rsidRPr="00067866" w:rsidP="00067866">
      <w:pPr>
        <w:pStyle w:val="ListBullet2"/>
      </w:pPr>
      <w:r w:rsidRPr="00067866">
        <w:t>fundraising</w:t>
      </w:r>
    </w:p>
    <w:p w:rsidR="00000000" w:rsidRPr="00067866" w:rsidP="00067866">
      <w:pPr>
        <w:pStyle w:val="ListBullet2"/>
      </w:pPr>
      <w:r w:rsidRPr="00067866">
        <w:t>government and civic</w:t>
      </w:r>
    </w:p>
    <w:p w:rsidR="00000000" w:rsidRPr="00067866" w:rsidP="00067866">
      <w:pPr>
        <w:pStyle w:val="ListBullet2"/>
      </w:pPr>
      <w:r w:rsidRPr="00067866">
        <w:t>meetings and conventions</w:t>
      </w:r>
    </w:p>
    <w:p w:rsidR="00000000" w:rsidRPr="00067866" w:rsidP="00067866">
      <w:pPr>
        <w:pStyle w:val="ListBullet2"/>
      </w:pPr>
      <w:r w:rsidRPr="00067866">
        <w:t>social</w:t>
      </w:r>
    </w:p>
    <w:p w:rsidR="00000000" w:rsidRPr="00067866" w:rsidP="00067866">
      <w:pPr>
        <w:pStyle w:val="ListBullet2"/>
      </w:pPr>
      <w:r w:rsidRPr="00067866">
        <w:t>sports</w:t>
      </w:r>
    </w:p>
    <w:p w:rsidR="00000000" w:rsidRPr="00067866" w:rsidP="00067866">
      <w:pPr>
        <w:pStyle w:val="ListBullet"/>
      </w:pPr>
      <w:r w:rsidRPr="00067866">
        <w:t>methods of delivering events:</w:t>
      </w:r>
    </w:p>
    <w:p w:rsidR="00000000" w:rsidRPr="00067866" w:rsidP="00067866">
      <w:pPr>
        <w:pStyle w:val="ListBullet2"/>
      </w:pPr>
      <w:r w:rsidRPr="00067866">
        <w:t>face-to-face</w:t>
      </w:r>
    </w:p>
    <w:p w:rsidR="00000000" w:rsidRPr="00067866" w:rsidP="00067866">
      <w:pPr>
        <w:pStyle w:val="ListBullet2"/>
      </w:pPr>
      <w:r w:rsidRPr="00067866">
        <w:t>virtual</w:t>
      </w:r>
    </w:p>
    <w:p w:rsidR="00000000" w:rsidRPr="00067866" w:rsidP="00067866">
      <w:pPr>
        <w:pStyle w:val="ListBullet2"/>
      </w:pPr>
      <w:r w:rsidRPr="00067866">
        <w:t>hybrid</w:t>
      </w:r>
    </w:p>
    <w:p w:rsidR="00000000" w:rsidRPr="00067866" w:rsidP="00067866">
      <w:pPr>
        <w:pStyle w:val="ListBullet2"/>
      </w:pPr>
      <w:r w:rsidRPr="00067866">
        <w:t>indoor</w:t>
      </w:r>
    </w:p>
    <w:p w:rsidR="00000000" w:rsidRPr="00067866" w:rsidP="00067866">
      <w:pPr>
        <w:pStyle w:val="ListBullet2"/>
      </w:pPr>
      <w:r w:rsidRPr="00067866">
        <w:t>outdoor</w:t>
      </w:r>
    </w:p>
    <w:p w:rsidR="00000000" w:rsidRPr="00067866" w:rsidP="00067866">
      <w:pPr>
        <w:pStyle w:val="ListBullet"/>
      </w:pPr>
      <w:r w:rsidRPr="00067866">
        <w:t>structure of the events industry:</w:t>
      </w:r>
    </w:p>
    <w:p w:rsidR="00000000" w:rsidRPr="00067866" w:rsidP="00067866">
      <w:pPr>
        <w:pStyle w:val="ListBullet2"/>
      </w:pPr>
      <w:r w:rsidRPr="00067866">
        <w:t>key characteristics</w:t>
      </w:r>
    </w:p>
    <w:p w:rsidR="00000000" w:rsidRPr="00067866" w:rsidP="00067866">
      <w:pPr>
        <w:pStyle w:val="ListBullet2"/>
      </w:pPr>
      <w:r w:rsidRPr="00067866">
        <w:t>main functions</w:t>
      </w:r>
    </w:p>
    <w:p w:rsidR="00000000" w:rsidRPr="00067866" w:rsidP="00067866">
      <w:pPr>
        <w:pStyle w:val="ListBullet2"/>
      </w:pPr>
      <w:r w:rsidRPr="00067866">
        <w:t>features and services of businesses within the industry</w:t>
      </w:r>
    </w:p>
    <w:p w:rsidR="00000000" w:rsidRPr="00067866" w:rsidP="00067866">
      <w:pPr>
        <w:pStyle w:val="ListBullet2"/>
      </w:pPr>
      <w:r w:rsidRPr="00067866">
        <w:t>business relationships</w:t>
      </w:r>
    </w:p>
    <w:p w:rsidR="00000000" w:rsidRPr="00067866" w:rsidP="00067866">
      <w:pPr>
        <w:pStyle w:val="ListBullet2"/>
      </w:pPr>
      <w:r w:rsidRPr="00067866">
        <w:t>event supply chain</w:t>
      </w:r>
    </w:p>
    <w:p w:rsidR="00000000" w:rsidRPr="00067866" w:rsidP="00067866">
      <w:pPr>
        <w:pStyle w:val="ListBullet2"/>
      </w:pPr>
      <w:r w:rsidRPr="00067866">
        <w:t>event products and services</w:t>
      </w:r>
    </w:p>
    <w:p w:rsidR="00000000" w:rsidRPr="00067866" w:rsidP="00067866">
      <w:pPr>
        <w:pStyle w:val="ListBullet"/>
      </w:pPr>
      <w:r w:rsidRPr="00067866">
        <w:t>economic and social significance of the events industry:</w:t>
      </w:r>
    </w:p>
    <w:p w:rsidR="00000000" w:rsidRPr="00067866" w:rsidP="00067866">
      <w:pPr>
        <w:pStyle w:val="ListBullet2"/>
      </w:pPr>
      <w:r w:rsidRPr="00067866">
        <w:t>community role in events</w:t>
      </w:r>
    </w:p>
    <w:p w:rsidR="00000000" w:rsidRPr="00067866" w:rsidP="00067866">
      <w:pPr>
        <w:pStyle w:val="ListBullet2"/>
      </w:pPr>
      <w:r w:rsidRPr="00067866">
        <w:t>effect on local amenities and facilities</w:t>
      </w:r>
    </w:p>
    <w:p w:rsidR="00000000" w:rsidRPr="00067866" w:rsidP="00067866">
      <w:pPr>
        <w:pStyle w:val="ListBullet2"/>
      </w:pPr>
      <w:r w:rsidRPr="00067866">
        <w:t>business and employment</w:t>
      </w:r>
    </w:p>
    <w:p w:rsidR="00000000" w:rsidRPr="00067866" w:rsidP="00067866">
      <w:pPr>
        <w:pStyle w:val="ListBullet2"/>
      </w:pPr>
      <w:r w:rsidRPr="00067866">
        <w:t>role of and impacts on local communities</w:t>
      </w:r>
    </w:p>
    <w:p w:rsidR="00000000" w:rsidRPr="00067866" w:rsidP="00067866">
      <w:pPr>
        <w:pStyle w:val="ListBullet2"/>
      </w:pPr>
      <w:r w:rsidRPr="00067866">
        <w:t>interactions and cross-over with allied industries</w:t>
      </w:r>
    </w:p>
    <w:p w:rsidR="00000000" w:rsidRPr="00067866" w:rsidP="00067866">
      <w:pPr>
        <w:pStyle w:val="ListBullet"/>
      </w:pPr>
      <w:r w:rsidRPr="00067866">
        <w:t>roles and general responsibilities for different jobs in the industry and</w:t>
      </w:r>
      <w:r w:rsidRPr="00067866">
        <w:t xml:space="preserve"> career opportunities</w:t>
      </w:r>
    </w:p>
    <w:p w:rsidR="00000000" w:rsidRPr="00067866" w:rsidP="00067866">
      <w:pPr>
        <w:pStyle w:val="ListBullet"/>
      </w:pPr>
      <w:r w:rsidRPr="00067866">
        <w:t>basic aspects of the stages of event management from concept development through to execution</w:t>
      </w:r>
    </w:p>
    <w:p w:rsidR="00000000" w:rsidRPr="00067866" w:rsidP="00067866">
      <w:pPr>
        <w:pStyle w:val="ListBullet"/>
      </w:pPr>
      <w:r w:rsidRPr="00067866">
        <w:t>basic aspects of environmental and social sustainability when operating events</w:t>
      </w:r>
    </w:p>
    <w:p w:rsidR="00000000" w:rsidRPr="00067866" w:rsidP="00067866">
      <w:pPr>
        <w:pStyle w:val="ListBullet"/>
      </w:pPr>
      <w:r w:rsidRPr="00067866">
        <w:t>basic aspects of laws relevant to the events industry, and actions that must be adhered to or managed by organisations staging events:</w:t>
      </w:r>
    </w:p>
    <w:p w:rsidR="00000000" w:rsidRPr="00067866" w:rsidP="00067866">
      <w:pPr>
        <w:pStyle w:val="ListBullet2"/>
      </w:pPr>
      <w:r w:rsidRPr="00067866">
        <w:t>contract law</w:t>
      </w:r>
    </w:p>
    <w:p w:rsidR="00000000" w:rsidRPr="00067866" w:rsidP="00067866">
      <w:pPr>
        <w:pStyle w:val="ListBullet2"/>
      </w:pPr>
      <w:r w:rsidRPr="00067866">
        <w:t>duty of care and negligence</w:t>
      </w:r>
    </w:p>
    <w:p w:rsidR="00000000" w:rsidRPr="00067866" w:rsidP="00067866">
      <w:pPr>
        <w:pStyle w:val="ListBullet2"/>
      </w:pPr>
      <w:r w:rsidRPr="00067866">
        <w:t>privacy and confidentiality</w:t>
      </w:r>
    </w:p>
    <w:p w:rsidR="00000000" w:rsidRPr="00067866" w:rsidP="00067866">
      <w:pPr>
        <w:pStyle w:val="ListBullet2"/>
      </w:pPr>
      <w:r w:rsidRPr="00067866">
        <w:t>intellectual property, copyright and trademarks</w:t>
      </w:r>
    </w:p>
    <w:p w:rsidR="00000000" w:rsidRPr="00067866" w:rsidP="00067866">
      <w:pPr>
        <w:pStyle w:val="ListBullet2"/>
      </w:pPr>
      <w:r w:rsidRPr="00067866">
        <w:t>e-c</w:t>
      </w:r>
      <w:r w:rsidRPr="00067866">
        <w:t>ommerce and social media</w:t>
      </w:r>
    </w:p>
    <w:p w:rsidR="00000000" w:rsidRPr="00067866" w:rsidP="00067866">
      <w:pPr>
        <w:pStyle w:val="ListBullet2"/>
      </w:pPr>
      <w:r w:rsidRPr="00067866">
        <w:t>work health and safety</w:t>
      </w:r>
    </w:p>
    <w:p w:rsidR="00000000" w:rsidRPr="00067866" w:rsidP="00067866">
      <w:pPr>
        <w:pStyle w:val="ListBullet2"/>
      </w:pPr>
      <w:r w:rsidRPr="00067866">
        <w:t>Australian consumer law</w:t>
      </w:r>
    </w:p>
    <w:p w:rsidR="00000000" w:rsidRPr="00067866" w:rsidP="00067866">
      <w:pPr>
        <w:pStyle w:val="ListBullet2"/>
      </w:pPr>
      <w:r w:rsidRPr="00067866">
        <w:t>liability for and obligations of employees, agents and independent contractors</w:t>
      </w:r>
    </w:p>
    <w:p w:rsidR="00000000" w:rsidRPr="00067866" w:rsidP="00067866">
      <w:pPr>
        <w:pStyle w:val="ListBullet2"/>
      </w:pPr>
      <w:r w:rsidRPr="00067866">
        <w:t>anti-discrimination, harassment and equal employment opportunity</w:t>
      </w:r>
    </w:p>
    <w:p w:rsidR="00000000" w:rsidRPr="00067866" w:rsidP="00067866">
      <w:pPr>
        <w:pStyle w:val="ListBullet2"/>
      </w:pPr>
      <w:r w:rsidRPr="00067866">
        <w:t>unethical practices and consequences</w:t>
      </w:r>
    </w:p>
    <w:p w:rsidR="00000000" w:rsidRPr="00067866" w:rsidP="00067866">
      <w:pPr>
        <w:pStyle w:val="ListBullet"/>
      </w:pPr>
      <w:r w:rsidRPr="00067866">
        <w:t>cu</w:t>
      </w:r>
      <w:r w:rsidRPr="00067866">
        <w:t>rrent and emerging technology used by event organisations.</w:t>
      </w:r>
    </w:p>
    <w:p w:rsidR="00000000" w:rsidRPr="00067866" w:rsidP="00067866">
      <w:pPr>
        <w:pStyle w:val="AllowPageBreak"/>
      </w:pPr>
    </w:p>
    <w:p w:rsidR="00000000" w:rsidRPr="00067866" w:rsidP="00067866">
      <w:pPr>
        <w:pStyle w:val="Heading1"/>
      </w:pPr>
      <w:bookmarkStart w:id="13" w:name="O_1228051"/>
      <w:bookmarkEnd w:id="13"/>
      <w:r w:rsidRPr="00067866">
        <w:t>Assessment Conditions</w:t>
      </w:r>
    </w:p>
    <w:p w:rsidR="00000000" w:rsidRPr="00067866" w:rsidP="001147D1">
      <w:pPr>
        <w:pStyle w:val="BodyText"/>
      </w:pPr>
      <w:r w:rsidRPr="00067866">
        <w:t>Skills must be demonstrated in:</w:t>
      </w:r>
    </w:p>
    <w:p w:rsidR="00000000" w:rsidRPr="00067866" w:rsidP="00067866">
      <w:pPr>
        <w:pStyle w:val="ListBullet"/>
      </w:pPr>
      <w:r w:rsidRPr="00067866">
        <w:t>an industry workplace; or</w:t>
      </w:r>
    </w:p>
    <w:p w:rsidR="00000000" w:rsidRPr="00067866" w:rsidP="00067866">
      <w:pPr>
        <w:pStyle w:val="ListBullet"/>
      </w:pPr>
      <w:r w:rsidRPr="00067866">
        <w:t>a simulated industry environment.</w:t>
      </w:r>
    </w:p>
    <w:p w:rsidR="00000000" w:rsidRPr="00067866" w:rsidP="001147D1">
      <w:pPr>
        <w:pStyle w:val="BodyText"/>
      </w:pPr>
      <w:r w:rsidRPr="00067866">
        <w:t>Assessment must ensure access to:</w:t>
      </w:r>
    </w:p>
    <w:p w:rsidR="00000000" w:rsidRPr="00067866" w:rsidP="00067866">
      <w:pPr>
        <w:pStyle w:val="ListBullet"/>
      </w:pPr>
      <w:r w:rsidRPr="00067866">
        <w:t>communication</w:t>
      </w:r>
      <w:r w:rsidRPr="00067866">
        <w:t xml:space="preserve"> technology and information programs used to source industry information.</w:t>
      </w:r>
    </w:p>
    <w:p w:rsidR="00000000" w:rsidRPr="00067866" w:rsidP="001147D1">
      <w:pPr>
        <w:pStyle w:val="BodyText"/>
      </w:pPr>
      <w:r w:rsidRPr="00067866">
        <w:t>Assessors must satisfy the Standards for Registered Training Organisations’ requirements for assessors.</w:t>
      </w:r>
    </w:p>
    <w:p w:rsidR="00000000" w:rsidRPr="00067866" w:rsidP="00067866">
      <w:pPr>
        <w:pStyle w:val="Heading1"/>
      </w:pPr>
      <w:bookmarkStart w:id="14" w:name="O_1228049"/>
      <w:bookmarkEnd w:id="14"/>
      <w:r w:rsidRPr="00067866">
        <w:t>Links</w:t>
      </w:r>
    </w:p>
    <w:p w:rsidR="00000000" w:rsidRPr="00067866" w:rsidP="001147D1">
      <w:pPr>
        <w:pStyle w:val="BodyText"/>
      </w:pPr>
      <w:r w:rsidRPr="00067866">
        <w:t>Companion Volume implementation guides are found in V</w:t>
      </w:r>
      <w:r w:rsidRPr="00067866">
        <w:t xml:space="preserve">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728F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67866" w:rsidP="00067866"/>
    <w:sectPr w:rsidSect="000678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66" w:rsidRPr="001147D1" w:rsidP="00114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D1" w:rsidP="00067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7D1" w:rsidP="00067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147D1" w:rsidP="000678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66" w:rsidP="00067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47D1">
      <w:t>Approved</w:t>
    </w:r>
    <w:r w:rsidR="001147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47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47D1">
      <w:rPr>
        <w:noProof/>
      </w:rPr>
      <w:t>4</w:t>
    </w:r>
    <w:r>
      <w:rPr>
        <w:noProof/>
      </w:rPr>
      <w:fldChar w:fldCharType="end"/>
    </w:r>
  </w:p>
  <w:p w:rsidR="00067866" w:rsidP="00067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47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47D1">
      <w:t>Service and Creative Skills Australia</w:t>
    </w:r>
    <w:r w:rsidR="001147D1">
      <w:fldChar w:fldCharType="end"/>
    </w:r>
  </w:p>
  <w:p w:rsidR="00067866" w:rsidP="00067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866" w:rsidRPr="001147D1" w:rsidP="00114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D1" w:rsidRPr="002D2AF8" w:rsidP="00067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SITEEVT020 Source and use information on the events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47D1" w:rsidP="000678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66" w:rsidRPr="002D2AF8" w:rsidP="00067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47D1">
      <w:t>SITEEVT020 Source and use information on the events industry</w:t>
    </w:r>
    <w:r w:rsidR="001147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47D1">
      <w:rPr>
        <w:noProof/>
      </w:rPr>
      <w:t>2 March 2025</w:t>
    </w:r>
    <w:r>
      <w:fldChar w:fldCharType="end"/>
    </w:r>
  </w:p>
  <w:p w:rsidR="00067866" w:rsidP="00067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43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16E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963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866"/>
  </w:style>
  <w:style w:type="character" w:customStyle="1" w:styleId="Heading1Char">
    <w:name w:val="Heading 1 Char"/>
    <w:basedOn w:val="DefaultParagraphFont"/>
    <w:link w:val="Heading1"/>
    <w:rsid w:val="00067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8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78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78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866"/>
    <w:rPr>
      <w:b/>
      <w:spacing w:val="0"/>
    </w:rPr>
  </w:style>
  <w:style w:type="paragraph" w:styleId="ListBullet2">
    <w:name w:val="List Bullet 2"/>
    <w:basedOn w:val="List2"/>
    <w:rsid w:val="000678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7866"/>
    <w:rPr>
      <w:i/>
    </w:rPr>
  </w:style>
  <w:style w:type="paragraph" w:customStyle="1" w:styleId="SuperHeading">
    <w:name w:val="SuperHeading"/>
    <w:basedOn w:val="Normal"/>
    <w:rsid w:val="00067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8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7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8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866"/>
  </w:style>
  <w:style w:type="paragraph" w:styleId="TableofFigures">
    <w:name w:val="table of figures"/>
    <w:basedOn w:val="Normal"/>
    <w:next w:val="Normal"/>
    <w:semiHidden/>
    <w:rsid w:val="00067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8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7866"/>
    <w:rPr>
      <w:rFonts w:ascii="Wingdings" w:hAnsi="Wingdings"/>
    </w:rPr>
  </w:style>
  <w:style w:type="paragraph" w:customStyle="1" w:styleId="TableHeading">
    <w:name w:val="Table Heading"/>
    <w:basedOn w:val="HeadingBase"/>
    <w:rsid w:val="00067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866"/>
    <w:rPr>
      <w:color w:val="0033CC"/>
      <w:u w:val="none"/>
    </w:rPr>
  </w:style>
  <w:style w:type="paragraph" w:customStyle="1" w:styleId="BodyTextRight">
    <w:name w:val="Body Text Right"/>
    <w:basedOn w:val="BodyText"/>
    <w:rsid w:val="00067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8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866"/>
    <w:rPr>
      <w:sz w:val="32"/>
    </w:rPr>
  </w:style>
  <w:style w:type="paragraph" w:customStyle="1" w:styleId="HeadingProcedure">
    <w:name w:val="Heading Procedure"/>
    <w:basedOn w:val="HeadingBase"/>
    <w:next w:val="Normal"/>
    <w:rsid w:val="00067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866"/>
    <w:pPr>
      <w:spacing w:before="60" w:after="60"/>
    </w:pPr>
  </w:style>
  <w:style w:type="paragraph" w:styleId="ListContinue">
    <w:name w:val="List Continue"/>
    <w:basedOn w:val="List"/>
    <w:rsid w:val="00067866"/>
    <w:pPr>
      <w:ind w:firstLine="0"/>
    </w:pPr>
  </w:style>
  <w:style w:type="paragraph" w:customStyle="1" w:styleId="ListNote">
    <w:name w:val="List Note"/>
    <w:basedOn w:val="List"/>
    <w:rsid w:val="00067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866"/>
    <w:rPr>
      <w:rFonts w:ascii="Courier New" w:hAnsi="Courier New"/>
    </w:rPr>
  </w:style>
  <w:style w:type="paragraph" w:customStyle="1" w:styleId="NoteBullet">
    <w:name w:val="Note Bullet"/>
    <w:basedOn w:val="Note"/>
    <w:rsid w:val="00067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8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866"/>
    <w:rPr>
      <w:b/>
      <w:smallCaps/>
    </w:rPr>
  </w:style>
  <w:style w:type="paragraph" w:customStyle="1" w:styleId="TableListNumber">
    <w:name w:val="Table List Number"/>
    <w:basedOn w:val="ListNumber"/>
    <w:rsid w:val="00067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866"/>
    <w:pPr>
      <w:numPr>
        <w:numId w:val="9"/>
      </w:numPr>
    </w:pPr>
  </w:style>
  <w:style w:type="paragraph" w:customStyle="1" w:styleId="ListAlpha2">
    <w:name w:val="List Alpha 2"/>
    <w:basedOn w:val="List2"/>
    <w:rsid w:val="00067866"/>
    <w:pPr>
      <w:numPr>
        <w:numId w:val="8"/>
      </w:numPr>
    </w:pPr>
  </w:style>
  <w:style w:type="paragraph" w:styleId="List2">
    <w:name w:val="List 2"/>
    <w:basedOn w:val="BodyText"/>
    <w:rsid w:val="00067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8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8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7866"/>
    <w:pPr>
      <w:numPr>
        <w:numId w:val="4"/>
      </w:numPr>
    </w:pPr>
  </w:style>
  <w:style w:type="paragraph" w:styleId="ListContinue2">
    <w:name w:val="List Continue 2"/>
    <w:basedOn w:val="List2"/>
    <w:rsid w:val="00067866"/>
    <w:pPr>
      <w:ind w:firstLine="0"/>
    </w:pPr>
  </w:style>
  <w:style w:type="paragraph" w:styleId="ListContinue3">
    <w:name w:val="List Continue 3"/>
    <w:basedOn w:val="List3"/>
    <w:rsid w:val="00067866"/>
    <w:pPr>
      <w:ind w:left="1021" w:firstLine="0"/>
    </w:pPr>
  </w:style>
  <w:style w:type="paragraph" w:styleId="ListContinue4">
    <w:name w:val="List Continue 4"/>
    <w:basedOn w:val="List4"/>
    <w:rsid w:val="00067866"/>
    <w:pPr>
      <w:ind w:firstLine="0"/>
    </w:pPr>
  </w:style>
  <w:style w:type="paragraph" w:styleId="ListContinue5">
    <w:name w:val="List Continue 5"/>
    <w:basedOn w:val="List5"/>
    <w:rsid w:val="00067866"/>
    <w:pPr>
      <w:ind w:firstLine="0"/>
    </w:pPr>
  </w:style>
  <w:style w:type="paragraph" w:styleId="ListNumber3">
    <w:name w:val="List Number 3"/>
    <w:basedOn w:val="List3"/>
    <w:rsid w:val="00067866"/>
    <w:pPr>
      <w:numPr>
        <w:numId w:val="5"/>
      </w:numPr>
    </w:pPr>
  </w:style>
  <w:style w:type="paragraph" w:styleId="ListNumber4">
    <w:name w:val="List Number 4"/>
    <w:basedOn w:val="List4"/>
    <w:rsid w:val="00067866"/>
    <w:pPr>
      <w:numPr>
        <w:numId w:val="6"/>
      </w:numPr>
    </w:pPr>
  </w:style>
  <w:style w:type="paragraph" w:styleId="ListNumber5">
    <w:name w:val="List Number 5"/>
    <w:basedOn w:val="List5"/>
    <w:rsid w:val="00067866"/>
    <w:pPr>
      <w:numPr>
        <w:numId w:val="7"/>
      </w:numPr>
    </w:pPr>
  </w:style>
  <w:style w:type="paragraph" w:styleId="BlockText">
    <w:name w:val="Block Text"/>
    <w:basedOn w:val="Normal"/>
    <w:rsid w:val="00067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866"/>
    <w:rPr>
      <w:sz w:val="16"/>
      <w:vertAlign w:val="superscript"/>
    </w:rPr>
  </w:style>
  <w:style w:type="character" w:customStyle="1" w:styleId="Symbols">
    <w:name w:val="Symbols"/>
    <w:basedOn w:val="DefaultParagraphFont"/>
    <w:rsid w:val="00067866"/>
    <w:rPr>
      <w:rFonts w:ascii="Symbol" w:hAnsi="Symbol"/>
    </w:rPr>
  </w:style>
  <w:style w:type="character" w:customStyle="1" w:styleId="MenuOptions">
    <w:name w:val="Menu Options"/>
    <w:basedOn w:val="DefaultParagraphFont"/>
    <w:rsid w:val="00067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866"/>
    <w:rPr>
      <w:b/>
    </w:rPr>
  </w:style>
  <w:style w:type="character" w:customStyle="1" w:styleId="Underlined">
    <w:name w:val="Underlined"/>
    <w:basedOn w:val="DefaultParagraphFont"/>
    <w:rsid w:val="00067866"/>
    <w:rPr>
      <w:u w:val="single"/>
    </w:rPr>
  </w:style>
  <w:style w:type="paragraph" w:customStyle="1" w:styleId="TableBodyTextRight">
    <w:name w:val="Table Body Text Right"/>
    <w:basedOn w:val="TableBodyText"/>
    <w:rsid w:val="00067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866"/>
    <w:rPr>
      <w:sz w:val="18"/>
    </w:rPr>
  </w:style>
  <w:style w:type="paragraph" w:customStyle="1" w:styleId="BodySmallRight">
    <w:name w:val="Body Small Right"/>
    <w:basedOn w:val="BodyTextRight"/>
    <w:rsid w:val="00067866"/>
    <w:rPr>
      <w:sz w:val="18"/>
      <w:szCs w:val="18"/>
    </w:rPr>
  </w:style>
  <w:style w:type="paragraph" w:customStyle="1" w:styleId="MarginEdition">
    <w:name w:val="Margin Edition"/>
    <w:basedOn w:val="MarginNote"/>
    <w:rsid w:val="00067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866"/>
    <w:rPr>
      <w:sz w:val="2"/>
      <w:szCs w:val="2"/>
    </w:rPr>
  </w:style>
  <w:style w:type="character" w:customStyle="1" w:styleId="Small">
    <w:name w:val="Small"/>
    <w:basedOn w:val="DefaultParagraphFont"/>
    <w:rsid w:val="00067866"/>
    <w:rPr>
      <w:sz w:val="16"/>
    </w:rPr>
  </w:style>
  <w:style w:type="paragraph" w:customStyle="1" w:styleId="WideTable">
    <w:name w:val="Wide Table"/>
    <w:basedOn w:val="Normal"/>
    <w:rsid w:val="00067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866"/>
  </w:style>
  <w:style w:type="paragraph" w:styleId="Quote">
    <w:name w:val="Quote"/>
    <w:basedOn w:val="Heading1"/>
    <w:link w:val="QuoteChar"/>
    <w:qFormat/>
    <w:rsid w:val="00067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866"/>
    <w:pPr>
      <w:pageBreakBefore/>
    </w:pPr>
  </w:style>
  <w:style w:type="paragraph" w:customStyle="1" w:styleId="Border">
    <w:name w:val="Border"/>
    <w:basedOn w:val="Normal"/>
    <w:qFormat/>
    <w:rsid w:val="00067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866"/>
    <w:rPr>
      <w:u w:val="single"/>
    </w:rPr>
  </w:style>
  <w:style w:type="character" w:customStyle="1" w:styleId="BoldandItalics">
    <w:name w:val="Bold and Italics"/>
    <w:qFormat/>
    <w:rsid w:val="00067866"/>
    <w:rPr>
      <w:b/>
      <w:i/>
      <w:u w:val="none"/>
    </w:rPr>
  </w:style>
  <w:style w:type="paragraph" w:styleId="BalloonText">
    <w:name w:val="Balloon Text"/>
    <w:basedOn w:val="Normal"/>
    <w:link w:val="BalloonTextChar"/>
    <w:rsid w:val="00067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866"/>
    <w:pPr>
      <w:spacing w:before="0" w:after="0"/>
    </w:pPr>
  </w:style>
  <w:style w:type="paragraph" w:customStyle="1" w:styleId="BodyTextBold">
    <w:name w:val="Body Text Bold"/>
    <w:basedOn w:val="BodyText"/>
    <w:qFormat/>
    <w:rsid w:val="00067866"/>
    <w:rPr>
      <w:b/>
    </w:rPr>
  </w:style>
  <w:style w:type="character" w:styleId="Hyperlink">
    <w:name w:val="Hyperlink"/>
    <w:basedOn w:val="DefaultParagraphFont"/>
    <w:uiPriority w:val="99"/>
    <w:unhideWhenUsed/>
    <w:rsid w:val="00114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6215</Characters>
  <Application>Microsoft Office Word</Application>
  <DocSecurity>0</DocSecurity>
  <Lines>207</Lines>
  <Paragraphs>159</Paragraphs>
  <ScaleCrop>false</ScaleCrop>
  <Company>Author-it Software Corporation Ltd.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SITEEVT020 Source and use information on the events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