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25E" w:rsidP="001F525E">
      <w:pPr>
        <w:pStyle w:val="Title"/>
      </w:pPr>
      <w:r>
        <w:fldChar w:fldCharType="begin"/>
      </w:r>
      <w:r>
        <w:instrText xml:space="preserve"> TITLE   \* MERGEFORMAT </w:instrText>
      </w:r>
      <w:r>
        <w:fldChar w:fldCharType="separate"/>
      </w:r>
      <w:r>
        <w:t>SITEEVT016 Develop crowd management plans</w:t>
      </w:r>
      <w:r>
        <w:fldChar w:fldCharType="end"/>
      </w:r>
    </w:p>
    <w:p w:rsidR="001F525E" w:rsidP="001F525E">
      <w:pPr>
        <w:pStyle w:val="Version"/>
        <w:sectPr w:rsidSect="00335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708" w:rsidP="00335708">
      <w:pPr>
        <w:pStyle w:val="SuperHeading"/>
      </w:pPr>
      <w:r w:rsidRPr="00335708">
        <w:t>SITEEVT016 Develop crowd management plans</w:t>
      </w:r>
    </w:p>
    <w:p w:rsidR="00000000" w:rsidRPr="00335708" w:rsidP="00335708">
      <w:pPr>
        <w:pStyle w:val="Heading1"/>
      </w:pPr>
      <w:bookmarkStart w:id="1" w:name="O_767271"/>
      <w:bookmarkEnd w:id="1"/>
      <w:r w:rsidRPr="00335708">
        <w:t>Modification History</w:t>
      </w:r>
    </w:p>
    <w:p w:rsidR="00000000" w:rsidRPr="00335708" w:rsidP="001F525E">
      <w:pPr>
        <w:pStyle w:val="BodyText"/>
      </w:pPr>
      <w:r w:rsidRPr="00335708">
        <w:t>Not applicable.</w:t>
      </w:r>
    </w:p>
    <w:p w:rsidR="00000000" w:rsidRPr="00335708" w:rsidP="00335708">
      <w:pPr>
        <w:pStyle w:val="Heading1"/>
      </w:pPr>
      <w:bookmarkStart w:id="2" w:name="O_767272"/>
      <w:bookmarkEnd w:id="2"/>
      <w:r w:rsidRPr="00335708">
        <w:t>Application</w:t>
      </w:r>
    </w:p>
    <w:p w:rsidR="00000000" w:rsidRPr="00335708" w:rsidP="001F525E">
      <w:pPr>
        <w:pStyle w:val="BodyText"/>
      </w:pPr>
      <w:r w:rsidRPr="00335708">
        <w:t>This unit describes the performance outcomes, skills and knowledge required to develop plans and procedures for admitting, seating and dispersing crowds to ensure safety, security and well-b</w:t>
      </w:r>
      <w:r w:rsidRPr="00335708">
        <w:t>eing of personnel and participants. It requires the ability to use critical thinking, planning and organisational skills, combined with detailed knowledge of risk management issues, crowd control techniques and relevant emergency procedures.</w:t>
      </w:r>
    </w:p>
    <w:p w:rsidR="00000000" w:rsidRPr="00335708" w:rsidP="001F525E">
      <w:pPr>
        <w:pStyle w:val="BodyText"/>
      </w:pPr>
      <w:r w:rsidRPr="00335708">
        <w:t>It applies to</w:t>
      </w:r>
      <w:r w:rsidRPr="00335708">
        <w:t xml:space="preserve"> individuals responsible for developing plans and procedures for managing large crowds in any industry or community context, including events.</w:t>
      </w:r>
    </w:p>
    <w:p w:rsidR="00000000" w:rsidRPr="00335708" w:rsidP="001F525E">
      <w:pPr>
        <w:pStyle w:val="BodyText"/>
      </w:pPr>
      <w:r w:rsidRPr="00335708">
        <w:t xml:space="preserve">The unit applies to managers who operate with significant autonomy and who are responsible for making strategic </w:t>
      </w:r>
      <w:r w:rsidRPr="00335708">
        <w:t>management decisions.</w:t>
      </w:r>
    </w:p>
    <w:p w:rsidR="00000000" w:rsidRPr="00335708" w:rsidP="001F525E">
      <w:pPr>
        <w:pStyle w:val="BodyText"/>
      </w:pPr>
      <w:r w:rsidRPr="00335708">
        <w:t>The unit does not cover the specialised operational crowd management skills required by police or other security experts.</w:t>
      </w:r>
    </w:p>
    <w:p w:rsidR="00000000" w:rsidRPr="00335708" w:rsidP="001F525E">
      <w:pPr>
        <w:pStyle w:val="BodyText"/>
      </w:pPr>
      <w:r w:rsidRPr="00335708">
        <w:t>No occupational licensing, certification or specific legislative requirements apply to this unit at the time o</w:t>
      </w:r>
      <w:r w:rsidRPr="00335708">
        <w:t>f publication.</w:t>
      </w:r>
    </w:p>
    <w:p w:rsidR="00000000" w:rsidRPr="00335708" w:rsidP="00335708">
      <w:pPr>
        <w:pStyle w:val="Heading1"/>
      </w:pPr>
      <w:bookmarkStart w:id="3" w:name="O_767273"/>
      <w:bookmarkEnd w:id="3"/>
      <w:r w:rsidRPr="00335708">
        <w:t>Pre-requisite Unit</w:t>
      </w:r>
    </w:p>
    <w:p w:rsidR="00000000" w:rsidRPr="00335708" w:rsidP="001F525E">
      <w:pPr>
        <w:pStyle w:val="BodyText"/>
      </w:pPr>
      <w:r w:rsidRPr="00335708">
        <w:t>Nil</w:t>
      </w:r>
    </w:p>
    <w:p w:rsidR="00000000" w:rsidRPr="00335708" w:rsidP="00335708">
      <w:pPr>
        <w:pStyle w:val="Heading1"/>
      </w:pPr>
      <w:bookmarkStart w:id="4" w:name="O_767274"/>
      <w:bookmarkEnd w:id="4"/>
      <w:r w:rsidRPr="00335708">
        <w:t>Competency Field</w:t>
      </w:r>
    </w:p>
    <w:p w:rsidR="00000000" w:rsidRPr="00335708" w:rsidP="001F525E">
      <w:pPr>
        <w:pStyle w:val="BodyText"/>
      </w:pPr>
      <w:r w:rsidRPr="00335708">
        <w:t>Events</w:t>
      </w:r>
    </w:p>
    <w:p w:rsidR="00000000" w:rsidRPr="00335708" w:rsidP="00335708">
      <w:pPr>
        <w:pStyle w:val="Heading1"/>
      </w:pPr>
      <w:bookmarkStart w:id="5" w:name="O_767275"/>
      <w:bookmarkEnd w:id="5"/>
      <w:r w:rsidRPr="00335708">
        <w:t>Unit Sector</w:t>
      </w:r>
    </w:p>
    <w:p w:rsidR="00000000" w:rsidRPr="00335708" w:rsidP="001F525E">
      <w:pPr>
        <w:pStyle w:val="BodyText"/>
      </w:pPr>
      <w:r w:rsidRPr="00335708">
        <w:t>Events</w:t>
      </w:r>
    </w:p>
    <w:p w:rsidR="00000000" w:rsidRPr="00335708" w:rsidP="00335708">
      <w:pPr>
        <w:pStyle w:val="Heading1"/>
      </w:pPr>
      <w:bookmarkStart w:id="6" w:name="O_767276"/>
      <w:bookmarkEnd w:id="6"/>
      <w:r w:rsidRPr="00335708">
        <w:t>Elements and Performance Criteria</w:t>
      </w:r>
    </w:p>
    <w:tbl>
      <w:tblPr>
        <w:tblW w:w="0" w:type="auto"/>
        <w:tblCellMar>
          <w:left w:w="62" w:type="dxa"/>
          <w:right w:w="62" w:type="dxa"/>
        </w:tblCellMar>
        <w:tblLook w:val="0000"/>
      </w:tblPr>
      <w:tblGrid>
        <w:gridCol w:w="3594"/>
        <w:gridCol w:w="5602"/>
      </w:tblGrid>
      <w:tr w:rsidTr="001F5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5708" w:rsidP="00335708">
            <w:pPr>
              <w:pStyle w:val="BodyText"/>
            </w:pPr>
            <w:r w:rsidRPr="0033570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35708">
            <w:pPr>
              <w:pStyle w:val="BodyText"/>
              <w:rPr>
                <w:lang w:val="en-NZ"/>
              </w:rPr>
            </w:pPr>
            <w:r w:rsidRPr="00335708">
              <w:rPr>
                <w:rStyle w:val="SpecialBold"/>
              </w:rPr>
              <w:t>PERFORMANCE CRITERIA</w:t>
            </w:r>
          </w:p>
        </w:tc>
      </w:tr>
      <w:tr w:rsidTr="001F5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708">
            <w:pPr>
              <w:pStyle w:val="BodyText"/>
              <w:rPr>
                <w:lang w:val="en-NZ"/>
              </w:rPr>
            </w:pPr>
            <w:r w:rsidRPr="0033570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35708">
            <w:pPr>
              <w:pStyle w:val="BodyText"/>
              <w:rPr>
                <w:lang w:val="en-NZ"/>
              </w:rPr>
            </w:pPr>
            <w:r w:rsidRPr="00335708">
              <w:t>Performance criteria describe the performance needed to demonstrate achievement of the element.</w:t>
            </w:r>
          </w:p>
        </w:tc>
      </w:tr>
      <w:tr w:rsidTr="001F5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708">
            <w:pPr>
              <w:pStyle w:val="List"/>
              <w:rPr>
                <w:lang w:val="en-NZ"/>
              </w:rPr>
            </w:pPr>
            <w:r w:rsidRPr="00335708">
              <w:t>1.</w:t>
            </w:r>
            <w:r w:rsidRPr="00335708">
              <w:tab/>
              <w:t>Analyse risks associated with large crowds.</w:t>
            </w:r>
          </w:p>
        </w:tc>
        <w:tc>
          <w:tcPr>
            <w:tcW w:w="0" w:type="auto"/>
            <w:tcBorders>
              <w:top w:val="nil"/>
              <w:left w:val="nil"/>
              <w:bottom w:val="nil"/>
              <w:right w:val="nil"/>
            </w:tcBorders>
            <w:tcMar>
              <w:top w:w="0" w:type="dxa"/>
              <w:left w:w="62" w:type="dxa"/>
              <w:bottom w:w="0" w:type="dxa"/>
              <w:right w:w="62" w:type="dxa"/>
            </w:tcMar>
          </w:tcPr>
          <w:p w:rsidR="00000000" w:rsidRPr="00335708" w:rsidP="00335708">
            <w:pPr>
              <w:pStyle w:val="List"/>
            </w:pPr>
            <w:r w:rsidRPr="00335708">
              <w:t>1.1.Identify and evaluate crowd management regulatory constraints and requirements.</w:t>
            </w:r>
          </w:p>
          <w:p w:rsidR="00000000" w:rsidRPr="00335708" w:rsidP="00335708">
            <w:pPr>
              <w:pStyle w:val="List"/>
            </w:pPr>
            <w:r w:rsidRPr="00335708">
              <w:t>1.2.Identify and analyse gen</w:t>
            </w:r>
            <w:r w:rsidRPr="00335708">
              <w:t>eral risks associated with the gathering of large crowds.</w:t>
            </w:r>
          </w:p>
          <w:p w:rsidR="00000000" w:rsidRPr="00335708" w:rsidP="00335708">
            <w:pPr>
              <w:pStyle w:val="List"/>
            </w:pPr>
            <w:r w:rsidRPr="00335708">
              <w:t>1.3.Identify and analyse current and emerging situation-specific risks and assess their impact when planning.</w:t>
            </w:r>
          </w:p>
          <w:p w:rsidR="00000000" w:rsidRPr="00335708" w:rsidP="00335708">
            <w:pPr>
              <w:pStyle w:val="List"/>
            </w:pPr>
            <w:r w:rsidRPr="00335708">
              <w:t>1.4.Inspect, or organise inspection of, venue and facilities to ensure regulatory compli</w:t>
            </w:r>
            <w:r w:rsidRPr="00335708">
              <w:t>ance and facilitate risk assessment.</w:t>
            </w:r>
          </w:p>
          <w:p w:rsidR="00000000" w:rsidP="00335708">
            <w:pPr>
              <w:pStyle w:val="List"/>
              <w:rPr>
                <w:lang w:val="en-NZ"/>
              </w:rPr>
            </w:pPr>
            <w:r w:rsidRPr="00335708">
              <w:t>1.5.Assess need for specialised security assistance or involvement of authorities in crowd management.</w:t>
            </w:r>
          </w:p>
        </w:tc>
      </w:tr>
      <w:tr w:rsidTr="001F5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708">
            <w:pPr>
              <w:pStyle w:val="List"/>
              <w:rPr>
                <w:lang w:val="en-NZ"/>
              </w:rPr>
            </w:pPr>
            <w:r w:rsidRPr="00335708">
              <w:t>2.</w:t>
            </w:r>
            <w:r w:rsidRPr="00335708">
              <w:tab/>
              <w:t>Develop crowd management strategies.</w:t>
            </w:r>
          </w:p>
        </w:tc>
        <w:tc>
          <w:tcPr>
            <w:tcW w:w="0" w:type="auto"/>
            <w:tcBorders>
              <w:top w:val="nil"/>
              <w:left w:val="nil"/>
              <w:bottom w:val="nil"/>
              <w:right w:val="nil"/>
            </w:tcBorders>
            <w:tcMar>
              <w:top w:w="0" w:type="dxa"/>
              <w:left w:w="62" w:type="dxa"/>
              <w:bottom w:w="0" w:type="dxa"/>
              <w:right w:w="62" w:type="dxa"/>
            </w:tcMar>
          </w:tcPr>
          <w:p w:rsidR="00000000" w:rsidRPr="00335708" w:rsidP="00335708">
            <w:pPr>
              <w:pStyle w:val="List"/>
            </w:pPr>
            <w:r w:rsidRPr="00335708">
              <w:t>2.1.Establish maximum limits for admission based on analysis of risks and v</w:t>
            </w:r>
            <w:r w:rsidRPr="00335708">
              <w:t>enue.</w:t>
            </w:r>
          </w:p>
          <w:p w:rsidR="00000000" w:rsidRPr="00335708" w:rsidP="00335708">
            <w:pPr>
              <w:pStyle w:val="List"/>
            </w:pPr>
            <w:r w:rsidRPr="00335708">
              <w:t>2.2.Estimate expected crowd numbers based on historical data and current trends or attendance information.</w:t>
            </w:r>
          </w:p>
          <w:p w:rsidR="00000000" w:rsidRPr="00335708" w:rsidP="00335708">
            <w:pPr>
              <w:pStyle w:val="List"/>
            </w:pPr>
            <w:r w:rsidRPr="00335708">
              <w:t>2.3.Consult with relevant stakeholders on crowd management approaches.</w:t>
            </w:r>
          </w:p>
          <w:p w:rsidR="00000000" w:rsidRPr="00335708" w:rsidP="00335708">
            <w:pPr>
              <w:pStyle w:val="List"/>
            </w:pPr>
            <w:r w:rsidRPr="00335708">
              <w:t>2.4.Develop approaches that minimise identified risks.</w:t>
            </w:r>
          </w:p>
          <w:p w:rsidR="00000000" w:rsidRPr="00335708" w:rsidP="00335708">
            <w:pPr>
              <w:pStyle w:val="List"/>
            </w:pPr>
            <w:r w:rsidRPr="00335708">
              <w:t xml:space="preserve">2.5.Evaluate and </w:t>
            </w:r>
            <w:r w:rsidRPr="00335708">
              <w:t xml:space="preserve">respond to broader management constraints and issues. </w:t>
            </w:r>
          </w:p>
          <w:p w:rsidR="00000000" w:rsidP="00335708">
            <w:pPr>
              <w:pStyle w:val="List"/>
              <w:rPr>
                <w:lang w:val="en-NZ"/>
              </w:rPr>
            </w:pPr>
            <w:r w:rsidRPr="00335708">
              <w:t>2.6.Develop evaluation criteria for crowd management strategies in consultation with stakeholders.</w:t>
            </w:r>
          </w:p>
        </w:tc>
      </w:tr>
      <w:tr w:rsidTr="001F5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708">
            <w:pPr>
              <w:pStyle w:val="List"/>
              <w:rPr>
                <w:lang w:val="en-NZ"/>
              </w:rPr>
            </w:pPr>
            <w:r w:rsidRPr="00335708">
              <w:t>3.</w:t>
            </w:r>
            <w:r w:rsidRPr="00335708">
              <w:tab/>
              <w:t>Develop crowd management operational plan.</w:t>
            </w:r>
          </w:p>
        </w:tc>
        <w:tc>
          <w:tcPr>
            <w:tcW w:w="0" w:type="auto"/>
            <w:tcBorders>
              <w:top w:val="nil"/>
              <w:left w:val="nil"/>
              <w:bottom w:val="nil"/>
              <w:right w:val="nil"/>
            </w:tcBorders>
            <w:tcMar>
              <w:top w:w="0" w:type="dxa"/>
              <w:left w:w="62" w:type="dxa"/>
              <w:bottom w:w="0" w:type="dxa"/>
              <w:right w:w="62" w:type="dxa"/>
            </w:tcMar>
          </w:tcPr>
          <w:p w:rsidR="00000000" w:rsidRPr="00335708" w:rsidP="00335708">
            <w:pPr>
              <w:pStyle w:val="List"/>
            </w:pPr>
            <w:r w:rsidRPr="00335708">
              <w:t>3.1.Develop and document crowd management procedures, i</w:t>
            </w:r>
            <w:r w:rsidRPr="00335708">
              <w:t>ncluding contingency procedures.</w:t>
            </w:r>
          </w:p>
          <w:p w:rsidR="00000000" w:rsidRPr="00335708" w:rsidP="00335708">
            <w:pPr>
              <w:pStyle w:val="List"/>
            </w:pPr>
            <w:r w:rsidRPr="00335708">
              <w:t>3.2.Determine and document resource requirements for crowd management.</w:t>
            </w:r>
          </w:p>
          <w:p w:rsidR="00000000" w:rsidRPr="00335708" w:rsidP="00335708">
            <w:pPr>
              <w:pStyle w:val="List"/>
            </w:pPr>
            <w:r w:rsidRPr="00335708">
              <w:t>3.3.Identify critical tasks and allocate responsibilities and timelines.</w:t>
            </w:r>
          </w:p>
          <w:p w:rsidR="00000000" w:rsidRPr="00335708" w:rsidP="00335708">
            <w:pPr>
              <w:pStyle w:val="List"/>
            </w:pPr>
            <w:r w:rsidRPr="00335708">
              <w:t>3.4.Develop contractor specifications as required.</w:t>
            </w:r>
          </w:p>
          <w:p w:rsidR="00000000" w:rsidRPr="00335708" w:rsidP="00335708">
            <w:pPr>
              <w:pStyle w:val="List"/>
            </w:pPr>
            <w:r w:rsidRPr="00335708">
              <w:t>3.5.Obtain approval for plan from relevant stakeholders.</w:t>
            </w:r>
          </w:p>
          <w:p w:rsidR="00000000" w:rsidP="00335708">
            <w:pPr>
              <w:pStyle w:val="List"/>
              <w:rPr>
                <w:lang w:val="en-NZ"/>
              </w:rPr>
            </w:pPr>
            <w:r w:rsidRPr="00335708">
              <w:t>3.6.Provide operational information to staff and other stakeholders.</w:t>
            </w:r>
          </w:p>
        </w:tc>
      </w:tr>
      <w:tr w:rsidTr="001F5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708">
            <w:pPr>
              <w:pStyle w:val="List"/>
              <w:rPr>
                <w:lang w:val="en-NZ"/>
              </w:rPr>
            </w:pPr>
            <w:r w:rsidRPr="00335708">
              <w:t>4.</w:t>
            </w:r>
            <w:r w:rsidRPr="00335708">
              <w:tab/>
              <w:t>Develop emergency crowd management procedures.</w:t>
            </w:r>
          </w:p>
        </w:tc>
        <w:tc>
          <w:tcPr>
            <w:tcW w:w="0" w:type="auto"/>
            <w:tcBorders>
              <w:top w:val="nil"/>
              <w:left w:val="nil"/>
              <w:bottom w:val="nil"/>
              <w:right w:val="nil"/>
            </w:tcBorders>
            <w:tcMar>
              <w:top w:w="0" w:type="dxa"/>
              <w:left w:w="62" w:type="dxa"/>
              <w:bottom w:w="0" w:type="dxa"/>
              <w:right w:w="62" w:type="dxa"/>
            </w:tcMar>
          </w:tcPr>
          <w:p w:rsidR="00000000" w:rsidRPr="00335708" w:rsidP="00335708">
            <w:pPr>
              <w:pStyle w:val="List"/>
            </w:pPr>
            <w:r w:rsidRPr="00335708">
              <w:t>4.1.Develop and document procedures for managing crowds in emergency situations</w:t>
            </w:r>
            <w:r w:rsidRPr="00335708">
              <w:t xml:space="preserve"> in consultation with relevant stakeholders.</w:t>
            </w:r>
          </w:p>
          <w:p w:rsidR="00000000" w:rsidRPr="00335708" w:rsidP="00335708">
            <w:pPr>
              <w:pStyle w:val="List"/>
            </w:pPr>
            <w:r w:rsidRPr="00335708">
              <w:t>4.2.Identify and document safety needs of special populations in emergency situations.</w:t>
            </w:r>
          </w:p>
          <w:p w:rsidR="00000000" w:rsidP="00335708">
            <w:pPr>
              <w:pStyle w:val="List"/>
              <w:rPr>
                <w:lang w:val="en-NZ"/>
              </w:rPr>
            </w:pPr>
            <w:r w:rsidRPr="00335708">
              <w:t>4.3.Implement and accurately document required practice drills.</w:t>
            </w:r>
          </w:p>
        </w:tc>
      </w:tr>
      <w:tr w:rsidTr="001F52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5708">
            <w:pPr>
              <w:pStyle w:val="List"/>
              <w:rPr>
                <w:lang w:val="en-NZ"/>
              </w:rPr>
            </w:pPr>
            <w:r w:rsidRPr="00335708">
              <w:t>5.</w:t>
            </w:r>
            <w:r w:rsidRPr="00335708">
              <w:tab/>
              <w:t>Evaluate crowd management plan and procedures.</w:t>
            </w:r>
          </w:p>
        </w:tc>
        <w:tc>
          <w:tcPr>
            <w:tcW w:w="0" w:type="auto"/>
            <w:tcBorders>
              <w:top w:val="nil"/>
              <w:left w:val="nil"/>
              <w:bottom w:val="nil"/>
              <w:right w:val="nil"/>
            </w:tcBorders>
            <w:tcMar>
              <w:top w:w="0" w:type="dxa"/>
              <w:left w:w="62" w:type="dxa"/>
              <w:bottom w:w="0" w:type="dxa"/>
              <w:right w:w="62" w:type="dxa"/>
            </w:tcMar>
          </w:tcPr>
          <w:p w:rsidR="00000000" w:rsidRPr="00335708" w:rsidP="00335708">
            <w:pPr>
              <w:pStyle w:val="List"/>
            </w:pPr>
            <w:r w:rsidRPr="00335708">
              <w:t>5.1.Evalu</w:t>
            </w:r>
            <w:r w:rsidRPr="00335708">
              <w:t>ate effectiveness of crowd management, based on agreed evaluation criteria.</w:t>
            </w:r>
          </w:p>
          <w:p w:rsidR="00000000" w:rsidRPr="00335708" w:rsidP="00335708">
            <w:pPr>
              <w:pStyle w:val="List"/>
            </w:pPr>
            <w:r w:rsidRPr="00335708">
              <w:t>5.2.Incorporate outcomes of evaluation into future planning.</w:t>
            </w:r>
          </w:p>
        </w:tc>
      </w:tr>
    </w:tbl>
    <w:p w:rsidR="00000000" w:rsidRPr="00335708" w:rsidP="00335708">
      <w:pPr>
        <w:pStyle w:val="BodyText"/>
      </w:pPr>
    </w:p>
    <w:p w:rsidR="00000000" w:rsidRPr="00335708" w:rsidP="00335708">
      <w:pPr>
        <w:pStyle w:val="AllowPageBreak"/>
      </w:pPr>
    </w:p>
    <w:p w:rsidR="00000000" w:rsidRPr="00335708" w:rsidP="00335708">
      <w:pPr>
        <w:pStyle w:val="Heading1"/>
      </w:pPr>
      <w:bookmarkStart w:id="7" w:name="O_767277"/>
      <w:bookmarkEnd w:id="7"/>
      <w:r w:rsidRPr="00335708">
        <w:t>Foundation Skills</w:t>
      </w:r>
    </w:p>
    <w:tbl>
      <w:tblPr>
        <w:tblW w:w="0" w:type="auto"/>
        <w:tblCellMar>
          <w:left w:w="62" w:type="dxa"/>
          <w:right w:w="62" w:type="dxa"/>
        </w:tblCellMar>
        <w:tblLook w:val="0000"/>
      </w:tblPr>
      <w:tblGrid>
        <w:gridCol w:w="3594"/>
        <w:gridCol w:w="5602"/>
      </w:tblGrid>
      <w:tr w:rsidTr="001F52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5708">
            <w:pPr>
              <w:pStyle w:val="BodyText"/>
              <w:rPr>
                <w:lang w:val="en-NZ"/>
              </w:rPr>
            </w:pPr>
            <w:r w:rsidRPr="00335708">
              <w:t>Foundation skills essential to performance in this unit, but not explicit in the p</w:t>
            </w:r>
            <w:r w:rsidRPr="00335708">
              <w:t>erformance criteria are listed here, along with a brief context statement.</w:t>
            </w:r>
          </w:p>
        </w:tc>
      </w:tr>
      <w:tr w:rsidTr="001F525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335708" w:rsidP="00335708">
            <w:pPr>
              <w:pStyle w:val="BodyText"/>
            </w:pPr>
            <w:r w:rsidRPr="00335708">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35708">
            <w:pPr>
              <w:pStyle w:val="BodyText"/>
              <w:rPr>
                <w:lang w:val="en-NZ"/>
              </w:rPr>
            </w:pPr>
            <w:r w:rsidRPr="00335708">
              <w:rPr>
                <w:rStyle w:val="SpecialBold"/>
              </w:rPr>
              <w:t>DESCRIPTION</w:t>
            </w:r>
          </w:p>
        </w:tc>
      </w:tr>
      <w:tr w:rsidTr="001F525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35708">
            <w:pPr>
              <w:pStyle w:val="BodyText"/>
              <w:rPr>
                <w:lang w:val="en-NZ"/>
              </w:rPr>
            </w:pPr>
            <w:r w:rsidRPr="00335708">
              <w:t>Numeracy skills to:</w:t>
            </w:r>
          </w:p>
        </w:tc>
        <w:tc>
          <w:tcPr>
            <w:tcW w:w="0" w:type="auto"/>
            <w:tcBorders>
              <w:top w:val="nil"/>
              <w:left w:val="nil"/>
              <w:bottom w:val="nil"/>
              <w:right w:val="nil"/>
            </w:tcBorders>
            <w:tcMar>
              <w:top w:w="0" w:type="dxa"/>
              <w:left w:w="62" w:type="dxa"/>
              <w:bottom w:w="0" w:type="dxa"/>
              <w:right w:w="62" w:type="dxa"/>
            </w:tcMar>
          </w:tcPr>
          <w:p w:rsidR="00000000" w:rsidP="00335708">
            <w:pPr>
              <w:pStyle w:val="ListBullet"/>
              <w:rPr>
                <w:lang w:val="en-NZ"/>
              </w:rPr>
            </w:pPr>
            <w:r w:rsidRPr="00335708">
              <w:t xml:space="preserve">calculate venue or site capacity. </w:t>
            </w:r>
          </w:p>
        </w:tc>
      </w:tr>
      <w:tr w:rsidTr="001F525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35708">
            <w:pPr>
              <w:pStyle w:val="BodyText"/>
              <w:rPr>
                <w:lang w:val="en-NZ"/>
              </w:rPr>
            </w:pPr>
            <w:r w:rsidRPr="00335708">
              <w:t>Problem-solving skills to:</w:t>
            </w:r>
          </w:p>
        </w:tc>
        <w:tc>
          <w:tcPr>
            <w:tcW w:w="0" w:type="auto"/>
            <w:tcBorders>
              <w:top w:val="nil"/>
              <w:left w:val="nil"/>
              <w:bottom w:val="nil"/>
              <w:right w:val="nil"/>
            </w:tcBorders>
            <w:tcMar>
              <w:top w:w="0" w:type="dxa"/>
              <w:left w:w="62" w:type="dxa"/>
              <w:bottom w:w="0" w:type="dxa"/>
              <w:right w:w="62" w:type="dxa"/>
            </w:tcMar>
          </w:tcPr>
          <w:p w:rsidR="00000000" w:rsidRPr="00335708" w:rsidP="00335708">
            <w:pPr>
              <w:pStyle w:val="ListBullet"/>
            </w:pPr>
            <w:r w:rsidRPr="00335708">
              <w:t>anticipate and respond to potential crowd control risks and problems with effective strategies and procedures.</w:t>
            </w:r>
          </w:p>
        </w:tc>
      </w:tr>
    </w:tbl>
    <w:p w:rsidR="00000000" w:rsidRPr="00335708" w:rsidP="00335708">
      <w:pPr>
        <w:pStyle w:val="BodyText"/>
      </w:pPr>
    </w:p>
    <w:p w:rsidR="00000000" w:rsidRPr="00335708" w:rsidP="00335708">
      <w:pPr>
        <w:pStyle w:val="AllowPageBreak"/>
      </w:pPr>
    </w:p>
    <w:p w:rsidR="00000000" w:rsidRPr="00335708" w:rsidP="00335708">
      <w:pPr>
        <w:pStyle w:val="Heading1"/>
      </w:pPr>
      <w:bookmarkStart w:id="8" w:name="O_767279"/>
      <w:bookmarkEnd w:id="8"/>
      <w:r w:rsidRPr="00335708">
        <w:t>Unit Mapping Information</w:t>
      </w:r>
    </w:p>
    <w:p w:rsidR="00000000" w:rsidRPr="00335708" w:rsidP="001F525E">
      <w:pPr>
        <w:pStyle w:val="BodyText"/>
      </w:pPr>
      <w:r w:rsidRPr="00335708">
        <w:t>SITXEVT606 Develop crowd management plans</w:t>
      </w:r>
    </w:p>
    <w:p w:rsidR="00000000" w:rsidRPr="00335708" w:rsidP="00335708">
      <w:pPr>
        <w:pStyle w:val="Heading1"/>
      </w:pPr>
      <w:bookmarkStart w:id="9" w:name="O_767286"/>
      <w:bookmarkEnd w:id="9"/>
      <w:r w:rsidRPr="00335708">
        <w:t>Links</w:t>
      </w:r>
    </w:p>
    <w:p w:rsidR="00000000" w:rsidRPr="00335708" w:rsidP="001F525E">
      <w:pPr>
        <w:pStyle w:val="BodyText"/>
      </w:pPr>
      <w:r w:rsidRPr="0033570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65B1F">
        <w:rPr>
          <w:rStyle w:val="Hyperlink"/>
        </w:rPr>
        <w:t>https://vetnet.gov.au/Pages/TrainingDocs.aspx?q=68c40a93-e51d-4e0f-bc06-899dff092694</w:t>
      </w:r>
      <w:r>
        <w:fldChar w:fldCharType="end"/>
      </w:r>
    </w:p>
    <w:p w:rsidR="00000000" w:rsidRPr="00335708" w:rsidP="00335708"/>
    <w:sectPr w:rsidSect="003357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08" w:rsidRPr="001F525E" w:rsidP="001F5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5E" w:rsidP="00335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25E" w:rsidP="003357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F525E" w:rsidP="00335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708" w:rsidRPr="001F525E" w:rsidP="001F52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5E" w:rsidRPr="002D2AF8" w:rsidP="00335708">
    <w:pPr>
      <w:pStyle w:val="Header"/>
      <w:framePr w:wrap="around"/>
    </w:pPr>
    <w:r>
      <w:fldChar w:fldCharType="begin"/>
    </w:r>
    <w:r>
      <w:instrText xml:space="preserve"> TITLE   \* MERGEFORMAT </w:instrText>
    </w:r>
    <w:r>
      <w:fldChar w:fldCharType="separate"/>
    </w:r>
    <w:r>
      <w:t>SITEEVT016 Develop crowd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F525E" w:rsidP="00335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B07A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8EBF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708"/>
    <w:pPr>
      <w:spacing w:before="360" w:after="60"/>
      <w:outlineLvl w:val="0"/>
    </w:pPr>
    <w:rPr>
      <w:sz w:val="32"/>
    </w:rPr>
  </w:style>
  <w:style w:type="paragraph" w:styleId="Heading2">
    <w:name w:val="heading 2"/>
    <w:basedOn w:val="HeadingBase"/>
    <w:next w:val="BodyText"/>
    <w:link w:val="Heading2Char"/>
    <w:qFormat/>
    <w:rsid w:val="00335708"/>
    <w:pPr>
      <w:keepLines/>
      <w:spacing w:before="240" w:after="120"/>
      <w:outlineLvl w:val="1"/>
    </w:pPr>
    <w:rPr>
      <w:sz w:val="28"/>
      <w:szCs w:val="40"/>
    </w:rPr>
  </w:style>
  <w:style w:type="paragraph" w:styleId="Heading3">
    <w:name w:val="heading 3"/>
    <w:basedOn w:val="HeadingBase"/>
    <w:next w:val="BodyText"/>
    <w:link w:val="Heading3Char"/>
    <w:qFormat/>
    <w:rsid w:val="00335708"/>
    <w:pPr>
      <w:spacing w:before="180" w:after="120"/>
      <w:outlineLvl w:val="2"/>
    </w:pPr>
    <w:rPr>
      <w:spacing w:val="-10"/>
      <w:kern w:val="32"/>
    </w:rPr>
  </w:style>
  <w:style w:type="paragraph" w:styleId="Heading4">
    <w:name w:val="heading 4"/>
    <w:basedOn w:val="HeadingBase"/>
    <w:next w:val="BodyText"/>
    <w:link w:val="Heading4Char"/>
    <w:qFormat/>
    <w:rsid w:val="00335708"/>
    <w:pPr>
      <w:spacing w:before="160" w:after="120"/>
      <w:outlineLvl w:val="3"/>
    </w:pPr>
    <w:rPr>
      <w:sz w:val="22"/>
    </w:rPr>
  </w:style>
  <w:style w:type="paragraph" w:styleId="Heading5">
    <w:name w:val="heading 5"/>
    <w:basedOn w:val="HeadingBase"/>
    <w:next w:val="Normal"/>
    <w:link w:val="Heading5Char"/>
    <w:qFormat/>
    <w:rsid w:val="00335708"/>
    <w:pPr>
      <w:spacing w:before="80"/>
      <w:outlineLvl w:val="4"/>
    </w:pPr>
    <w:rPr>
      <w:color w:val="918585"/>
      <w:sz w:val="20"/>
    </w:rPr>
  </w:style>
  <w:style w:type="paragraph" w:styleId="Heading6">
    <w:name w:val="heading 6"/>
    <w:basedOn w:val="HeadingBase"/>
    <w:next w:val="Normal"/>
    <w:link w:val="Heading6Char"/>
    <w:qFormat/>
    <w:rsid w:val="00335708"/>
    <w:pPr>
      <w:spacing w:before="60"/>
      <w:outlineLvl w:val="5"/>
    </w:pPr>
    <w:rPr>
      <w:color w:val="918585"/>
      <w:sz w:val="20"/>
    </w:rPr>
  </w:style>
  <w:style w:type="paragraph" w:styleId="Heading7">
    <w:name w:val="heading 7"/>
    <w:basedOn w:val="Normal"/>
    <w:next w:val="Normal"/>
    <w:link w:val="Heading7Char"/>
    <w:qFormat/>
    <w:rsid w:val="00335708"/>
    <w:pPr>
      <w:ind w:left="720"/>
      <w:outlineLvl w:val="6"/>
    </w:pPr>
    <w:rPr>
      <w:i/>
    </w:rPr>
  </w:style>
  <w:style w:type="paragraph" w:styleId="Heading8">
    <w:name w:val="heading 8"/>
    <w:basedOn w:val="Normal"/>
    <w:next w:val="Normal"/>
    <w:link w:val="Heading8Char"/>
    <w:qFormat/>
    <w:rsid w:val="00335708"/>
    <w:pPr>
      <w:ind w:left="720"/>
      <w:outlineLvl w:val="7"/>
    </w:pPr>
    <w:rPr>
      <w:i/>
    </w:rPr>
  </w:style>
  <w:style w:type="paragraph" w:styleId="Heading9">
    <w:name w:val="heading 9"/>
    <w:basedOn w:val="Normal"/>
    <w:next w:val="Normal"/>
    <w:link w:val="Heading9Char"/>
    <w:qFormat/>
    <w:rsid w:val="00335708"/>
    <w:pPr>
      <w:ind w:left="720"/>
      <w:outlineLvl w:val="8"/>
    </w:pPr>
    <w:rPr>
      <w:i/>
    </w:rPr>
  </w:style>
  <w:style w:type="character" w:default="1" w:styleId="DefaultParagraphFont">
    <w:name w:val="Default Paragraph Font"/>
    <w:uiPriority w:val="1"/>
    <w:unhideWhenUsed/>
    <w:rsid w:val="00335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708"/>
  </w:style>
  <w:style w:type="character" w:customStyle="1" w:styleId="Heading1Char">
    <w:name w:val="Heading 1 Char"/>
    <w:basedOn w:val="DefaultParagraphFont"/>
    <w:link w:val="Heading1"/>
    <w:rsid w:val="00335708"/>
    <w:rPr>
      <w:rFonts w:ascii="Times New Roman" w:eastAsia="Times New Roman" w:hAnsi="Times New Roman" w:cs="Times New Roman"/>
      <w:b/>
      <w:sz w:val="32"/>
      <w:szCs w:val="20"/>
      <w:lang w:eastAsia="en-US"/>
    </w:rPr>
  </w:style>
  <w:style w:type="paragraph" w:styleId="BodyText">
    <w:name w:val="Body Text"/>
    <w:basedOn w:val="Normal"/>
    <w:link w:val="BodyTextChar"/>
    <w:rsid w:val="00335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708"/>
    <w:rPr>
      <w:rFonts w:ascii="Times New Roman" w:eastAsia="Times New Roman" w:hAnsi="Times New Roman" w:cs="Times New Roman"/>
      <w:sz w:val="24"/>
      <w:lang w:eastAsia="en-US"/>
    </w:rPr>
  </w:style>
  <w:style w:type="paragraph" w:styleId="List">
    <w:name w:val="List"/>
    <w:basedOn w:val="BodyText"/>
    <w:next w:val="BodyText"/>
    <w:rsid w:val="00335708"/>
    <w:pPr>
      <w:tabs>
        <w:tab w:val="left" w:pos="340"/>
      </w:tabs>
      <w:spacing w:before="60" w:after="60"/>
      <w:ind w:left="340" w:hanging="340"/>
    </w:pPr>
  </w:style>
  <w:style w:type="paragraph" w:styleId="ListBullet">
    <w:name w:val="List Bullet"/>
    <w:basedOn w:val="List"/>
    <w:rsid w:val="00335708"/>
    <w:pPr>
      <w:numPr>
        <w:numId w:val="11"/>
      </w:numPr>
      <w:tabs>
        <w:tab w:val="clear" w:pos="340"/>
      </w:tabs>
      <w:spacing w:before="40" w:after="40"/>
    </w:pPr>
  </w:style>
  <w:style w:type="character" w:customStyle="1" w:styleId="SpecialBold">
    <w:name w:val="Special Bold"/>
    <w:basedOn w:val="DefaultParagraphFont"/>
    <w:rsid w:val="00335708"/>
    <w:rPr>
      <w:b/>
      <w:spacing w:val="0"/>
    </w:rPr>
  </w:style>
  <w:style w:type="paragraph" w:customStyle="1" w:styleId="SuperHeading">
    <w:name w:val="SuperHeading"/>
    <w:basedOn w:val="Normal"/>
    <w:rsid w:val="00335708"/>
    <w:pPr>
      <w:spacing w:before="240" w:after="120"/>
      <w:outlineLvl w:val="0"/>
    </w:pPr>
    <w:rPr>
      <w:rFonts w:ascii="Times New Roman" w:hAnsi="Times New Roman"/>
      <w:b/>
      <w:sz w:val="32"/>
    </w:rPr>
  </w:style>
  <w:style w:type="paragraph" w:customStyle="1" w:styleId="AllowPageBreak">
    <w:name w:val="AllowPageBreak"/>
    <w:rsid w:val="00335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708"/>
    <w:rPr>
      <w:rFonts w:ascii="Courier New" w:eastAsia="Times New Roman" w:hAnsi="Courier New" w:cs="Times New Roman"/>
      <w:i/>
      <w:szCs w:val="20"/>
      <w:lang w:eastAsia="en-US"/>
    </w:rPr>
  </w:style>
  <w:style w:type="paragraph" w:customStyle="1" w:styleId="HeadingBase">
    <w:name w:val="Heading Base"/>
    <w:rsid w:val="00335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708"/>
    <w:pPr>
      <w:tabs>
        <w:tab w:val="right" w:leader="dot" w:pos="9072"/>
      </w:tabs>
      <w:ind w:left="567"/>
    </w:pPr>
    <w:rPr>
      <w:szCs w:val="22"/>
    </w:rPr>
  </w:style>
  <w:style w:type="paragraph" w:customStyle="1" w:styleId="TOCBase">
    <w:name w:val="TOC Base"/>
    <w:rsid w:val="00335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708"/>
    <w:pPr>
      <w:tabs>
        <w:tab w:val="right" w:leader="dot" w:pos="9072"/>
      </w:tabs>
      <w:spacing w:before="40" w:after="40"/>
      <w:ind w:left="284"/>
    </w:pPr>
    <w:rPr>
      <w:rFonts w:ascii="Times New Roman" w:hAnsi="Times New Roman"/>
    </w:rPr>
  </w:style>
  <w:style w:type="paragraph" w:styleId="TOC1">
    <w:name w:val="toc 1"/>
    <w:basedOn w:val="TOCBase"/>
    <w:next w:val="Normal"/>
    <w:rsid w:val="00335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708"/>
    <w:rPr>
      <w:rFonts w:ascii="Times New Roman" w:eastAsia="Times New Roman" w:hAnsi="Times New Roman" w:cs="Times New Roman"/>
      <w:sz w:val="16"/>
      <w:lang w:eastAsia="en-US"/>
    </w:rPr>
  </w:style>
  <w:style w:type="paragraph" w:styleId="Title">
    <w:name w:val="Title"/>
    <w:basedOn w:val="HeadingBase"/>
    <w:link w:val="TitleChar"/>
    <w:qFormat/>
    <w:rsid w:val="00335708"/>
    <w:pPr>
      <w:spacing w:before="5040"/>
      <w:jc w:val="center"/>
    </w:pPr>
    <w:rPr>
      <w:sz w:val="48"/>
      <w:szCs w:val="72"/>
      <w:lang w:val="en-US"/>
    </w:rPr>
  </w:style>
  <w:style w:type="character" w:customStyle="1" w:styleId="TitleChar">
    <w:name w:val="Title Char"/>
    <w:basedOn w:val="DefaultParagraphFont"/>
    <w:link w:val="Title"/>
    <w:rsid w:val="00335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708"/>
    <w:pPr>
      <w:tabs>
        <w:tab w:val="left" w:pos="3600"/>
        <w:tab w:val="left" w:pos="3958"/>
      </w:tabs>
    </w:pPr>
  </w:style>
  <w:style w:type="paragraph" w:customStyle="1" w:styleId="Note">
    <w:name w:val="Note"/>
    <w:basedOn w:val="BodyText"/>
    <w:rsid w:val="00335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708"/>
    <w:pPr>
      <w:framePr w:wrap="auto" w:hAnchor="text" w:y="6049"/>
    </w:pPr>
    <w:rPr>
      <w:color w:val="000000"/>
      <w:sz w:val="40"/>
    </w:rPr>
  </w:style>
  <w:style w:type="paragraph" w:customStyle="1" w:styleId="TOCTitle">
    <w:name w:val="TOCTitle"/>
    <w:basedOn w:val="Heading1"/>
    <w:rsid w:val="00335708"/>
    <w:pPr>
      <w:spacing w:after="240"/>
      <w:jc w:val="center"/>
      <w:outlineLvl w:val="9"/>
    </w:pPr>
    <w:rPr>
      <w:caps/>
    </w:rPr>
  </w:style>
  <w:style w:type="paragraph" w:customStyle="1" w:styleId="Version">
    <w:name w:val="Version"/>
    <w:rsid w:val="00335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708"/>
    <w:pPr>
      <w:numPr>
        <w:numId w:val="12"/>
      </w:numPr>
      <w:tabs>
        <w:tab w:val="clear" w:pos="680"/>
      </w:tabs>
    </w:pPr>
  </w:style>
  <w:style w:type="paragraph" w:styleId="Index1">
    <w:name w:val="index 1"/>
    <w:basedOn w:val="Normal"/>
    <w:next w:val="Normal"/>
    <w:semiHidden/>
    <w:rsid w:val="00335708"/>
    <w:pPr>
      <w:keepNext w:val="0"/>
      <w:tabs>
        <w:tab w:val="right" w:pos="4176"/>
      </w:tabs>
      <w:ind w:left="198" w:hanging="198"/>
    </w:pPr>
    <w:rPr>
      <w:rFonts w:ascii="Garamond" w:hAnsi="Garamond"/>
    </w:rPr>
  </w:style>
  <w:style w:type="paragraph" w:styleId="IndexHeading">
    <w:name w:val="index heading"/>
    <w:basedOn w:val="Normal"/>
    <w:next w:val="Index1"/>
    <w:semiHidden/>
    <w:rsid w:val="00335708"/>
    <w:pPr>
      <w:spacing w:before="120" w:after="120"/>
    </w:pPr>
    <w:rPr>
      <w:rFonts w:ascii="Arial" w:hAnsi="Arial"/>
      <w:b/>
      <w:color w:val="918585"/>
      <w:sz w:val="24"/>
    </w:rPr>
  </w:style>
  <w:style w:type="paragraph" w:styleId="Header">
    <w:name w:val="header"/>
    <w:basedOn w:val="Normal"/>
    <w:link w:val="HeaderChar"/>
    <w:rsid w:val="00335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708"/>
    <w:rPr>
      <w:rFonts w:ascii="Times New Roman" w:eastAsia="Times New Roman" w:hAnsi="Times New Roman" w:cs="Times New Roman"/>
      <w:sz w:val="16"/>
      <w:szCs w:val="20"/>
      <w:lang w:val="en-GB" w:eastAsia="en-US"/>
    </w:rPr>
  </w:style>
  <w:style w:type="paragraph" w:customStyle="1" w:styleId="Chapter">
    <w:name w:val="Chapter"/>
    <w:basedOn w:val="Normal"/>
    <w:rsid w:val="00335708"/>
    <w:pPr>
      <w:spacing w:before="240"/>
    </w:pPr>
    <w:rPr>
      <w:rFonts w:ascii="Times New Roman" w:hAnsi="Times New Roman"/>
      <w:smallCaps/>
      <w:spacing w:val="80"/>
      <w:sz w:val="28"/>
    </w:rPr>
  </w:style>
  <w:style w:type="paragraph" w:customStyle="1" w:styleId="InChapter">
    <w:name w:val="InChapter"/>
    <w:basedOn w:val="Heading3"/>
    <w:rsid w:val="00335708"/>
    <w:pPr>
      <w:spacing w:after="240"/>
      <w:outlineLvl w:val="9"/>
    </w:pPr>
    <w:rPr>
      <w:noProof/>
    </w:rPr>
  </w:style>
  <w:style w:type="paragraph" w:styleId="Index2">
    <w:name w:val="index 2"/>
    <w:basedOn w:val="Normal"/>
    <w:next w:val="Normal"/>
    <w:semiHidden/>
    <w:rsid w:val="00335708"/>
    <w:pPr>
      <w:tabs>
        <w:tab w:val="right" w:pos="4176"/>
      </w:tabs>
      <w:ind w:left="568" w:hanging="284"/>
    </w:pPr>
    <w:rPr>
      <w:rFonts w:ascii="Garamond" w:hAnsi="Garamond"/>
    </w:rPr>
  </w:style>
  <w:style w:type="paragraph" w:customStyle="1" w:styleId="Byline">
    <w:name w:val="Byline"/>
    <w:rsid w:val="00335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708"/>
    <w:pPr>
      <w:tabs>
        <w:tab w:val="clear" w:pos="3600"/>
        <w:tab w:val="clear" w:pos="3958"/>
      </w:tabs>
      <w:jc w:val="right"/>
    </w:pPr>
  </w:style>
  <w:style w:type="character" w:styleId="Emphasis">
    <w:name w:val="Emphasis"/>
    <w:basedOn w:val="DefaultParagraphFont"/>
    <w:qFormat/>
    <w:rsid w:val="00335708"/>
    <w:rPr>
      <w:i/>
    </w:rPr>
  </w:style>
  <w:style w:type="paragraph" w:styleId="Caption">
    <w:name w:val="caption"/>
    <w:basedOn w:val="BodyText"/>
    <w:next w:val="Normal"/>
    <w:qFormat/>
    <w:rsid w:val="00335708"/>
    <w:pPr>
      <w:framePr w:w="2268" w:hSpace="181" w:vSpace="181" w:wrap="around" w:vAnchor="text" w:hAnchor="page" w:x="1135" w:y="285" w:anchorLock="1"/>
    </w:pPr>
    <w:rPr>
      <w:i/>
    </w:rPr>
  </w:style>
  <w:style w:type="paragraph" w:customStyle="1" w:styleId="MiniTOCTitle">
    <w:name w:val="MiniTOCTitle"/>
    <w:basedOn w:val="Heading4"/>
    <w:rsid w:val="00335708"/>
    <w:pPr>
      <w:spacing w:before="240"/>
      <w:outlineLvl w:val="9"/>
    </w:pPr>
    <w:rPr>
      <w:noProof/>
      <w:sz w:val="24"/>
    </w:rPr>
  </w:style>
  <w:style w:type="paragraph" w:customStyle="1" w:styleId="MiniTOCItem">
    <w:name w:val="MiniTOCItem"/>
    <w:basedOn w:val="ListBullet"/>
    <w:rsid w:val="00335708"/>
    <w:pPr>
      <w:numPr>
        <w:numId w:val="0"/>
      </w:numPr>
      <w:tabs>
        <w:tab w:val="right" w:leader="dot" w:pos="6521"/>
      </w:tabs>
      <w:spacing w:before="0" w:after="0"/>
    </w:pPr>
  </w:style>
  <w:style w:type="paragraph" w:customStyle="1" w:styleId="TOFTitle">
    <w:name w:val="TOFTitle"/>
    <w:basedOn w:val="TOCTitle"/>
    <w:rsid w:val="00335708"/>
  </w:style>
  <w:style w:type="paragraph" w:styleId="TableofFigures">
    <w:name w:val="table of figures"/>
    <w:basedOn w:val="Normal"/>
    <w:next w:val="Normal"/>
    <w:semiHidden/>
    <w:rsid w:val="00335708"/>
    <w:pPr>
      <w:tabs>
        <w:tab w:val="right" w:leader="dot" w:pos="9072"/>
      </w:tabs>
      <w:ind w:left="970" w:hanging="403"/>
    </w:pPr>
    <w:rPr>
      <w:rFonts w:ascii="Times New Roman" w:hAnsi="Times New Roman"/>
      <w:b/>
    </w:rPr>
  </w:style>
  <w:style w:type="paragraph" w:styleId="ListNumber">
    <w:name w:val="List Number"/>
    <w:basedOn w:val="List"/>
    <w:rsid w:val="00335708"/>
    <w:pPr>
      <w:numPr>
        <w:numId w:val="14"/>
      </w:numPr>
      <w:tabs>
        <w:tab w:val="clear" w:pos="340"/>
      </w:tabs>
    </w:pPr>
  </w:style>
  <w:style w:type="character" w:customStyle="1" w:styleId="WingdingSymbols">
    <w:name w:val="Wingding Symbols"/>
    <w:rsid w:val="00335708"/>
    <w:rPr>
      <w:rFonts w:ascii="Wingdings" w:hAnsi="Wingdings"/>
    </w:rPr>
  </w:style>
  <w:style w:type="paragraph" w:customStyle="1" w:styleId="TableHeading">
    <w:name w:val="Table Heading"/>
    <w:basedOn w:val="HeadingBase"/>
    <w:rsid w:val="00335708"/>
    <w:pPr>
      <w:keepLines/>
      <w:pBdr>
        <w:bottom w:val="single" w:sz="6" w:space="1" w:color="918585"/>
      </w:pBdr>
      <w:spacing w:before="240"/>
    </w:pPr>
  </w:style>
  <w:style w:type="character" w:customStyle="1" w:styleId="HotSpot">
    <w:name w:val="HotSpot"/>
    <w:rsid w:val="00335708"/>
    <w:rPr>
      <w:color w:val="0033CC"/>
      <w:u w:val="none"/>
    </w:rPr>
  </w:style>
  <w:style w:type="paragraph" w:customStyle="1" w:styleId="BodyTextRight">
    <w:name w:val="Body Text Right"/>
    <w:basedOn w:val="BodyText"/>
    <w:rsid w:val="00335708"/>
    <w:pPr>
      <w:spacing w:before="0" w:after="0"/>
      <w:jc w:val="right"/>
    </w:pPr>
  </w:style>
  <w:style w:type="paragraph" w:styleId="Index3">
    <w:name w:val="index 3"/>
    <w:basedOn w:val="ListNumber2"/>
    <w:next w:val="Normal"/>
    <w:semiHidden/>
    <w:rsid w:val="00335708"/>
    <w:pPr>
      <w:numPr>
        <w:numId w:val="0"/>
      </w:numPr>
      <w:tabs>
        <w:tab w:val="right" w:leader="dot" w:pos="4176"/>
      </w:tabs>
    </w:pPr>
  </w:style>
  <w:style w:type="paragraph" w:styleId="ListNumber2">
    <w:name w:val="List Number 2"/>
    <w:basedOn w:val="List2"/>
    <w:rsid w:val="00335708"/>
    <w:pPr>
      <w:numPr>
        <w:numId w:val="9"/>
      </w:numPr>
      <w:tabs>
        <w:tab w:val="clear" w:pos="1060"/>
      </w:tabs>
    </w:pPr>
  </w:style>
  <w:style w:type="paragraph" w:customStyle="1" w:styleId="MarginNote">
    <w:name w:val="Margin Note"/>
    <w:basedOn w:val="BodyText"/>
    <w:rsid w:val="00335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708"/>
    <w:rPr>
      <w:sz w:val="32"/>
    </w:rPr>
  </w:style>
  <w:style w:type="paragraph" w:customStyle="1" w:styleId="HeadingProcedure">
    <w:name w:val="Heading Procedure"/>
    <w:basedOn w:val="HeadingBase"/>
    <w:next w:val="Normal"/>
    <w:rsid w:val="00335708"/>
    <w:pPr>
      <w:tabs>
        <w:tab w:val="left" w:pos="0"/>
      </w:tabs>
      <w:spacing w:before="120" w:after="60"/>
    </w:pPr>
    <w:rPr>
      <w:i/>
      <w:color w:val="918585"/>
      <w:sz w:val="22"/>
    </w:rPr>
  </w:style>
  <w:style w:type="paragraph" w:customStyle="1" w:styleId="TableBodyText">
    <w:name w:val="Table Body Text"/>
    <w:basedOn w:val="BodyText"/>
    <w:rsid w:val="00335708"/>
    <w:pPr>
      <w:spacing w:before="60" w:after="60"/>
    </w:pPr>
  </w:style>
  <w:style w:type="paragraph" w:styleId="ListContinue">
    <w:name w:val="List Continue"/>
    <w:basedOn w:val="List"/>
    <w:rsid w:val="00335708"/>
    <w:pPr>
      <w:ind w:firstLine="0"/>
    </w:pPr>
  </w:style>
  <w:style w:type="paragraph" w:customStyle="1" w:styleId="ListNote">
    <w:name w:val="List Note"/>
    <w:basedOn w:val="List"/>
    <w:rsid w:val="00335708"/>
    <w:pPr>
      <w:pBdr>
        <w:top w:val="single" w:sz="6" w:space="2" w:color="918585"/>
        <w:bottom w:val="single" w:sz="6" w:space="2" w:color="918585"/>
      </w:pBdr>
      <w:tabs>
        <w:tab w:val="left" w:pos="1021"/>
      </w:tabs>
      <w:ind w:firstLine="0"/>
    </w:pPr>
  </w:style>
  <w:style w:type="paragraph" w:customStyle="1" w:styleId="Warning">
    <w:name w:val="Warning"/>
    <w:basedOn w:val="BodyText"/>
    <w:rsid w:val="00335708"/>
    <w:pPr>
      <w:shd w:val="clear" w:color="auto" w:fill="D9D9D9"/>
      <w:tabs>
        <w:tab w:val="left" w:pos="992"/>
      </w:tabs>
      <w:ind w:left="119" w:right="119"/>
    </w:pPr>
    <w:rPr>
      <w:sz w:val="20"/>
    </w:rPr>
  </w:style>
  <w:style w:type="paragraph" w:customStyle="1" w:styleId="MarginIcons">
    <w:name w:val="Margin Icons"/>
    <w:basedOn w:val="BodyText"/>
    <w:rsid w:val="00335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708"/>
    <w:rPr>
      <w:rFonts w:ascii="Courier New" w:hAnsi="Courier New"/>
    </w:rPr>
  </w:style>
  <w:style w:type="paragraph" w:customStyle="1" w:styleId="NoteBullet">
    <w:name w:val="Note Bullet"/>
    <w:basedOn w:val="Note"/>
    <w:rsid w:val="00335708"/>
    <w:pPr>
      <w:tabs>
        <w:tab w:val="clear" w:pos="680"/>
      </w:tabs>
      <w:spacing w:before="60" w:after="60"/>
    </w:pPr>
  </w:style>
  <w:style w:type="paragraph" w:customStyle="1" w:styleId="SubHeading2">
    <w:name w:val="SubHeading2"/>
    <w:basedOn w:val="HeadingBase"/>
    <w:rsid w:val="00335708"/>
    <w:pPr>
      <w:spacing w:before="240" w:after="60"/>
    </w:pPr>
    <w:rPr>
      <w:sz w:val="20"/>
    </w:rPr>
  </w:style>
  <w:style w:type="paragraph" w:customStyle="1" w:styleId="SubHeading1">
    <w:name w:val="SubHeading1"/>
    <w:basedOn w:val="HeadingBase"/>
    <w:rsid w:val="00335708"/>
    <w:pPr>
      <w:spacing w:before="240" w:after="60"/>
    </w:pPr>
    <w:rPr>
      <w:color w:val="918585"/>
      <w:sz w:val="22"/>
    </w:rPr>
  </w:style>
  <w:style w:type="paragraph" w:customStyle="1" w:styleId="SideHeading">
    <w:name w:val="Side Heading"/>
    <w:basedOn w:val="HeadingBase"/>
    <w:rsid w:val="00335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708"/>
    <w:pPr>
      <w:numPr>
        <w:numId w:val="10"/>
      </w:numPr>
    </w:pPr>
  </w:style>
  <w:style w:type="paragraph" w:styleId="PlainText">
    <w:name w:val="Plain Text"/>
    <w:basedOn w:val="Normal"/>
    <w:link w:val="PlainTextChar"/>
    <w:rsid w:val="00335708"/>
    <w:rPr>
      <w:sz w:val="20"/>
    </w:rPr>
  </w:style>
  <w:style w:type="character" w:customStyle="1" w:styleId="PlainTextChar">
    <w:name w:val="Plain Text Char"/>
    <w:basedOn w:val="DefaultParagraphFont"/>
    <w:link w:val="PlainText"/>
    <w:rsid w:val="00335708"/>
    <w:rPr>
      <w:rFonts w:ascii="Courier New" w:eastAsia="Times New Roman" w:hAnsi="Courier New" w:cs="Times New Roman"/>
      <w:sz w:val="20"/>
      <w:szCs w:val="20"/>
      <w:lang w:eastAsia="en-US"/>
    </w:rPr>
  </w:style>
  <w:style w:type="character" w:customStyle="1" w:styleId="MenuOption">
    <w:name w:val="Menu Option"/>
    <w:basedOn w:val="DefaultParagraphFont"/>
    <w:rsid w:val="00335708"/>
    <w:rPr>
      <w:b/>
      <w:smallCaps/>
    </w:rPr>
  </w:style>
  <w:style w:type="paragraph" w:customStyle="1" w:styleId="TableListNumber">
    <w:name w:val="Table List Number"/>
    <w:basedOn w:val="ListNumber"/>
    <w:rsid w:val="00335708"/>
    <w:pPr>
      <w:numPr>
        <w:numId w:val="0"/>
      </w:numPr>
    </w:pPr>
  </w:style>
  <w:style w:type="paragraph" w:styleId="TOC4">
    <w:name w:val="toc 4"/>
    <w:basedOn w:val="TOCBase"/>
    <w:next w:val="Normal"/>
    <w:semiHidden/>
    <w:rsid w:val="00335708"/>
    <w:pPr>
      <w:tabs>
        <w:tab w:val="right" w:leader="dot" w:pos="9071"/>
      </w:tabs>
      <w:ind w:left="1701"/>
    </w:pPr>
  </w:style>
  <w:style w:type="paragraph" w:customStyle="1" w:styleId="ListAlpha">
    <w:name w:val="List Alpha"/>
    <w:basedOn w:val="List"/>
    <w:rsid w:val="00335708"/>
    <w:pPr>
      <w:numPr>
        <w:numId w:val="8"/>
      </w:numPr>
    </w:pPr>
  </w:style>
  <w:style w:type="paragraph" w:customStyle="1" w:styleId="ListAlpha2">
    <w:name w:val="List Alpha 2"/>
    <w:basedOn w:val="List2"/>
    <w:rsid w:val="00335708"/>
    <w:pPr>
      <w:numPr>
        <w:numId w:val="7"/>
      </w:numPr>
    </w:pPr>
  </w:style>
  <w:style w:type="paragraph" w:styleId="List2">
    <w:name w:val="List 2"/>
    <w:basedOn w:val="BodyText"/>
    <w:rsid w:val="00335708"/>
    <w:pPr>
      <w:tabs>
        <w:tab w:val="left" w:pos="680"/>
      </w:tabs>
      <w:spacing w:before="60" w:after="60"/>
      <w:ind w:left="680" w:hanging="340"/>
    </w:pPr>
  </w:style>
  <w:style w:type="paragraph" w:styleId="List3">
    <w:name w:val="List 3"/>
    <w:basedOn w:val="BodyText"/>
    <w:rsid w:val="00335708"/>
    <w:pPr>
      <w:tabs>
        <w:tab w:val="left" w:pos="1021"/>
      </w:tabs>
      <w:spacing w:before="60" w:after="60"/>
      <w:ind w:left="1020" w:hanging="340"/>
    </w:pPr>
  </w:style>
  <w:style w:type="paragraph" w:styleId="List4">
    <w:name w:val="List 4"/>
    <w:basedOn w:val="BodyText"/>
    <w:rsid w:val="00335708"/>
    <w:pPr>
      <w:tabs>
        <w:tab w:val="left" w:pos="1361"/>
      </w:tabs>
      <w:spacing w:before="60" w:after="60"/>
      <w:ind w:left="1361" w:hanging="340"/>
    </w:pPr>
  </w:style>
  <w:style w:type="paragraph" w:styleId="List5">
    <w:name w:val="List 5"/>
    <w:basedOn w:val="BodyText"/>
    <w:rsid w:val="00335708"/>
    <w:pPr>
      <w:tabs>
        <w:tab w:val="left" w:pos="1701"/>
      </w:tabs>
      <w:spacing w:before="60" w:after="60"/>
      <w:ind w:left="1701" w:hanging="340"/>
    </w:pPr>
  </w:style>
  <w:style w:type="paragraph" w:styleId="ListBullet3">
    <w:name w:val="List Bullet 3"/>
    <w:basedOn w:val="List3"/>
    <w:rsid w:val="00335708"/>
    <w:pPr>
      <w:numPr>
        <w:numId w:val="13"/>
      </w:numPr>
      <w:tabs>
        <w:tab w:val="clear" w:pos="1021"/>
      </w:tabs>
      <w:ind w:left="1037" w:hanging="357"/>
    </w:pPr>
  </w:style>
  <w:style w:type="paragraph" w:styleId="ListBullet4">
    <w:name w:val="List Bullet 4"/>
    <w:basedOn w:val="List4"/>
    <w:rsid w:val="00335708"/>
    <w:pPr>
      <w:numPr>
        <w:numId w:val="2"/>
      </w:numPr>
      <w:tabs>
        <w:tab w:val="clear" w:pos="1361"/>
      </w:tabs>
    </w:pPr>
  </w:style>
  <w:style w:type="paragraph" w:styleId="ListBullet5">
    <w:name w:val="List Bullet 5"/>
    <w:basedOn w:val="List5"/>
    <w:rsid w:val="00335708"/>
    <w:pPr>
      <w:numPr>
        <w:numId w:val="3"/>
      </w:numPr>
    </w:pPr>
  </w:style>
  <w:style w:type="paragraph" w:styleId="ListContinue2">
    <w:name w:val="List Continue 2"/>
    <w:basedOn w:val="List2"/>
    <w:rsid w:val="00335708"/>
    <w:pPr>
      <w:ind w:firstLine="0"/>
    </w:pPr>
  </w:style>
  <w:style w:type="paragraph" w:styleId="ListContinue3">
    <w:name w:val="List Continue 3"/>
    <w:basedOn w:val="List3"/>
    <w:rsid w:val="00335708"/>
    <w:pPr>
      <w:ind w:left="1021" w:firstLine="0"/>
    </w:pPr>
  </w:style>
  <w:style w:type="paragraph" w:styleId="ListContinue4">
    <w:name w:val="List Continue 4"/>
    <w:basedOn w:val="List4"/>
    <w:rsid w:val="00335708"/>
    <w:pPr>
      <w:ind w:firstLine="0"/>
    </w:pPr>
  </w:style>
  <w:style w:type="paragraph" w:styleId="ListContinue5">
    <w:name w:val="List Continue 5"/>
    <w:basedOn w:val="List5"/>
    <w:rsid w:val="00335708"/>
    <w:pPr>
      <w:ind w:firstLine="0"/>
    </w:pPr>
  </w:style>
  <w:style w:type="paragraph" w:styleId="ListNumber3">
    <w:name w:val="List Number 3"/>
    <w:basedOn w:val="List3"/>
    <w:rsid w:val="00335708"/>
    <w:pPr>
      <w:numPr>
        <w:numId w:val="4"/>
      </w:numPr>
    </w:pPr>
  </w:style>
  <w:style w:type="paragraph" w:styleId="ListNumber4">
    <w:name w:val="List Number 4"/>
    <w:basedOn w:val="List4"/>
    <w:rsid w:val="00335708"/>
    <w:pPr>
      <w:numPr>
        <w:numId w:val="5"/>
      </w:numPr>
    </w:pPr>
  </w:style>
  <w:style w:type="paragraph" w:styleId="ListNumber5">
    <w:name w:val="List Number 5"/>
    <w:basedOn w:val="List5"/>
    <w:rsid w:val="00335708"/>
    <w:pPr>
      <w:numPr>
        <w:numId w:val="6"/>
      </w:numPr>
    </w:pPr>
  </w:style>
  <w:style w:type="paragraph" w:styleId="BlockText">
    <w:name w:val="Block Text"/>
    <w:basedOn w:val="Normal"/>
    <w:rsid w:val="00335708"/>
    <w:pPr>
      <w:spacing w:after="120"/>
      <w:ind w:left="1440" w:right="1440"/>
    </w:pPr>
  </w:style>
  <w:style w:type="character" w:customStyle="1" w:styleId="Subscript">
    <w:name w:val="Subscript"/>
    <w:basedOn w:val="DefaultParagraphFont"/>
    <w:rsid w:val="00335708"/>
    <w:rPr>
      <w:sz w:val="16"/>
      <w:vertAlign w:val="subscript"/>
    </w:rPr>
  </w:style>
  <w:style w:type="character" w:customStyle="1" w:styleId="Superscript">
    <w:name w:val="Superscript"/>
    <w:basedOn w:val="DefaultParagraphFont"/>
    <w:rsid w:val="00335708"/>
    <w:rPr>
      <w:sz w:val="16"/>
      <w:vertAlign w:val="superscript"/>
    </w:rPr>
  </w:style>
  <w:style w:type="character" w:customStyle="1" w:styleId="Symbols">
    <w:name w:val="Symbols"/>
    <w:basedOn w:val="DefaultParagraphFont"/>
    <w:rsid w:val="00335708"/>
    <w:rPr>
      <w:rFonts w:ascii="Symbol" w:hAnsi="Symbol"/>
    </w:rPr>
  </w:style>
  <w:style w:type="character" w:customStyle="1" w:styleId="MenuOptions">
    <w:name w:val="Menu Options"/>
    <w:basedOn w:val="DefaultParagraphFont"/>
    <w:rsid w:val="00335708"/>
    <w:rPr>
      <w:rFonts w:ascii="Arial Narrow" w:hAnsi="Arial Narrow"/>
      <w:smallCaps/>
    </w:rPr>
  </w:style>
  <w:style w:type="character" w:customStyle="1" w:styleId="Buttons">
    <w:name w:val="Buttons"/>
    <w:basedOn w:val="DefaultParagraphFont"/>
    <w:rsid w:val="00335708"/>
    <w:rPr>
      <w:b/>
    </w:rPr>
  </w:style>
  <w:style w:type="character" w:customStyle="1" w:styleId="Underlined">
    <w:name w:val="Underlined"/>
    <w:basedOn w:val="DefaultParagraphFont"/>
    <w:rsid w:val="00335708"/>
    <w:rPr>
      <w:u w:val="single"/>
    </w:rPr>
  </w:style>
  <w:style w:type="paragraph" w:customStyle="1" w:styleId="TableBodyTextRight">
    <w:name w:val="Table Body Text Right"/>
    <w:basedOn w:val="TableBodyText"/>
    <w:rsid w:val="00335708"/>
    <w:pPr>
      <w:widowControl w:val="0"/>
      <w:autoSpaceDE w:val="0"/>
      <w:autoSpaceDN w:val="0"/>
      <w:adjustRightInd w:val="0"/>
      <w:jc w:val="right"/>
    </w:pPr>
    <w:rPr>
      <w:rFonts w:cs="Arial"/>
      <w:szCs w:val="18"/>
    </w:rPr>
  </w:style>
  <w:style w:type="paragraph" w:customStyle="1" w:styleId="CopyrightText">
    <w:name w:val="Copyright Text"/>
    <w:basedOn w:val="BodyText"/>
    <w:rsid w:val="00335708"/>
    <w:rPr>
      <w:sz w:val="18"/>
    </w:rPr>
  </w:style>
  <w:style w:type="paragraph" w:customStyle="1" w:styleId="BodySmallRight">
    <w:name w:val="Body Small Right"/>
    <w:basedOn w:val="BodyTextRight"/>
    <w:rsid w:val="00335708"/>
    <w:rPr>
      <w:sz w:val="18"/>
      <w:szCs w:val="18"/>
    </w:rPr>
  </w:style>
  <w:style w:type="paragraph" w:customStyle="1" w:styleId="MarginEdition">
    <w:name w:val="Margin Edition"/>
    <w:basedOn w:val="MarginNote"/>
    <w:rsid w:val="00335708"/>
    <w:pPr>
      <w:spacing w:before="0" w:after="0"/>
    </w:pPr>
    <w:rPr>
      <w:rFonts w:ascii="Times New Roman" w:hAnsi="Times New Roman"/>
      <w:color w:val="999999"/>
    </w:rPr>
  </w:style>
  <w:style w:type="paragraph" w:customStyle="1" w:styleId="Spacer">
    <w:name w:val="Spacer"/>
    <w:basedOn w:val="Normal"/>
    <w:rsid w:val="00335708"/>
    <w:rPr>
      <w:sz w:val="2"/>
      <w:szCs w:val="2"/>
    </w:rPr>
  </w:style>
  <w:style w:type="character" w:customStyle="1" w:styleId="Small">
    <w:name w:val="Small"/>
    <w:basedOn w:val="DefaultParagraphFont"/>
    <w:rsid w:val="00335708"/>
    <w:rPr>
      <w:sz w:val="16"/>
    </w:rPr>
  </w:style>
  <w:style w:type="paragraph" w:customStyle="1" w:styleId="WideTable">
    <w:name w:val="Wide Table"/>
    <w:basedOn w:val="Normal"/>
    <w:rsid w:val="00335708"/>
    <w:pPr>
      <w:ind w:left="-1418"/>
    </w:pPr>
    <w:rPr>
      <w:sz w:val="2"/>
      <w:szCs w:val="2"/>
    </w:rPr>
  </w:style>
  <w:style w:type="character" w:styleId="PageNumber">
    <w:name w:val="page number"/>
    <w:basedOn w:val="DefaultParagraphFont"/>
    <w:rsid w:val="00335708"/>
  </w:style>
  <w:style w:type="paragraph" w:styleId="Quote">
    <w:name w:val="Quote"/>
    <w:basedOn w:val="Heading1"/>
    <w:link w:val="QuoteChar"/>
    <w:qFormat/>
    <w:rsid w:val="00335708"/>
    <w:rPr>
      <w:b w:val="0"/>
      <w:sz w:val="72"/>
      <w:szCs w:val="72"/>
      <w:lang w:val="en-NZ"/>
    </w:rPr>
  </w:style>
  <w:style w:type="character" w:customStyle="1" w:styleId="QuoteChar">
    <w:name w:val="Quote Char"/>
    <w:basedOn w:val="DefaultParagraphFont"/>
    <w:link w:val="Quote"/>
    <w:rsid w:val="00335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708"/>
    <w:pPr>
      <w:pageBreakBefore/>
    </w:pPr>
  </w:style>
  <w:style w:type="paragraph" w:customStyle="1" w:styleId="Border">
    <w:name w:val="Border"/>
    <w:basedOn w:val="Normal"/>
    <w:qFormat/>
    <w:rsid w:val="00335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708"/>
    <w:rPr>
      <w:b/>
      <w:bCs/>
      <w:i/>
      <w:iCs/>
      <w:color w:val="auto"/>
    </w:rPr>
  </w:style>
  <w:style w:type="paragraph" w:styleId="IntenseQuote">
    <w:name w:val="Intense Quote"/>
    <w:basedOn w:val="Normal"/>
    <w:next w:val="Normal"/>
    <w:link w:val="IntenseQuoteChar"/>
    <w:uiPriority w:val="30"/>
    <w:qFormat/>
    <w:rsid w:val="00335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708"/>
    <w:rPr>
      <w:smallCaps/>
      <w:color w:val="auto"/>
      <w:u w:val="single"/>
    </w:rPr>
  </w:style>
  <w:style w:type="character" w:styleId="IntenseReference">
    <w:name w:val="Intense Reference"/>
    <w:basedOn w:val="DefaultParagraphFont"/>
    <w:uiPriority w:val="32"/>
    <w:qFormat/>
    <w:rsid w:val="00335708"/>
    <w:rPr>
      <w:b/>
      <w:bCs/>
      <w:smallCaps/>
      <w:color w:val="auto"/>
      <w:spacing w:val="5"/>
      <w:u w:val="single"/>
    </w:rPr>
  </w:style>
  <w:style w:type="paragraph" w:customStyle="1" w:styleId="2ColumnHeading">
    <w:name w:val="2Column Heading"/>
    <w:basedOn w:val="BodyText"/>
    <w:qFormat/>
    <w:rsid w:val="00335708"/>
    <w:pPr>
      <w:spacing w:after="60"/>
      <w:ind w:left="-2268"/>
    </w:pPr>
    <w:rPr>
      <w:b/>
    </w:rPr>
  </w:style>
  <w:style w:type="paragraph" w:customStyle="1" w:styleId="Heading1TOC">
    <w:name w:val="Heading1 TOC"/>
    <w:basedOn w:val="Normal"/>
    <w:qFormat/>
    <w:rsid w:val="00335708"/>
    <w:pPr>
      <w:spacing w:before="240" w:after="120"/>
    </w:pPr>
    <w:rPr>
      <w:rFonts w:ascii="Times New Roman" w:hAnsi="Times New Roman"/>
      <w:b/>
      <w:sz w:val="32"/>
    </w:rPr>
  </w:style>
  <w:style w:type="paragraph" w:customStyle="1" w:styleId="Heading2TOC">
    <w:name w:val="Heading2 TOC"/>
    <w:basedOn w:val="Normal"/>
    <w:qFormat/>
    <w:rsid w:val="00335708"/>
    <w:pPr>
      <w:spacing w:before="240" w:after="60"/>
    </w:pPr>
    <w:rPr>
      <w:rFonts w:ascii="Times New Roman" w:hAnsi="Times New Roman"/>
      <w:b/>
      <w:sz w:val="28"/>
    </w:rPr>
  </w:style>
  <w:style w:type="character" w:customStyle="1" w:styleId="Underline">
    <w:name w:val="Underline"/>
    <w:basedOn w:val="DefaultParagraphFont"/>
    <w:qFormat/>
    <w:rsid w:val="00335708"/>
    <w:rPr>
      <w:u w:val="single"/>
    </w:rPr>
  </w:style>
  <w:style w:type="character" w:customStyle="1" w:styleId="BoldandItalics">
    <w:name w:val="Bold and Italics"/>
    <w:qFormat/>
    <w:rsid w:val="00335708"/>
    <w:rPr>
      <w:b/>
      <w:i/>
      <w:u w:val="none"/>
    </w:rPr>
  </w:style>
  <w:style w:type="paragraph" w:styleId="BalloonText">
    <w:name w:val="Balloon Text"/>
    <w:basedOn w:val="Normal"/>
    <w:link w:val="BalloonTextChar"/>
    <w:rsid w:val="00335708"/>
    <w:rPr>
      <w:rFonts w:ascii="Tahoma" w:hAnsi="Tahoma" w:cs="Tahoma"/>
      <w:sz w:val="16"/>
      <w:szCs w:val="16"/>
    </w:rPr>
  </w:style>
  <w:style w:type="character" w:customStyle="1" w:styleId="BalloonTextChar">
    <w:name w:val="Balloon Text Char"/>
    <w:basedOn w:val="DefaultParagraphFont"/>
    <w:link w:val="BalloonText"/>
    <w:rsid w:val="00335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708"/>
    <w:rPr>
      <w:b/>
      <w:color w:val="660033"/>
      <w:spacing w:val="0"/>
    </w:rPr>
  </w:style>
  <w:style w:type="paragraph" w:customStyle="1" w:styleId="Nameditemlist">
    <w:name w:val="Named item list"/>
    <w:basedOn w:val="BodyText"/>
    <w:qFormat/>
    <w:rsid w:val="00335708"/>
    <w:pPr>
      <w:tabs>
        <w:tab w:val="left" w:pos="2835"/>
      </w:tabs>
      <w:ind w:left="2835" w:hanging="2835"/>
    </w:pPr>
  </w:style>
  <w:style w:type="paragraph" w:customStyle="1" w:styleId="BodyTextnopadding">
    <w:name w:val="Body Text no padding"/>
    <w:basedOn w:val="BodyText"/>
    <w:qFormat/>
    <w:rsid w:val="00335708"/>
    <w:pPr>
      <w:spacing w:before="0" w:after="0"/>
    </w:pPr>
  </w:style>
  <w:style w:type="paragraph" w:customStyle="1" w:styleId="BodyTextBold">
    <w:name w:val="Body Text Bold"/>
    <w:basedOn w:val="BodyText"/>
    <w:qFormat/>
    <w:rsid w:val="00335708"/>
    <w:rPr>
      <w:b/>
    </w:rPr>
  </w:style>
  <w:style w:type="character" w:styleId="Hyperlink">
    <w:name w:val="Hyperlink"/>
    <w:basedOn w:val="DefaultParagraphFont"/>
    <w:uiPriority w:val="99"/>
    <w:unhideWhenUsed/>
    <w:rsid w:val="001F52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3699</Characters>
  <Application>Microsoft Office Word</Application>
  <DocSecurity>0</DocSecurity>
  <Lines>119</Lines>
  <Paragraphs>72</Paragraphs>
  <ScaleCrop>false</ScaleCrop>
  <Company>Author-it Software Corporation Ltd.</Company>
  <LinksUpToDate>false</LinksUpToDate>
  <CharactersWithSpaces>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SITEEVT016 Develop crowd management plans</dc:title>
  <dc:subject>Approved</dc:subject>
  <dc:creator>SkillsIQ</dc:creator>
  <cp:keywords>Release: 1</cp:keywords>
  <dc:description>Review Date: 12 April 2008</dc:description>
  <cp:lastModifiedBy>HSD_TPCMSd.prod</cp:lastModifiedBy>
  <cp:revision>3</cp:revision>
  <dcterms:created xsi:type="dcterms:W3CDTF">2022-10-19T12:23:00Z</dcterms:created>
  <dcterms:modified xsi:type="dcterms:W3CDTF">2022-10-19T12:23:00Z</dcterms:modified>
</cp:coreProperties>
</file>