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8E6" w:rsidP="00037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SITEEVT015 Develop event transport plans</w:t>
      </w:r>
      <w:r>
        <w:fldChar w:fldCharType="end"/>
      </w:r>
    </w:p>
    <w:p w:rsidR="000378E6" w:rsidP="000378E6">
      <w:pPr>
        <w:pStyle w:val="Version"/>
        <w:sectPr w:rsidSect="00B32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FA4" w:rsidP="00B32FA4">
      <w:pPr>
        <w:pStyle w:val="SuperHeading"/>
      </w:pPr>
      <w:r w:rsidRPr="00B32FA4">
        <w:t>SITEEVT015 Develop event transport plans</w:t>
      </w:r>
    </w:p>
    <w:p w:rsidR="00000000" w:rsidRPr="00B32FA4" w:rsidP="00B32FA4">
      <w:pPr>
        <w:pStyle w:val="Heading1"/>
      </w:pPr>
      <w:bookmarkStart w:id="1" w:name="O_767252"/>
      <w:bookmarkEnd w:id="1"/>
      <w:r w:rsidRPr="00B32FA4">
        <w:t>Modification History</w:t>
      </w:r>
    </w:p>
    <w:p w:rsidR="00000000" w:rsidRPr="00B32FA4" w:rsidP="000378E6">
      <w:pPr>
        <w:pStyle w:val="BodyText"/>
      </w:pPr>
      <w:r w:rsidRPr="00B32FA4">
        <w:t>Not applicable.</w:t>
      </w:r>
    </w:p>
    <w:p w:rsidR="00000000" w:rsidRPr="00B32FA4" w:rsidP="00B32FA4">
      <w:pPr>
        <w:pStyle w:val="Heading1"/>
      </w:pPr>
      <w:bookmarkStart w:id="2" w:name="O_767253"/>
      <w:bookmarkEnd w:id="2"/>
      <w:r w:rsidRPr="00B32FA4">
        <w:t>Application</w:t>
      </w:r>
    </w:p>
    <w:p w:rsidR="00000000" w:rsidRPr="00B32FA4" w:rsidP="000378E6">
      <w:pPr>
        <w:pStyle w:val="BodyText"/>
      </w:pPr>
      <w:r w:rsidRPr="00B32FA4">
        <w:t>This unit describes the performance outcomes, skills and knowledge required to analyse event transport needs and develop appropriate plans and procedures for transporting people to, from, an</w:t>
      </w:r>
      <w:r w:rsidRPr="00B32FA4">
        <w:t>d between event venues. It requires the ability to use critical thinking, planning and organisational skills, combined with knowledge of transport management issues and options.</w:t>
      </w:r>
    </w:p>
    <w:p w:rsidR="00000000" w:rsidRPr="00B32FA4" w:rsidP="000378E6">
      <w:pPr>
        <w:pStyle w:val="BodyText"/>
      </w:pPr>
      <w:r w:rsidRPr="00B32FA4">
        <w:t>This unit is relevant to events in many industry contexts, including the tour</w:t>
      </w:r>
      <w:r w:rsidRPr="00B32FA4">
        <w:t>ism, hospitality, sport, cultural and community sectors.</w:t>
      </w:r>
    </w:p>
    <w:p w:rsidR="00000000" w:rsidRPr="00B32FA4" w:rsidP="000378E6">
      <w:pPr>
        <w:pStyle w:val="BodyText"/>
      </w:pPr>
      <w:r w:rsidRPr="00B32FA4">
        <w:t>This unit applies to event managers who operate with significant autonomy and who are responsible for making strategic event management decisions. They may work in event management companies, in eve</w:t>
      </w:r>
      <w:r w:rsidRPr="00B32FA4">
        <w:t>nt venues, or in organisations that organise their own events.</w:t>
      </w:r>
    </w:p>
    <w:p w:rsidR="00000000" w:rsidRPr="00B32FA4" w:rsidP="000378E6">
      <w:pPr>
        <w:pStyle w:val="BodyText"/>
      </w:pPr>
      <w:r w:rsidRPr="00B32FA4">
        <w:t>This unit does not cover the specialist skills required to manage and monitor large transport fleets, as these roles are undertaken by people working as transport specialists.</w:t>
      </w:r>
    </w:p>
    <w:p w:rsidR="00000000" w:rsidRPr="00B32FA4" w:rsidP="000378E6">
      <w:pPr>
        <w:pStyle w:val="BodyText"/>
      </w:pPr>
      <w:r w:rsidRPr="00B32FA4">
        <w:t>No occupational</w:t>
      </w:r>
      <w:r w:rsidRPr="00B32FA4">
        <w:t xml:space="preserve"> licensing, certification or specific legislative requirements apply to this unit at the time of publication.</w:t>
      </w:r>
    </w:p>
    <w:p w:rsidR="00000000" w:rsidRPr="00B32FA4" w:rsidP="00B32FA4">
      <w:pPr>
        <w:pStyle w:val="Heading1"/>
      </w:pPr>
      <w:bookmarkStart w:id="3" w:name="O_767254"/>
      <w:bookmarkEnd w:id="3"/>
      <w:r w:rsidRPr="00B32FA4">
        <w:t>Pre-requisite Unit</w:t>
      </w:r>
    </w:p>
    <w:p w:rsidR="00000000" w:rsidRPr="00B32FA4" w:rsidP="000378E6">
      <w:pPr>
        <w:pStyle w:val="BodyText"/>
      </w:pPr>
      <w:r w:rsidRPr="00B32FA4">
        <w:t>Nil</w:t>
      </w:r>
    </w:p>
    <w:p w:rsidR="00000000" w:rsidRPr="00B32FA4" w:rsidP="00B32FA4">
      <w:pPr>
        <w:pStyle w:val="Heading1"/>
      </w:pPr>
      <w:bookmarkStart w:id="4" w:name="O_767255"/>
      <w:bookmarkEnd w:id="4"/>
      <w:r w:rsidRPr="00B32FA4">
        <w:t>Competency Field</w:t>
      </w:r>
    </w:p>
    <w:p w:rsidR="00000000" w:rsidRPr="00B32FA4" w:rsidP="000378E6">
      <w:pPr>
        <w:pStyle w:val="BodyText"/>
      </w:pPr>
      <w:r w:rsidRPr="00B32FA4">
        <w:t>Events</w:t>
      </w:r>
    </w:p>
    <w:p w:rsidR="00000000" w:rsidRPr="00B32FA4" w:rsidP="00B32FA4">
      <w:pPr>
        <w:pStyle w:val="Heading1"/>
      </w:pPr>
      <w:bookmarkStart w:id="5" w:name="O_767256"/>
      <w:bookmarkEnd w:id="5"/>
      <w:r w:rsidRPr="00B32FA4">
        <w:t>Unit Sector</w:t>
      </w:r>
    </w:p>
    <w:p w:rsidR="00000000" w:rsidRPr="00B32FA4" w:rsidP="000378E6">
      <w:pPr>
        <w:pStyle w:val="BodyText"/>
      </w:pPr>
      <w:r w:rsidRPr="00B32FA4">
        <w:t>Events</w:t>
      </w:r>
    </w:p>
    <w:p w:rsidR="00000000" w:rsidRPr="00B32FA4" w:rsidP="00B32FA4">
      <w:pPr>
        <w:pStyle w:val="Heading1"/>
      </w:pPr>
      <w:bookmarkStart w:id="6" w:name="O_767257"/>
      <w:bookmarkEnd w:id="6"/>
      <w:r w:rsidRPr="00B32FA4">
        <w:t>Elements and</w:t>
      </w:r>
      <w:r w:rsidRPr="00B32FA4">
        <w:t xml:space="preserve">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37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FA4" w:rsidP="00B32FA4">
            <w:pPr>
              <w:pStyle w:val="BodyText"/>
            </w:pPr>
            <w:r w:rsidRPr="00B32FA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BodyText"/>
              <w:rPr>
                <w:lang w:val="en-NZ"/>
              </w:rPr>
            </w:pPr>
            <w:r w:rsidRPr="00B32FA4">
              <w:rPr>
                <w:rStyle w:val="SpecialBold"/>
              </w:rPr>
              <w:t>PERFORMANCE CRITERIA</w:t>
            </w:r>
          </w:p>
        </w:tc>
      </w:tr>
      <w:tr w:rsidTr="00037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BodyText"/>
              <w:rPr>
                <w:lang w:val="en-NZ"/>
              </w:rPr>
            </w:pPr>
            <w:r w:rsidRPr="00B32FA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BodyText"/>
              <w:rPr>
                <w:lang w:val="en-NZ"/>
              </w:rPr>
            </w:pPr>
            <w:r w:rsidRPr="00B32FA4">
              <w:t>Performance criteria describe the performance needed to demonstrate achievement of the element.</w:t>
            </w:r>
          </w:p>
        </w:tc>
      </w:tr>
      <w:tr w:rsidTr="00037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List"/>
              <w:rPr>
                <w:lang w:val="en-NZ"/>
              </w:rPr>
            </w:pPr>
            <w:r w:rsidRPr="00B32FA4">
              <w:t>1.</w:t>
            </w:r>
            <w:r w:rsidRPr="00B32FA4">
              <w:tab/>
              <w:t>Analyse transport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FA4" w:rsidP="00B32FA4">
            <w:pPr>
              <w:pStyle w:val="List"/>
            </w:pPr>
            <w:r w:rsidRPr="00B32FA4">
              <w:t>1.1.Determine event transport needs based on analysis of key event information.</w:t>
            </w:r>
          </w:p>
          <w:p w:rsidR="00000000" w:rsidRPr="00B32FA4" w:rsidP="00B32FA4">
            <w:pPr>
              <w:pStyle w:val="List"/>
            </w:pPr>
            <w:r w:rsidRPr="00B32FA4">
              <w:t>1.2.Identify and assess transport needs of different event stakeholders, including those with special needs.</w:t>
            </w:r>
          </w:p>
          <w:p w:rsidR="00000000" w:rsidP="00B32FA4">
            <w:pPr>
              <w:pStyle w:val="List"/>
              <w:rPr>
                <w:lang w:val="en-NZ"/>
              </w:rPr>
            </w:pPr>
            <w:r w:rsidRPr="00B32FA4">
              <w:t>1.3.Assess need for assistance from transport specialists or involv</w:t>
            </w:r>
            <w:r w:rsidRPr="00B32FA4">
              <w:t>ement of authorities in the transport planning process.</w:t>
            </w:r>
          </w:p>
        </w:tc>
      </w:tr>
      <w:tr w:rsidTr="00037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List"/>
              <w:rPr>
                <w:lang w:val="en-NZ"/>
              </w:rPr>
            </w:pPr>
            <w:r w:rsidRPr="00B32FA4">
              <w:t>2.</w:t>
            </w:r>
            <w:r w:rsidRPr="00B32FA4">
              <w:tab/>
              <w:t>Develop transport strategy.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FA4" w:rsidP="00B32FA4">
            <w:pPr>
              <w:pStyle w:val="List"/>
            </w:pPr>
            <w:r w:rsidRPr="00B32FA4">
              <w:t>2.1.Source and analyse transport options and resources in consultation with relevant suppliers.</w:t>
            </w:r>
          </w:p>
          <w:p w:rsidR="00000000" w:rsidRPr="00B32FA4" w:rsidP="00B32FA4">
            <w:pPr>
              <w:pStyle w:val="List"/>
            </w:pPr>
            <w:r w:rsidRPr="00B32FA4">
              <w:t>2.2.Assess transport issues and risks presented by event location and ge</w:t>
            </w:r>
            <w:r w:rsidRPr="00B32FA4">
              <w:t>ography.</w:t>
            </w:r>
          </w:p>
          <w:p w:rsidR="00000000" w:rsidRPr="00B32FA4" w:rsidP="00B32FA4">
            <w:pPr>
              <w:pStyle w:val="List"/>
            </w:pPr>
            <w:r w:rsidRPr="00B32FA4">
              <w:t>2.3.Analyse and respond to compliance requirements.</w:t>
            </w:r>
          </w:p>
          <w:p w:rsidR="00000000" w:rsidRPr="00B32FA4" w:rsidP="00B32FA4">
            <w:pPr>
              <w:pStyle w:val="List"/>
            </w:pPr>
            <w:r w:rsidRPr="00B32FA4">
              <w:t>2.4.Analyse and incorporate transport issues and risks into transport strategy development.</w:t>
            </w:r>
          </w:p>
          <w:p w:rsidR="00000000" w:rsidRPr="00B32FA4" w:rsidP="00B32FA4">
            <w:pPr>
              <w:pStyle w:val="List"/>
            </w:pPr>
            <w:r w:rsidRPr="00B32FA4">
              <w:t>2.5.Evaluate and respond to broader event management constraints and issues as they relate to event tra</w:t>
            </w:r>
            <w:r w:rsidRPr="00B32FA4">
              <w:t>nsport.</w:t>
            </w:r>
          </w:p>
          <w:p w:rsidR="00000000" w:rsidRPr="00B32FA4" w:rsidP="00B32FA4">
            <w:pPr>
              <w:pStyle w:val="List"/>
            </w:pPr>
            <w:r w:rsidRPr="00B32FA4">
              <w:t>2.6.Consult with event stakeholders about transport strategies at appropriate times prior to the event.</w:t>
            </w:r>
          </w:p>
          <w:p w:rsidR="00000000" w:rsidP="00B32FA4">
            <w:pPr>
              <w:pStyle w:val="List"/>
              <w:rPr>
                <w:lang w:val="en-NZ"/>
              </w:rPr>
            </w:pPr>
            <w:r w:rsidRPr="00B32FA4">
              <w:t>2.7.Develop evaluation criteria for the transport strategy in consultation with stakeholders.</w:t>
            </w:r>
          </w:p>
        </w:tc>
      </w:tr>
      <w:tr w:rsidTr="00037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List"/>
              <w:rPr>
                <w:lang w:val="en-NZ"/>
              </w:rPr>
            </w:pPr>
            <w:r w:rsidRPr="00B32FA4">
              <w:t>3.</w:t>
            </w:r>
            <w:r w:rsidRPr="00B32FA4">
              <w:tab/>
              <w:t>Develop transport operational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FA4" w:rsidP="00B32FA4">
            <w:pPr>
              <w:pStyle w:val="List"/>
            </w:pPr>
            <w:r w:rsidRPr="00B32FA4">
              <w:t>3.1.Develo</w:t>
            </w:r>
            <w:r w:rsidRPr="00B32FA4">
              <w:t>p and document transport procedures for event components, including contingency procedures.</w:t>
            </w:r>
          </w:p>
          <w:p w:rsidR="00000000" w:rsidRPr="00B32FA4" w:rsidP="00B32FA4">
            <w:pPr>
              <w:pStyle w:val="List"/>
            </w:pPr>
            <w:r w:rsidRPr="00B32FA4">
              <w:t>3.2.Determine and document internal and external resource requirements to maximise use, cost-effectiveness and profitability.</w:t>
            </w:r>
          </w:p>
          <w:p w:rsidR="00000000" w:rsidRPr="00B32FA4" w:rsidP="00B32FA4">
            <w:pPr>
              <w:pStyle w:val="List"/>
            </w:pPr>
            <w:r w:rsidRPr="00B32FA4">
              <w:t>3.3.Identify critical tasks and allocate responsibilities and timelines.</w:t>
            </w:r>
          </w:p>
          <w:p w:rsidR="00000000" w:rsidRPr="00B32FA4" w:rsidP="00B32FA4">
            <w:pPr>
              <w:pStyle w:val="List"/>
            </w:pPr>
            <w:r w:rsidRPr="00B32FA4">
              <w:t>3.4.Develop contractor specifications as required.</w:t>
            </w:r>
          </w:p>
          <w:p w:rsidR="00000000" w:rsidRPr="00B32FA4" w:rsidP="00B32FA4">
            <w:pPr>
              <w:pStyle w:val="List"/>
            </w:pPr>
            <w:r w:rsidRPr="00B32FA4">
              <w:t>3.5.Obtain approval for plan from relevant stakeholders.</w:t>
            </w:r>
          </w:p>
          <w:p w:rsidR="00000000" w:rsidRPr="00B32FA4" w:rsidP="00B32FA4">
            <w:pPr>
              <w:pStyle w:val="List"/>
            </w:pPr>
            <w:r w:rsidRPr="00B32FA4">
              <w:t xml:space="preserve">3.6.Provide operational information to staff and other stakeholders. </w:t>
            </w:r>
          </w:p>
          <w:p w:rsidR="00000000" w:rsidP="00B32FA4">
            <w:pPr>
              <w:pStyle w:val="List"/>
              <w:rPr>
                <w:lang w:val="en-NZ"/>
              </w:rPr>
            </w:pPr>
          </w:p>
        </w:tc>
      </w:tr>
      <w:tr w:rsidTr="00037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List"/>
              <w:rPr>
                <w:lang w:val="en-NZ"/>
              </w:rPr>
            </w:pPr>
            <w:r w:rsidRPr="00B32FA4">
              <w:t>4.</w:t>
            </w:r>
            <w:r w:rsidRPr="00B32FA4">
              <w:tab/>
            </w:r>
            <w:r w:rsidRPr="00B32FA4">
              <w:t>Evaluate transport strategy.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FA4" w:rsidP="00B32FA4">
            <w:pPr>
              <w:pStyle w:val="List"/>
            </w:pPr>
            <w:r w:rsidRPr="00B32FA4">
              <w:t>4.1.Evaluate efficiency and effectiveness of the transport strategy and plan based on agreed evaluation criteria.</w:t>
            </w:r>
          </w:p>
          <w:p w:rsidR="00000000" w:rsidRPr="00B32FA4" w:rsidP="00B32FA4">
            <w:pPr>
              <w:pStyle w:val="List"/>
            </w:pPr>
            <w:r w:rsidRPr="00B32FA4">
              <w:t>4.2.Incorporate outcomes of evaluation into future planning.</w:t>
            </w:r>
          </w:p>
        </w:tc>
      </w:tr>
    </w:tbl>
    <w:p w:rsidR="00000000" w:rsidRPr="00B32FA4" w:rsidP="00B32FA4">
      <w:pPr>
        <w:pStyle w:val="BodyText"/>
      </w:pPr>
    </w:p>
    <w:p w:rsidR="00000000" w:rsidRPr="00B32FA4" w:rsidP="00B32FA4">
      <w:pPr>
        <w:pStyle w:val="AllowPageBreak"/>
      </w:pPr>
    </w:p>
    <w:p w:rsidR="00000000" w:rsidRPr="00B32FA4" w:rsidP="00B32FA4">
      <w:pPr>
        <w:pStyle w:val="Heading1"/>
      </w:pPr>
      <w:bookmarkStart w:id="7" w:name="O_767258"/>
      <w:bookmarkEnd w:id="7"/>
      <w:r w:rsidRPr="00B32FA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37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BodyText"/>
              <w:rPr>
                <w:lang w:val="en-NZ"/>
              </w:rPr>
            </w:pPr>
            <w:r w:rsidRPr="00B32FA4">
              <w:t>Foundation skil</w:t>
            </w:r>
            <w:r w:rsidRPr="00B32FA4">
              <w:t>ls essential to performance in this unit, but not explicit in the performance criteria are listed here, along with a brief context statement.</w:t>
            </w:r>
          </w:p>
        </w:tc>
      </w:tr>
      <w:tr w:rsidTr="000378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FA4" w:rsidP="00B32FA4">
            <w:pPr>
              <w:pStyle w:val="BodyText"/>
            </w:pPr>
            <w:r w:rsidRPr="00B32FA4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BodyText"/>
              <w:rPr>
                <w:lang w:val="en-NZ"/>
              </w:rPr>
            </w:pPr>
            <w:r w:rsidRPr="00B32FA4">
              <w:rPr>
                <w:rStyle w:val="SpecialBold"/>
              </w:rPr>
              <w:t>DESCRIPTION</w:t>
            </w:r>
          </w:p>
        </w:tc>
      </w:tr>
      <w:tr w:rsidTr="000378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BodyText"/>
              <w:rPr>
                <w:lang w:val="en-NZ"/>
              </w:rPr>
            </w:pPr>
            <w:r w:rsidRPr="00B32FA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ListBullet"/>
              <w:rPr>
                <w:lang w:val="en-NZ"/>
              </w:rPr>
            </w:pPr>
            <w:r w:rsidRPr="00B32FA4">
              <w:t xml:space="preserve">interpret complex event documentation, transport schedules and maps. </w:t>
            </w:r>
          </w:p>
        </w:tc>
      </w:tr>
      <w:tr w:rsidTr="000378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BodyText"/>
              <w:rPr>
                <w:lang w:val="en-NZ"/>
              </w:rPr>
            </w:pPr>
            <w:r w:rsidRPr="00B32FA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ListBullet"/>
              <w:rPr>
                <w:lang w:val="en-NZ"/>
              </w:rPr>
            </w:pPr>
            <w:r w:rsidRPr="00B32FA4">
              <w:t>consult with diverse stakeholders on complex management and operational issues.</w:t>
            </w:r>
          </w:p>
        </w:tc>
      </w:tr>
      <w:tr w:rsidTr="000378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BodyText"/>
              <w:rPr>
                <w:lang w:val="en-NZ"/>
              </w:rPr>
            </w:pPr>
            <w:r w:rsidRPr="00B32FA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FA4" w:rsidP="00B32FA4">
            <w:pPr>
              <w:pStyle w:val="ListBullet"/>
            </w:pPr>
            <w:r w:rsidRPr="00B32FA4">
              <w:t>work within event budgets</w:t>
            </w:r>
          </w:p>
          <w:p w:rsidR="00000000" w:rsidP="00B32FA4">
            <w:pPr>
              <w:pStyle w:val="ListBullet"/>
              <w:rPr>
                <w:lang w:val="en-NZ"/>
              </w:rPr>
            </w:pPr>
            <w:r w:rsidRPr="00B32FA4">
              <w:t>interpret at times conflicting transport timetables.</w:t>
            </w:r>
          </w:p>
        </w:tc>
      </w:tr>
      <w:tr w:rsidTr="000378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A4">
            <w:pPr>
              <w:pStyle w:val="BodyText"/>
              <w:rPr>
                <w:lang w:val="en-NZ"/>
              </w:rPr>
            </w:pPr>
            <w:r w:rsidRPr="00B32FA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FA4" w:rsidP="00B32FA4">
            <w:pPr>
              <w:pStyle w:val="ListBullet"/>
            </w:pPr>
            <w:r w:rsidRPr="00B32FA4">
              <w:t>anticipate and respond to potential transport risks and problems with effective strategies and procedures.</w:t>
            </w:r>
          </w:p>
        </w:tc>
      </w:tr>
    </w:tbl>
    <w:p w:rsidR="00000000" w:rsidRPr="00B32FA4" w:rsidP="00B32FA4">
      <w:pPr>
        <w:pStyle w:val="BodyText"/>
      </w:pPr>
    </w:p>
    <w:p w:rsidR="00000000" w:rsidRPr="00B32FA4" w:rsidP="00B32FA4">
      <w:pPr>
        <w:pStyle w:val="AllowPageBreak"/>
      </w:pPr>
    </w:p>
    <w:p w:rsidR="00000000" w:rsidRPr="00B32FA4" w:rsidP="00B32FA4">
      <w:pPr>
        <w:pStyle w:val="Heading1"/>
      </w:pPr>
      <w:bookmarkStart w:id="8" w:name="O_767260"/>
      <w:bookmarkEnd w:id="8"/>
      <w:r w:rsidRPr="00B32FA4">
        <w:t>Unit Mapping Information</w:t>
      </w:r>
    </w:p>
    <w:p w:rsidR="00000000" w:rsidRPr="00B32FA4" w:rsidP="000378E6">
      <w:pPr>
        <w:pStyle w:val="BodyText"/>
      </w:pPr>
      <w:r w:rsidRPr="00B32FA4">
        <w:t>SITXEVT605 Develop event transport plans</w:t>
      </w:r>
    </w:p>
    <w:p w:rsidR="00000000" w:rsidRPr="00B32FA4" w:rsidP="00B32FA4">
      <w:pPr>
        <w:pStyle w:val="Heading1"/>
      </w:pPr>
      <w:bookmarkStart w:id="9" w:name="O_767267"/>
      <w:bookmarkEnd w:id="9"/>
      <w:r w:rsidRPr="00B32FA4">
        <w:t>Links</w:t>
      </w:r>
    </w:p>
    <w:p w:rsidR="00000000" w:rsidRPr="00B32FA4" w:rsidP="000378E6">
      <w:pPr>
        <w:pStyle w:val="BodyText"/>
      </w:pPr>
      <w:r w:rsidRPr="00B32F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405A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32FA4" w:rsidP="000378E6">
      <w:pPr>
        <w:pStyle w:val="BodyText"/>
        <w:sectPr w:rsidSect="00B32F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2FA4" w:rsidP="00B32FA4">
      <w:pPr>
        <w:pStyle w:val="SuperHeading"/>
      </w:pPr>
      <w:r w:rsidRPr="00B32FA4">
        <w:t xml:space="preserve">Assessment Requirements for SITEEVT015 Develop event transport </w:t>
      </w:r>
      <w:r w:rsidRPr="00B32FA4">
        <w:t>plans</w:t>
      </w:r>
    </w:p>
    <w:p w:rsidR="00000000" w:rsidRPr="00B32FA4" w:rsidP="00B32FA4">
      <w:pPr>
        <w:pStyle w:val="Heading1"/>
      </w:pPr>
      <w:bookmarkStart w:id="10" w:name="O_767262"/>
      <w:bookmarkEnd w:id="10"/>
      <w:r w:rsidRPr="00B32FA4">
        <w:t>Modification History</w:t>
      </w:r>
    </w:p>
    <w:p w:rsidR="00000000" w:rsidRPr="00B32FA4" w:rsidP="000378E6">
      <w:pPr>
        <w:pStyle w:val="BodyText"/>
      </w:pPr>
      <w:r w:rsidRPr="00B32FA4">
        <w:t>Not applicable.</w:t>
      </w:r>
    </w:p>
    <w:p w:rsidR="00000000" w:rsidRPr="00B32FA4" w:rsidP="00B32FA4">
      <w:pPr>
        <w:pStyle w:val="Heading1"/>
      </w:pPr>
      <w:bookmarkStart w:id="11" w:name="O_767263"/>
      <w:bookmarkEnd w:id="11"/>
      <w:r w:rsidRPr="00B32FA4">
        <w:t>Performance Evidence</w:t>
      </w:r>
    </w:p>
    <w:p w:rsidR="00000000" w:rsidRPr="00B32FA4" w:rsidP="000378E6">
      <w:pPr>
        <w:pStyle w:val="BodyText"/>
      </w:pPr>
      <w:r w:rsidRPr="00B32FA4">
        <w:t>Evidence of the ability to complete tasks outlined in elements and performance criteria of this unit in the context of the job role, and:</w:t>
      </w:r>
    </w:p>
    <w:p w:rsidR="00000000" w:rsidRPr="00B32FA4" w:rsidP="00B32FA4">
      <w:pPr>
        <w:pStyle w:val="ListBullet"/>
      </w:pPr>
      <w:r w:rsidRPr="00B32FA4">
        <w:t>analyse key event in</w:t>
      </w:r>
      <w:r w:rsidRPr="00B32FA4">
        <w:t>formation to identify, assess, and determine transport needs for two different events with multiple operational components</w:t>
      </w:r>
    </w:p>
    <w:p w:rsidR="00000000" w:rsidRPr="00B32FA4" w:rsidP="00B32FA4">
      <w:pPr>
        <w:pStyle w:val="ListBullet"/>
      </w:pPr>
      <w:r w:rsidRPr="00B32FA4">
        <w:t>develop a transport strategy for one of the above events, demonstrating analysis of:</w:t>
      </w:r>
    </w:p>
    <w:p w:rsidR="00000000" w:rsidRPr="00B32FA4" w:rsidP="00B32FA4">
      <w:pPr>
        <w:pStyle w:val="ListBullet2"/>
      </w:pPr>
      <w:r w:rsidRPr="00B32FA4">
        <w:t>event constraints and issues:</w:t>
      </w:r>
    </w:p>
    <w:p w:rsidR="00000000" w:rsidRPr="00B32FA4" w:rsidP="00B32FA4">
      <w:pPr>
        <w:pStyle w:val="ListBullet3"/>
      </w:pPr>
      <w:r w:rsidRPr="00B32FA4">
        <w:t>event objectives</w:t>
      </w:r>
    </w:p>
    <w:p w:rsidR="00000000" w:rsidRPr="00B32FA4" w:rsidP="00B32FA4">
      <w:pPr>
        <w:pStyle w:val="ListBullet3"/>
      </w:pPr>
      <w:r w:rsidRPr="00B32FA4">
        <w:t>budget</w:t>
      </w:r>
    </w:p>
    <w:p w:rsidR="00000000" w:rsidRPr="00B32FA4" w:rsidP="00B32FA4">
      <w:pPr>
        <w:pStyle w:val="ListBullet3"/>
      </w:pPr>
      <w:r w:rsidRPr="00B32FA4">
        <w:t>human resources</w:t>
      </w:r>
    </w:p>
    <w:p w:rsidR="00000000" w:rsidRPr="00B32FA4" w:rsidP="00B32FA4">
      <w:pPr>
        <w:pStyle w:val="ListBullet3"/>
      </w:pPr>
      <w:r w:rsidRPr="00B32FA4">
        <w:t>other staging requirements</w:t>
      </w:r>
    </w:p>
    <w:p w:rsidR="00000000" w:rsidRPr="00B32FA4" w:rsidP="00B32FA4">
      <w:pPr>
        <w:pStyle w:val="ListBullet3"/>
      </w:pPr>
      <w:r w:rsidRPr="00B32FA4">
        <w:t>competing events</w:t>
      </w:r>
    </w:p>
    <w:p w:rsidR="00000000" w:rsidRPr="00B32FA4" w:rsidP="00B32FA4">
      <w:pPr>
        <w:pStyle w:val="ListBullet2"/>
      </w:pPr>
      <w:r w:rsidRPr="00B32FA4">
        <w:t>transport issues and risks:</w:t>
      </w:r>
    </w:p>
    <w:p w:rsidR="00000000" w:rsidRPr="00B32FA4" w:rsidP="00B32FA4">
      <w:pPr>
        <w:pStyle w:val="ListBullet3"/>
      </w:pPr>
      <w:r w:rsidRPr="00B32FA4">
        <w:t>access to venue or site</w:t>
      </w:r>
    </w:p>
    <w:p w:rsidR="00000000" w:rsidRPr="00B32FA4" w:rsidP="00B32FA4">
      <w:pPr>
        <w:pStyle w:val="ListBullet3"/>
      </w:pPr>
      <w:r w:rsidRPr="00B32FA4">
        <w:t>availability of services</w:t>
      </w:r>
    </w:p>
    <w:p w:rsidR="00000000" w:rsidRPr="00B32FA4" w:rsidP="00B32FA4">
      <w:pPr>
        <w:pStyle w:val="ListBullet3"/>
      </w:pPr>
      <w:r w:rsidRPr="00B32FA4">
        <w:t>available communication networks</w:t>
      </w:r>
    </w:p>
    <w:p w:rsidR="00000000" w:rsidRPr="00B32FA4" w:rsidP="00B32FA4">
      <w:pPr>
        <w:pStyle w:val="ListBullet3"/>
      </w:pPr>
      <w:r w:rsidRPr="00B32FA4">
        <w:t>delays</w:t>
      </w:r>
    </w:p>
    <w:p w:rsidR="00000000" w:rsidRPr="00B32FA4" w:rsidP="00B32FA4">
      <w:pPr>
        <w:pStyle w:val="ListBullet3"/>
      </w:pPr>
      <w:r w:rsidRPr="00B32FA4">
        <w:t>distance between event venues and facilities</w:t>
      </w:r>
    </w:p>
    <w:p w:rsidR="00000000" w:rsidRPr="00B32FA4" w:rsidP="00B32FA4">
      <w:pPr>
        <w:pStyle w:val="ListBullet3"/>
      </w:pPr>
      <w:r w:rsidRPr="00B32FA4">
        <w:t>sustainability and envir</w:t>
      </w:r>
      <w:r w:rsidRPr="00B32FA4">
        <w:t>onmental considerations</w:t>
      </w:r>
    </w:p>
    <w:p w:rsidR="00000000" w:rsidRPr="00B32FA4" w:rsidP="00B32FA4">
      <w:pPr>
        <w:pStyle w:val="ListBullet3"/>
      </w:pPr>
      <w:r w:rsidRPr="00B32FA4">
        <w:t>security, access restrictions, accreditation requirements and threats</w:t>
      </w:r>
    </w:p>
    <w:p w:rsidR="00000000" w:rsidRPr="00B32FA4" w:rsidP="00B32FA4">
      <w:pPr>
        <w:pStyle w:val="ListBullet3"/>
      </w:pPr>
      <w:r w:rsidRPr="00B32FA4">
        <w:t>signage</w:t>
      </w:r>
    </w:p>
    <w:p w:rsidR="00000000" w:rsidRPr="00B32FA4" w:rsidP="00B32FA4">
      <w:pPr>
        <w:pStyle w:val="ListBullet"/>
      </w:pPr>
      <w:r w:rsidRPr="00B32FA4">
        <w:t>develop a transport operational plan for one of the above events which:</w:t>
      </w:r>
    </w:p>
    <w:p w:rsidR="00000000" w:rsidRPr="00B32FA4" w:rsidP="00B32FA4">
      <w:pPr>
        <w:pStyle w:val="ListBullet2"/>
      </w:pPr>
      <w:r w:rsidRPr="00B32FA4">
        <w:t>maximises efficient use, cost, effectiveness and profitability relating to transport</w:t>
      </w:r>
    </w:p>
    <w:p w:rsidR="00000000" w:rsidRPr="00B32FA4" w:rsidP="00B32FA4">
      <w:pPr>
        <w:pStyle w:val="ListBullet2"/>
      </w:pPr>
      <w:r w:rsidRPr="00B32FA4">
        <w:t>documents specific details for each of the following transport procedures:</w:t>
      </w:r>
    </w:p>
    <w:p w:rsidR="00000000" w:rsidRPr="00B32FA4" w:rsidP="00B32FA4">
      <w:pPr>
        <w:pStyle w:val="ListBullet3"/>
      </w:pPr>
      <w:r w:rsidRPr="00B32FA4">
        <w:t>provision for those with disabilities</w:t>
      </w:r>
    </w:p>
    <w:p w:rsidR="00000000" w:rsidRPr="00B32FA4" w:rsidP="00B32FA4">
      <w:pPr>
        <w:pStyle w:val="ListBullet3"/>
      </w:pPr>
      <w:r w:rsidRPr="00B32FA4">
        <w:t>communication between transportation bodies</w:t>
      </w:r>
    </w:p>
    <w:p w:rsidR="00000000" w:rsidRPr="00B32FA4" w:rsidP="00B32FA4">
      <w:pPr>
        <w:pStyle w:val="ListBullet3"/>
      </w:pPr>
      <w:r w:rsidRPr="00B32FA4">
        <w:t>emergency services presence and access</w:t>
      </w:r>
    </w:p>
    <w:p w:rsidR="00000000" w:rsidRPr="00B32FA4" w:rsidP="00B32FA4">
      <w:pPr>
        <w:pStyle w:val="ListBullet3"/>
      </w:pPr>
      <w:r w:rsidRPr="00B32FA4">
        <w:t>human resource requirements: drivers, guides marshals and site supervisors</w:t>
      </w:r>
    </w:p>
    <w:p w:rsidR="00000000" w:rsidRPr="00B32FA4" w:rsidP="00B32FA4">
      <w:pPr>
        <w:pStyle w:val="ListBullet3"/>
      </w:pPr>
      <w:r w:rsidRPr="00B32FA4">
        <w:t xml:space="preserve">parking </w:t>
      </w:r>
    </w:p>
    <w:p w:rsidR="00000000" w:rsidRPr="00B32FA4" w:rsidP="00B32FA4">
      <w:pPr>
        <w:pStyle w:val="ListBullet3"/>
      </w:pPr>
      <w:r w:rsidRPr="00B32FA4">
        <w:t>pick-up and drop-off locations</w:t>
      </w:r>
    </w:p>
    <w:p w:rsidR="00000000" w:rsidRPr="00B32FA4" w:rsidP="00B32FA4">
      <w:pPr>
        <w:pStyle w:val="ListBullet3"/>
      </w:pPr>
      <w:r w:rsidRPr="00B32FA4">
        <w:t>security</w:t>
      </w:r>
    </w:p>
    <w:p w:rsidR="00000000" w:rsidRPr="00B32FA4" w:rsidP="00B32FA4">
      <w:pPr>
        <w:pStyle w:val="ListBullet3"/>
      </w:pPr>
      <w:r w:rsidRPr="00B32FA4">
        <w:t>timetabling</w:t>
      </w:r>
    </w:p>
    <w:p w:rsidR="00000000" w:rsidRPr="00B32FA4" w:rsidP="00B32FA4">
      <w:pPr>
        <w:pStyle w:val="ListBullet3"/>
      </w:pPr>
      <w:r w:rsidRPr="00B32FA4">
        <w:t>training requirements</w:t>
      </w:r>
    </w:p>
    <w:p w:rsidR="00000000" w:rsidRPr="00B32FA4" w:rsidP="00B32FA4">
      <w:pPr>
        <w:pStyle w:val="ListBullet3"/>
      </w:pPr>
      <w:r w:rsidRPr="00B32FA4">
        <w:t>vehicle refuelling</w:t>
      </w:r>
    </w:p>
    <w:p w:rsidR="00000000" w:rsidRPr="00B32FA4" w:rsidP="00B32FA4">
      <w:pPr>
        <w:pStyle w:val="ListBullet3"/>
      </w:pPr>
      <w:r w:rsidRPr="00B32FA4">
        <w:t>contingency plans for breakdowns, delays</w:t>
      </w:r>
      <w:r w:rsidRPr="00B32FA4">
        <w:t>, illness and weather</w:t>
      </w:r>
    </w:p>
    <w:p w:rsidR="00000000" w:rsidRPr="00B32FA4" w:rsidP="00B32FA4">
      <w:pPr>
        <w:pStyle w:val="ListBullet"/>
      </w:pPr>
      <w:r w:rsidRPr="00B32FA4">
        <w:t>evaluate the above transport strategy and plan against the following evaluation criteria:</w:t>
      </w:r>
    </w:p>
    <w:p w:rsidR="00000000" w:rsidRPr="00B32FA4" w:rsidP="00B32FA4">
      <w:pPr>
        <w:pStyle w:val="ListBullet2"/>
      </w:pPr>
      <w:r w:rsidRPr="00B32FA4">
        <w:t>attendance targets</w:t>
      </w:r>
    </w:p>
    <w:p w:rsidR="00000000" w:rsidRPr="00B32FA4" w:rsidP="00B32FA4">
      <w:pPr>
        <w:pStyle w:val="ListBullet2"/>
      </w:pPr>
      <w:r w:rsidRPr="00B32FA4">
        <w:t>environmental targets</w:t>
      </w:r>
    </w:p>
    <w:p w:rsidR="00000000" w:rsidRPr="00B32FA4" w:rsidP="00B32FA4">
      <w:pPr>
        <w:pStyle w:val="ListBullet2"/>
      </w:pPr>
      <w:r w:rsidRPr="00B32FA4">
        <w:t>financial targets</w:t>
      </w:r>
    </w:p>
    <w:p w:rsidR="00000000" w:rsidRPr="00B32FA4" w:rsidP="00B32FA4">
      <w:pPr>
        <w:pStyle w:val="ListBullet2"/>
      </w:pPr>
      <w:r w:rsidRPr="00B32FA4">
        <w:t>service targets</w:t>
      </w:r>
    </w:p>
    <w:p w:rsidR="00000000" w:rsidRPr="00B32FA4" w:rsidP="00B32FA4">
      <w:pPr>
        <w:pStyle w:val="ListBullet2"/>
      </w:pPr>
      <w:r w:rsidRPr="00B32FA4">
        <w:t>time targets for the movement of people, resources and equipment.</w:t>
      </w:r>
    </w:p>
    <w:p w:rsidR="00000000" w:rsidRPr="00B32FA4" w:rsidP="00B32FA4">
      <w:pPr>
        <w:pStyle w:val="AllowPageBreak"/>
      </w:pPr>
    </w:p>
    <w:p w:rsidR="00000000" w:rsidRPr="00B32FA4" w:rsidP="00B32FA4">
      <w:pPr>
        <w:pStyle w:val="Heading1"/>
      </w:pPr>
      <w:bookmarkStart w:id="12" w:name="O_767264"/>
      <w:bookmarkEnd w:id="12"/>
      <w:r w:rsidRPr="00B32FA4">
        <w:t>Knowledge Evidence</w:t>
      </w:r>
    </w:p>
    <w:p w:rsidR="00000000" w:rsidRPr="00B32FA4" w:rsidP="000378E6">
      <w:pPr>
        <w:pStyle w:val="BodyText"/>
      </w:pPr>
      <w:r w:rsidRPr="00B32FA4">
        <w:t>Demonstrated knowledge required to complete the tasks outlined in elements and performance criteria of this unit:</w:t>
      </w:r>
    </w:p>
    <w:p w:rsidR="00000000" w:rsidRPr="00B32FA4" w:rsidP="00B32FA4">
      <w:pPr>
        <w:pStyle w:val="ListBullet"/>
      </w:pPr>
      <w:r w:rsidRPr="00B32FA4">
        <w:t>types of events that require the development of dedicated transport strategies</w:t>
      </w:r>
    </w:p>
    <w:p w:rsidR="00000000" w:rsidRPr="00B32FA4" w:rsidP="00B32FA4">
      <w:pPr>
        <w:pStyle w:val="ListBullet"/>
      </w:pPr>
      <w:r w:rsidRPr="00B32FA4">
        <w:t>information to develop even</w:t>
      </w:r>
      <w:r w:rsidRPr="00B32FA4">
        <w:t>t transport plans:</w:t>
      </w:r>
    </w:p>
    <w:p w:rsidR="00000000" w:rsidRPr="00B32FA4" w:rsidP="00B32FA4">
      <w:pPr>
        <w:pStyle w:val="ListBullet2"/>
      </w:pPr>
      <w:r w:rsidRPr="00B32FA4">
        <w:t>authorities; emergency services, land management and protection agencies</w:t>
      </w:r>
    </w:p>
    <w:p w:rsidR="00000000" w:rsidRPr="00B32FA4" w:rsidP="00B32FA4">
      <w:pPr>
        <w:pStyle w:val="ListBullet2"/>
      </w:pPr>
      <w:r w:rsidRPr="00B32FA4">
        <w:t>dates, times and duration of event</w:t>
      </w:r>
    </w:p>
    <w:p w:rsidR="00000000" w:rsidRPr="00B32FA4" w:rsidP="00B32FA4">
      <w:pPr>
        <w:pStyle w:val="ListBullet2"/>
      </w:pPr>
      <w:r w:rsidRPr="00B32FA4">
        <w:t>general nature of event</w:t>
      </w:r>
    </w:p>
    <w:p w:rsidR="00000000" w:rsidRPr="00B32FA4" w:rsidP="00B32FA4">
      <w:pPr>
        <w:pStyle w:val="ListBullet2"/>
      </w:pPr>
      <w:r w:rsidRPr="00B32FA4">
        <w:t>level of government involvement; local and state</w:t>
      </w:r>
    </w:p>
    <w:p w:rsidR="00000000" w:rsidRPr="00B32FA4" w:rsidP="00B32FA4">
      <w:pPr>
        <w:pStyle w:val="ListBullet2"/>
      </w:pPr>
      <w:r w:rsidRPr="00B32FA4">
        <w:t>location</w:t>
      </w:r>
    </w:p>
    <w:p w:rsidR="00000000" w:rsidRPr="00B32FA4" w:rsidP="00B32FA4">
      <w:pPr>
        <w:pStyle w:val="ListBullet2"/>
      </w:pPr>
      <w:r w:rsidRPr="00B32FA4">
        <w:t>numbers attending</w:t>
      </w:r>
    </w:p>
    <w:p w:rsidR="00000000" w:rsidRPr="00B32FA4" w:rsidP="00B32FA4">
      <w:pPr>
        <w:pStyle w:val="ListBullet2"/>
      </w:pPr>
      <w:r w:rsidRPr="00B32FA4">
        <w:t>scope of physical staging elements</w:t>
      </w:r>
    </w:p>
    <w:p w:rsidR="00000000" w:rsidRPr="00B32FA4" w:rsidP="00B32FA4">
      <w:pPr>
        <w:pStyle w:val="ListBullet"/>
      </w:pPr>
      <w:r w:rsidRPr="00B32FA4">
        <w:t>sources of specialist assistance for complex transport planning</w:t>
      </w:r>
    </w:p>
    <w:p w:rsidR="00000000" w:rsidRPr="00B32FA4" w:rsidP="00B32FA4">
      <w:pPr>
        <w:pStyle w:val="ListBullet"/>
      </w:pPr>
      <w:r w:rsidRPr="00B32FA4">
        <w:t>transport options and alternatives for consideration in the planning process:</w:t>
      </w:r>
    </w:p>
    <w:p w:rsidR="00000000" w:rsidRPr="00B32FA4" w:rsidP="00B32FA4">
      <w:pPr>
        <w:pStyle w:val="ListBullet2"/>
      </w:pPr>
      <w:r w:rsidRPr="00B32FA4">
        <w:t>private:</w:t>
      </w:r>
    </w:p>
    <w:p w:rsidR="00000000" w:rsidRPr="00B32FA4" w:rsidP="00B32FA4">
      <w:pPr>
        <w:pStyle w:val="ListBullet3"/>
      </w:pPr>
      <w:r w:rsidRPr="00B32FA4">
        <w:t>airlines</w:t>
      </w:r>
    </w:p>
    <w:p w:rsidR="00000000" w:rsidRPr="00B32FA4" w:rsidP="00B32FA4">
      <w:pPr>
        <w:pStyle w:val="ListBullet3"/>
      </w:pPr>
      <w:r w:rsidRPr="00B32FA4">
        <w:t>coach</w:t>
      </w:r>
    </w:p>
    <w:p w:rsidR="00000000" w:rsidRPr="00B32FA4" w:rsidP="00B32FA4">
      <w:pPr>
        <w:pStyle w:val="ListBullet3"/>
      </w:pPr>
      <w:r w:rsidRPr="00B32FA4">
        <w:t>taxis</w:t>
      </w:r>
    </w:p>
    <w:p w:rsidR="00000000" w:rsidRPr="00B32FA4" w:rsidP="00B32FA4">
      <w:pPr>
        <w:pStyle w:val="ListBullet3"/>
      </w:pPr>
      <w:r w:rsidRPr="00B32FA4">
        <w:t>hire cars, minibuses and limousines</w:t>
      </w:r>
    </w:p>
    <w:p w:rsidR="00000000" w:rsidRPr="00B32FA4" w:rsidP="00B32FA4">
      <w:pPr>
        <w:pStyle w:val="ListBullet3"/>
      </w:pPr>
      <w:r w:rsidRPr="00B32FA4">
        <w:t>charter services</w:t>
      </w:r>
    </w:p>
    <w:p w:rsidR="00000000" w:rsidRPr="00B32FA4" w:rsidP="00B32FA4">
      <w:pPr>
        <w:pStyle w:val="ListBullet3"/>
      </w:pPr>
      <w:r w:rsidRPr="00B32FA4">
        <w:t>disabled transport</w:t>
      </w:r>
    </w:p>
    <w:p w:rsidR="00000000" w:rsidRPr="00B32FA4" w:rsidP="00B32FA4">
      <w:pPr>
        <w:pStyle w:val="ListBullet2"/>
      </w:pPr>
      <w:r w:rsidRPr="00B32FA4">
        <w:t>public:</w:t>
      </w:r>
    </w:p>
    <w:p w:rsidR="00000000" w:rsidRPr="00B32FA4" w:rsidP="00B32FA4">
      <w:pPr>
        <w:pStyle w:val="ListBullet3"/>
      </w:pPr>
      <w:r w:rsidRPr="00B32FA4">
        <w:t>trains</w:t>
      </w:r>
    </w:p>
    <w:p w:rsidR="00000000" w:rsidRPr="00B32FA4" w:rsidP="00B32FA4">
      <w:pPr>
        <w:pStyle w:val="ListBullet3"/>
      </w:pPr>
      <w:r w:rsidRPr="00B32FA4">
        <w:t>buses</w:t>
      </w:r>
    </w:p>
    <w:p w:rsidR="00000000" w:rsidRPr="00B32FA4" w:rsidP="00B32FA4">
      <w:pPr>
        <w:pStyle w:val="ListBullet3"/>
      </w:pPr>
      <w:r w:rsidRPr="00B32FA4">
        <w:t>ferries</w:t>
      </w:r>
    </w:p>
    <w:p w:rsidR="00000000" w:rsidRPr="00B32FA4" w:rsidP="00B32FA4">
      <w:pPr>
        <w:pStyle w:val="ListBullet3"/>
      </w:pPr>
      <w:r w:rsidRPr="00B32FA4">
        <w:t>light rail and trams</w:t>
      </w:r>
    </w:p>
    <w:p w:rsidR="00000000" w:rsidRPr="00B32FA4" w:rsidP="00B32FA4">
      <w:pPr>
        <w:pStyle w:val="ListBullet"/>
      </w:pPr>
      <w:r w:rsidRPr="00B32FA4">
        <w:t>legislation, regulations and industry codes that affect transport planning</w:t>
      </w:r>
    </w:p>
    <w:p w:rsidR="00000000" w:rsidRPr="00B32FA4" w:rsidP="00B32FA4">
      <w:pPr>
        <w:pStyle w:val="ListBullet"/>
      </w:pPr>
      <w:r w:rsidRPr="00B32FA4">
        <w:t>transport strategy resource requirements:</w:t>
      </w:r>
    </w:p>
    <w:p w:rsidR="00000000" w:rsidRPr="00B32FA4" w:rsidP="00B32FA4">
      <w:pPr>
        <w:pStyle w:val="ListBullet2"/>
      </w:pPr>
      <w:r w:rsidRPr="00B32FA4">
        <w:t>financial</w:t>
      </w:r>
    </w:p>
    <w:p w:rsidR="00000000" w:rsidRPr="00B32FA4" w:rsidP="00B32FA4">
      <w:pPr>
        <w:pStyle w:val="ListBullet2"/>
      </w:pPr>
      <w:r w:rsidRPr="00B32FA4">
        <w:t>human</w:t>
      </w:r>
    </w:p>
    <w:p w:rsidR="00000000" w:rsidRPr="00B32FA4" w:rsidP="00B32FA4">
      <w:pPr>
        <w:pStyle w:val="ListBullet2"/>
      </w:pPr>
      <w:r w:rsidRPr="00B32FA4">
        <w:t>physical</w:t>
      </w:r>
    </w:p>
    <w:p w:rsidR="00000000" w:rsidRPr="00B32FA4" w:rsidP="00B32FA4">
      <w:pPr>
        <w:pStyle w:val="ListBullet"/>
      </w:pPr>
      <w:r w:rsidRPr="00B32FA4">
        <w:t>issues and risks associated with event transport</w:t>
      </w:r>
    </w:p>
    <w:p w:rsidR="00000000" w:rsidRPr="00B32FA4" w:rsidP="00B32FA4">
      <w:pPr>
        <w:pStyle w:val="ListBullet"/>
      </w:pPr>
      <w:r w:rsidRPr="00B32FA4">
        <w:t>transport procedures for the events specified in the performance evidence.</w:t>
      </w:r>
    </w:p>
    <w:p w:rsidR="00000000" w:rsidRPr="00B32FA4" w:rsidP="00B32FA4">
      <w:pPr>
        <w:pStyle w:val="AllowPageBreak"/>
      </w:pPr>
    </w:p>
    <w:p w:rsidR="00000000" w:rsidRPr="00B32FA4" w:rsidP="00B32FA4">
      <w:pPr>
        <w:pStyle w:val="Heading1"/>
      </w:pPr>
      <w:bookmarkStart w:id="13" w:name="O_767265"/>
      <w:bookmarkEnd w:id="13"/>
      <w:r w:rsidRPr="00B32FA4">
        <w:t>Assessment Conditions</w:t>
      </w:r>
    </w:p>
    <w:p w:rsidR="00000000" w:rsidRPr="00B32FA4" w:rsidP="000378E6">
      <w:pPr>
        <w:pStyle w:val="BodyText"/>
      </w:pPr>
      <w:r w:rsidRPr="00B32FA4">
        <w:t>Skills must be demonstrated in an operational events business context where development of ev</w:t>
      </w:r>
      <w:r w:rsidRPr="00B32FA4">
        <w:t>ent transport plans is required. This can be:</w:t>
      </w:r>
    </w:p>
    <w:p w:rsidR="00000000" w:rsidRPr="00B32FA4" w:rsidP="00B32FA4">
      <w:pPr>
        <w:pStyle w:val="ListBullet"/>
      </w:pPr>
      <w:r w:rsidRPr="00B32FA4">
        <w:t>a live event</w:t>
      </w:r>
    </w:p>
    <w:p w:rsidR="00000000" w:rsidRPr="00B32FA4" w:rsidP="00B32FA4">
      <w:pPr>
        <w:pStyle w:val="ListBullet"/>
      </w:pPr>
      <w:r w:rsidRPr="00B32FA4">
        <w:t xml:space="preserve">a simulated industry event set up for the purpose of skills assessment. </w:t>
      </w:r>
    </w:p>
    <w:p w:rsidR="00000000" w:rsidRPr="00B32FA4" w:rsidP="00B32FA4">
      <w:pPr>
        <w:pStyle w:val="BodyText"/>
      </w:pPr>
    </w:p>
    <w:p w:rsidR="00000000" w:rsidRPr="00B32FA4" w:rsidP="000378E6">
      <w:pPr>
        <w:pStyle w:val="BodyText"/>
      </w:pPr>
      <w:r w:rsidRPr="00B32FA4">
        <w:t>Assessment must ensure access to:</w:t>
      </w:r>
    </w:p>
    <w:p w:rsidR="00000000" w:rsidRPr="00B32FA4" w:rsidP="00B32FA4">
      <w:pPr>
        <w:pStyle w:val="ListBullet"/>
      </w:pPr>
      <w:r w:rsidRPr="00B32FA4">
        <w:t xml:space="preserve">dedicated event budgets </w:t>
      </w:r>
    </w:p>
    <w:p w:rsidR="00000000" w:rsidRPr="00B32FA4" w:rsidP="00B32FA4">
      <w:pPr>
        <w:pStyle w:val="ListBullet"/>
      </w:pPr>
      <w:r w:rsidRPr="00B32FA4">
        <w:t>comprehensive event plans</w:t>
      </w:r>
    </w:p>
    <w:p w:rsidR="00000000" w:rsidRPr="00B32FA4" w:rsidP="00B32FA4">
      <w:pPr>
        <w:pStyle w:val="ListBullet"/>
      </w:pPr>
      <w:r w:rsidRPr="00B32FA4">
        <w:t>formal communications plans</w:t>
      </w:r>
    </w:p>
    <w:p w:rsidR="00000000" w:rsidRPr="00B32FA4" w:rsidP="00B32FA4">
      <w:pPr>
        <w:pStyle w:val="ListBullet"/>
      </w:pPr>
      <w:r w:rsidRPr="00B32FA4">
        <w:t>current industry documentation and publications relating to transport options</w:t>
      </w:r>
    </w:p>
    <w:p w:rsidR="00000000" w:rsidRPr="00B32FA4" w:rsidP="00B32FA4">
      <w:pPr>
        <w:pStyle w:val="ListBullet"/>
      </w:pPr>
      <w:r w:rsidRPr="00B32FA4">
        <w:t>geographic information for venues, sites and local area</w:t>
      </w:r>
    </w:p>
    <w:p w:rsidR="00000000" w:rsidRPr="00B32FA4" w:rsidP="00B32FA4">
      <w:pPr>
        <w:pStyle w:val="ListBullet"/>
      </w:pPr>
      <w:r w:rsidRPr="00B32FA4">
        <w:t>operational information:</w:t>
      </w:r>
    </w:p>
    <w:p w:rsidR="00000000" w:rsidRPr="00B32FA4" w:rsidP="00B32FA4">
      <w:pPr>
        <w:pStyle w:val="ListBullet2"/>
      </w:pPr>
      <w:r w:rsidRPr="00B32FA4">
        <w:t xml:space="preserve">contingency procedures </w:t>
      </w:r>
    </w:p>
    <w:p w:rsidR="00000000" w:rsidRPr="00B32FA4" w:rsidP="00B32FA4">
      <w:pPr>
        <w:pStyle w:val="ListBullet2"/>
      </w:pPr>
      <w:r w:rsidRPr="00B32FA4">
        <w:t>emergency information and procedures</w:t>
      </w:r>
    </w:p>
    <w:p w:rsidR="00000000" w:rsidRPr="00B32FA4" w:rsidP="00B32FA4">
      <w:pPr>
        <w:pStyle w:val="ListBullet2"/>
      </w:pPr>
      <w:r w:rsidRPr="00B32FA4">
        <w:t>event rosters, running sheets and s</w:t>
      </w:r>
      <w:r w:rsidRPr="00B32FA4">
        <w:t>chedules</w:t>
      </w:r>
    </w:p>
    <w:p w:rsidR="00000000" w:rsidRPr="00B32FA4" w:rsidP="00B32FA4">
      <w:pPr>
        <w:pStyle w:val="ListBullet"/>
      </w:pPr>
      <w:r w:rsidRPr="00B32FA4">
        <w:t>route maps between venues and sites</w:t>
      </w:r>
    </w:p>
    <w:p w:rsidR="00000000" w:rsidRPr="00B32FA4" w:rsidP="00B32FA4">
      <w:pPr>
        <w:pStyle w:val="ListBullet"/>
      </w:pPr>
      <w:r w:rsidRPr="00B32FA4">
        <w:t>event stakeholders with whom the individual consults; these can be:</w:t>
      </w:r>
    </w:p>
    <w:p w:rsidR="00000000" w:rsidRPr="00B32FA4" w:rsidP="00B32FA4">
      <w:pPr>
        <w:pStyle w:val="ListBullet2"/>
      </w:pPr>
      <w:r w:rsidRPr="00B32FA4">
        <w:t>those in an industry workplace who are assisted by the individual during the assessment process; or</w:t>
      </w:r>
    </w:p>
    <w:p w:rsidR="00000000" w:rsidRPr="00B32FA4" w:rsidP="00B32FA4">
      <w:pPr>
        <w:pStyle w:val="ListBullet2"/>
      </w:pPr>
      <w:r w:rsidRPr="00B32FA4">
        <w:t>individuals who participate in role plays or simulated activities, set up for the purpose of assessment, in a simulated industry environment operated within a training organisation.</w:t>
      </w:r>
    </w:p>
    <w:p w:rsidR="00000000" w:rsidRPr="00B32FA4" w:rsidP="00B32FA4">
      <w:pPr>
        <w:pStyle w:val="BodyText"/>
      </w:pPr>
    </w:p>
    <w:p w:rsidR="00000000" w:rsidRPr="00B32FA4" w:rsidP="000378E6">
      <w:pPr>
        <w:pStyle w:val="BodyText"/>
      </w:pPr>
      <w:r w:rsidRPr="00B32FA4">
        <w:t>Assessors must satisfy the Standards for Registered Training Organisation</w:t>
      </w:r>
      <w:r w:rsidRPr="00B32FA4">
        <w:t>s’ requirements for assessors; and:</w:t>
      </w:r>
    </w:p>
    <w:p w:rsidR="00000000" w:rsidRPr="00B32FA4" w:rsidP="00B32FA4">
      <w:pPr>
        <w:pStyle w:val="ListBullet"/>
      </w:pPr>
      <w:r w:rsidRPr="00B32FA4">
        <w:t>have worked in industry for at least three years where they have applied the skills and knowledge of this unit of competency.</w:t>
      </w:r>
    </w:p>
    <w:p w:rsidR="00000000" w:rsidRPr="00B32FA4" w:rsidP="00B32FA4">
      <w:pPr>
        <w:pStyle w:val="AllowPageBreak"/>
      </w:pPr>
    </w:p>
    <w:p w:rsidR="00000000" w:rsidRPr="00B32FA4" w:rsidP="00B32FA4">
      <w:pPr>
        <w:pStyle w:val="Heading1"/>
      </w:pPr>
      <w:bookmarkStart w:id="14" w:name="O_767268"/>
      <w:bookmarkEnd w:id="14"/>
      <w:r w:rsidRPr="00B32FA4">
        <w:t>Links</w:t>
      </w:r>
    </w:p>
    <w:p w:rsidR="00000000" w:rsidRPr="00B32FA4" w:rsidP="000378E6">
      <w:pPr>
        <w:pStyle w:val="BodyText"/>
      </w:pPr>
      <w:r w:rsidRPr="00B32F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405A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32FA4" w:rsidP="00B32FA4"/>
    <w:sectPr w:rsidSect="00B32F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A4" w:rsidRPr="000378E6" w:rsidP="00037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8E6" w:rsidP="00B32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378E6" w:rsidP="00B32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378E6" w:rsidP="00B32F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A4" w:rsidP="00B32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78E6">
      <w:t>Approved</w:t>
    </w:r>
    <w:r w:rsidR="000378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78E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78E6">
      <w:rPr>
        <w:noProof/>
      </w:rPr>
      <w:t>6</w:t>
    </w:r>
    <w:r>
      <w:rPr>
        <w:noProof/>
      </w:rPr>
      <w:fldChar w:fldCharType="end"/>
    </w:r>
  </w:p>
  <w:p w:rsidR="00B32FA4" w:rsidP="00B32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78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78E6">
      <w:t>Service and Creative Skills Australia</w:t>
    </w:r>
    <w:r w:rsidR="000378E6">
      <w:fldChar w:fldCharType="end"/>
    </w:r>
  </w:p>
  <w:p w:rsidR="00B32FA4" w:rsidP="00B32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FA4" w:rsidRPr="000378E6" w:rsidP="00037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8E6" w:rsidRPr="002D2AF8" w:rsidP="00B32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SITEEVT015 Develop event transport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78E6" w:rsidP="00B32F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A4" w:rsidRPr="002D2AF8" w:rsidP="00B32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78E6">
      <w:t>SITEEVT015 Develop event transport plans</w:t>
    </w:r>
    <w:r w:rsidR="000378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78E6">
      <w:rPr>
        <w:noProof/>
      </w:rPr>
      <w:t>2 March 2025</w:t>
    </w:r>
    <w:r>
      <w:fldChar w:fldCharType="end"/>
    </w:r>
  </w:p>
  <w:p w:rsidR="00B32FA4" w:rsidP="00B32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7EC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CC7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9271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FA4"/>
  </w:style>
  <w:style w:type="character" w:customStyle="1" w:styleId="Heading1Char">
    <w:name w:val="Heading 1 Char"/>
    <w:basedOn w:val="DefaultParagraphFont"/>
    <w:link w:val="Heading1"/>
    <w:rsid w:val="00B32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F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F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2F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2F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FA4"/>
    <w:rPr>
      <w:b/>
      <w:spacing w:val="0"/>
    </w:rPr>
  </w:style>
  <w:style w:type="paragraph" w:styleId="ListBullet2">
    <w:name w:val="List Bullet 2"/>
    <w:basedOn w:val="List2"/>
    <w:rsid w:val="00B32F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2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2F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32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F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2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F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FA4"/>
    <w:rPr>
      <w:i/>
    </w:rPr>
  </w:style>
  <w:style w:type="paragraph" w:styleId="Caption">
    <w:name w:val="caption"/>
    <w:basedOn w:val="BodyText"/>
    <w:next w:val="Normal"/>
    <w:qFormat/>
    <w:rsid w:val="00B32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FA4"/>
  </w:style>
  <w:style w:type="paragraph" w:styleId="TableofFigures">
    <w:name w:val="table of figures"/>
    <w:basedOn w:val="Normal"/>
    <w:next w:val="Normal"/>
    <w:semiHidden/>
    <w:rsid w:val="00B32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F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2FA4"/>
    <w:rPr>
      <w:rFonts w:ascii="Wingdings" w:hAnsi="Wingdings"/>
    </w:rPr>
  </w:style>
  <w:style w:type="paragraph" w:customStyle="1" w:styleId="TableHeading">
    <w:name w:val="Table Heading"/>
    <w:basedOn w:val="HeadingBase"/>
    <w:rsid w:val="00B32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FA4"/>
    <w:rPr>
      <w:color w:val="0033CC"/>
      <w:u w:val="none"/>
    </w:rPr>
  </w:style>
  <w:style w:type="paragraph" w:customStyle="1" w:styleId="BodyTextRight">
    <w:name w:val="Body Text Right"/>
    <w:basedOn w:val="BodyText"/>
    <w:rsid w:val="00B32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F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FA4"/>
    <w:rPr>
      <w:sz w:val="32"/>
    </w:rPr>
  </w:style>
  <w:style w:type="paragraph" w:customStyle="1" w:styleId="HeadingProcedure">
    <w:name w:val="Heading Procedure"/>
    <w:basedOn w:val="HeadingBase"/>
    <w:next w:val="Normal"/>
    <w:rsid w:val="00B32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FA4"/>
    <w:pPr>
      <w:spacing w:before="60" w:after="60"/>
    </w:pPr>
  </w:style>
  <w:style w:type="paragraph" w:styleId="ListContinue">
    <w:name w:val="List Continue"/>
    <w:basedOn w:val="List"/>
    <w:rsid w:val="00B32FA4"/>
    <w:pPr>
      <w:ind w:firstLine="0"/>
    </w:pPr>
  </w:style>
  <w:style w:type="paragraph" w:customStyle="1" w:styleId="ListNote">
    <w:name w:val="List Note"/>
    <w:basedOn w:val="List"/>
    <w:rsid w:val="00B32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FA4"/>
    <w:rPr>
      <w:rFonts w:ascii="Courier New" w:hAnsi="Courier New"/>
    </w:rPr>
  </w:style>
  <w:style w:type="paragraph" w:customStyle="1" w:styleId="NoteBullet">
    <w:name w:val="Note Bullet"/>
    <w:basedOn w:val="Note"/>
    <w:rsid w:val="00B32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F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2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FA4"/>
    <w:rPr>
      <w:b/>
      <w:smallCaps/>
    </w:rPr>
  </w:style>
  <w:style w:type="paragraph" w:customStyle="1" w:styleId="TableListNumber">
    <w:name w:val="Table List Number"/>
    <w:basedOn w:val="ListNumber"/>
    <w:rsid w:val="00B32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FA4"/>
    <w:pPr>
      <w:numPr>
        <w:numId w:val="10"/>
      </w:numPr>
    </w:pPr>
  </w:style>
  <w:style w:type="paragraph" w:customStyle="1" w:styleId="ListAlpha2">
    <w:name w:val="List Alpha 2"/>
    <w:basedOn w:val="List2"/>
    <w:rsid w:val="00B32FA4"/>
    <w:pPr>
      <w:numPr>
        <w:numId w:val="9"/>
      </w:numPr>
    </w:pPr>
  </w:style>
  <w:style w:type="paragraph" w:styleId="List2">
    <w:name w:val="List 2"/>
    <w:basedOn w:val="BodyText"/>
    <w:rsid w:val="00B32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F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2F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2FA4"/>
    <w:pPr>
      <w:numPr>
        <w:numId w:val="5"/>
      </w:numPr>
    </w:pPr>
  </w:style>
  <w:style w:type="paragraph" w:styleId="ListContinue2">
    <w:name w:val="List Continue 2"/>
    <w:basedOn w:val="List2"/>
    <w:rsid w:val="00B32FA4"/>
    <w:pPr>
      <w:ind w:firstLine="0"/>
    </w:pPr>
  </w:style>
  <w:style w:type="paragraph" w:styleId="ListContinue3">
    <w:name w:val="List Continue 3"/>
    <w:basedOn w:val="List3"/>
    <w:rsid w:val="00B32FA4"/>
    <w:pPr>
      <w:ind w:left="1021" w:firstLine="0"/>
    </w:pPr>
  </w:style>
  <w:style w:type="paragraph" w:styleId="ListContinue4">
    <w:name w:val="List Continue 4"/>
    <w:basedOn w:val="List4"/>
    <w:rsid w:val="00B32FA4"/>
    <w:pPr>
      <w:ind w:firstLine="0"/>
    </w:pPr>
  </w:style>
  <w:style w:type="paragraph" w:styleId="ListContinue5">
    <w:name w:val="List Continue 5"/>
    <w:basedOn w:val="List5"/>
    <w:rsid w:val="00B32FA4"/>
    <w:pPr>
      <w:ind w:firstLine="0"/>
    </w:pPr>
  </w:style>
  <w:style w:type="paragraph" w:styleId="ListNumber3">
    <w:name w:val="List Number 3"/>
    <w:basedOn w:val="List3"/>
    <w:rsid w:val="00B32FA4"/>
    <w:pPr>
      <w:numPr>
        <w:numId w:val="6"/>
      </w:numPr>
    </w:pPr>
  </w:style>
  <w:style w:type="paragraph" w:styleId="ListNumber4">
    <w:name w:val="List Number 4"/>
    <w:basedOn w:val="List4"/>
    <w:rsid w:val="00B32FA4"/>
    <w:pPr>
      <w:numPr>
        <w:numId w:val="7"/>
      </w:numPr>
    </w:pPr>
  </w:style>
  <w:style w:type="paragraph" w:styleId="ListNumber5">
    <w:name w:val="List Number 5"/>
    <w:basedOn w:val="List5"/>
    <w:rsid w:val="00B32FA4"/>
    <w:pPr>
      <w:numPr>
        <w:numId w:val="8"/>
      </w:numPr>
    </w:pPr>
  </w:style>
  <w:style w:type="paragraph" w:styleId="BlockText">
    <w:name w:val="Block Text"/>
    <w:basedOn w:val="Normal"/>
    <w:rsid w:val="00B32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FA4"/>
    <w:rPr>
      <w:sz w:val="16"/>
      <w:vertAlign w:val="superscript"/>
    </w:rPr>
  </w:style>
  <w:style w:type="character" w:customStyle="1" w:styleId="Symbols">
    <w:name w:val="Symbols"/>
    <w:basedOn w:val="DefaultParagraphFont"/>
    <w:rsid w:val="00B32FA4"/>
    <w:rPr>
      <w:rFonts w:ascii="Symbol" w:hAnsi="Symbol"/>
    </w:rPr>
  </w:style>
  <w:style w:type="character" w:customStyle="1" w:styleId="MenuOptions">
    <w:name w:val="Menu Options"/>
    <w:basedOn w:val="DefaultParagraphFont"/>
    <w:rsid w:val="00B32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FA4"/>
    <w:rPr>
      <w:b/>
    </w:rPr>
  </w:style>
  <w:style w:type="character" w:customStyle="1" w:styleId="Underlined">
    <w:name w:val="Underlined"/>
    <w:basedOn w:val="DefaultParagraphFont"/>
    <w:rsid w:val="00B32FA4"/>
    <w:rPr>
      <w:u w:val="single"/>
    </w:rPr>
  </w:style>
  <w:style w:type="paragraph" w:customStyle="1" w:styleId="TableBodyTextRight">
    <w:name w:val="Table Body Text Right"/>
    <w:basedOn w:val="TableBodyText"/>
    <w:rsid w:val="00B32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FA4"/>
    <w:rPr>
      <w:sz w:val="18"/>
    </w:rPr>
  </w:style>
  <w:style w:type="paragraph" w:customStyle="1" w:styleId="BodySmallRight">
    <w:name w:val="Body Small Right"/>
    <w:basedOn w:val="BodyTextRight"/>
    <w:rsid w:val="00B32FA4"/>
    <w:rPr>
      <w:sz w:val="18"/>
      <w:szCs w:val="18"/>
    </w:rPr>
  </w:style>
  <w:style w:type="paragraph" w:customStyle="1" w:styleId="MarginEdition">
    <w:name w:val="Margin Edition"/>
    <w:basedOn w:val="MarginNote"/>
    <w:rsid w:val="00B32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FA4"/>
    <w:rPr>
      <w:sz w:val="2"/>
      <w:szCs w:val="2"/>
    </w:rPr>
  </w:style>
  <w:style w:type="character" w:customStyle="1" w:styleId="Small">
    <w:name w:val="Small"/>
    <w:basedOn w:val="DefaultParagraphFont"/>
    <w:rsid w:val="00B32FA4"/>
    <w:rPr>
      <w:sz w:val="16"/>
    </w:rPr>
  </w:style>
  <w:style w:type="paragraph" w:customStyle="1" w:styleId="WideTable">
    <w:name w:val="Wide Table"/>
    <w:basedOn w:val="Normal"/>
    <w:rsid w:val="00B32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FA4"/>
  </w:style>
  <w:style w:type="paragraph" w:styleId="Quote">
    <w:name w:val="Quote"/>
    <w:basedOn w:val="Heading1"/>
    <w:link w:val="QuoteChar"/>
    <w:qFormat/>
    <w:rsid w:val="00B32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FA4"/>
    <w:pPr>
      <w:pageBreakBefore/>
    </w:pPr>
  </w:style>
  <w:style w:type="paragraph" w:customStyle="1" w:styleId="Border">
    <w:name w:val="Border"/>
    <w:basedOn w:val="Normal"/>
    <w:qFormat/>
    <w:rsid w:val="00B32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FA4"/>
    <w:rPr>
      <w:u w:val="single"/>
    </w:rPr>
  </w:style>
  <w:style w:type="character" w:customStyle="1" w:styleId="BoldandItalics">
    <w:name w:val="Bold and Italics"/>
    <w:qFormat/>
    <w:rsid w:val="00B32FA4"/>
    <w:rPr>
      <w:b/>
      <w:i/>
      <w:u w:val="none"/>
    </w:rPr>
  </w:style>
  <w:style w:type="paragraph" w:styleId="BalloonText">
    <w:name w:val="Balloon Text"/>
    <w:basedOn w:val="Normal"/>
    <w:link w:val="BalloonTextChar"/>
    <w:rsid w:val="00B32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F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F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FA4"/>
    <w:pPr>
      <w:spacing w:before="0" w:after="0"/>
    </w:pPr>
  </w:style>
  <w:style w:type="paragraph" w:customStyle="1" w:styleId="BodyTextBold">
    <w:name w:val="Body Text Bold"/>
    <w:basedOn w:val="BodyText"/>
    <w:qFormat/>
    <w:rsid w:val="00B32FA4"/>
    <w:rPr>
      <w:b/>
    </w:rPr>
  </w:style>
  <w:style w:type="character" w:styleId="Hyperlink">
    <w:name w:val="Hyperlink"/>
    <w:basedOn w:val="DefaultParagraphFont"/>
    <w:uiPriority w:val="99"/>
    <w:unhideWhenUsed/>
    <w:rsid w:val="00037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1095</Words>
  <Characters>7420</Characters>
  <Application>Microsoft Office Word</Application>
  <DocSecurity>0</DocSecurity>
  <Lines>231</Lines>
  <Paragraphs>181</Paragraphs>
  <ScaleCrop>false</ScaleCrop>
  <Company>Author-it Software Corporation Ltd.</Company>
  <LinksUpToDate>false</LinksUpToDate>
  <CharactersWithSpaces>8334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SITEEVT015 Develop event transport plans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2025-03-01T13:23:00Z</dcterms:created>
  <dcterms:modified xsi:type="dcterms:W3CDTF">2025-03-01T13:23:00Z</dcterms:modified>
</cp:coreProperties>
</file>